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Pr="002611F2" w:rsidRDefault="00966934"/>
    <w:p w:rsidR="00966934" w:rsidRPr="002611F2" w:rsidRDefault="00966934">
      <w:r w:rsidRPr="002611F2">
        <w:tab/>
      </w:r>
      <w:r w:rsidRPr="002611F2">
        <w:tab/>
      </w:r>
    </w:p>
    <w:p w:rsidR="00966934" w:rsidRPr="00E72E68" w:rsidRDefault="00966934">
      <w:pPr>
        <w:rPr>
          <w:rFonts w:ascii="Arial" w:hAnsi="Arial" w:cs="Arial"/>
          <w:b/>
        </w:rPr>
      </w:pPr>
      <w:r w:rsidRPr="002611F2">
        <w:rPr>
          <w:rFonts w:ascii="Arial" w:hAnsi="Arial" w:cs="Arial"/>
          <w:b/>
        </w:rPr>
        <w:t xml:space="preserve">Planning Application Number: </w:t>
      </w:r>
      <w:r w:rsidR="00D008ED" w:rsidRPr="00E72E68">
        <w:rPr>
          <w:rFonts w:ascii="Arial" w:hAnsi="Arial" w:cs="Arial"/>
          <w:b/>
        </w:rPr>
        <w:t>19/00</w:t>
      </w:r>
      <w:r w:rsidR="00E72E68" w:rsidRPr="00E72E68">
        <w:rPr>
          <w:rFonts w:ascii="Arial" w:hAnsi="Arial" w:cs="Arial"/>
          <w:b/>
        </w:rPr>
        <w:t>4</w:t>
      </w:r>
      <w:r w:rsidR="00D008ED" w:rsidRPr="00E72E68">
        <w:rPr>
          <w:rFonts w:ascii="Arial" w:hAnsi="Arial" w:cs="Arial"/>
          <w:b/>
        </w:rPr>
        <w:t>46/REM</w:t>
      </w:r>
    </w:p>
    <w:p w:rsidR="00966934" w:rsidRPr="002611F2" w:rsidRDefault="00966934">
      <w:pPr>
        <w:rPr>
          <w:rFonts w:ascii="Arial" w:hAnsi="Arial" w:cs="Arial"/>
          <w:b/>
        </w:rPr>
      </w:pPr>
    </w:p>
    <w:p w:rsidR="00E72E68" w:rsidRDefault="00D008ED">
      <w:pPr>
        <w:rPr>
          <w:rFonts w:ascii="Arial" w:hAnsi="Arial" w:cs="Arial"/>
          <w:b/>
        </w:rPr>
      </w:pPr>
      <w:r w:rsidRPr="002611F2">
        <w:rPr>
          <w:rFonts w:ascii="Arial" w:hAnsi="Arial" w:cs="Arial"/>
          <w:b/>
        </w:rPr>
        <w:t>Site Name</w:t>
      </w:r>
      <w:r w:rsidR="00966934" w:rsidRPr="002611F2">
        <w:rPr>
          <w:rFonts w:ascii="Arial" w:hAnsi="Arial" w:cs="Arial"/>
          <w:b/>
        </w:rPr>
        <w:t>:</w:t>
      </w:r>
      <w:r w:rsidR="00E72E68">
        <w:rPr>
          <w:rFonts w:ascii="Arial" w:hAnsi="Arial" w:cs="Arial"/>
          <w:b/>
        </w:rPr>
        <w:t xml:space="preserve"> </w:t>
      </w:r>
      <w:proofErr w:type="spellStart"/>
      <w:r w:rsidR="00E72E68">
        <w:rPr>
          <w:rFonts w:ascii="Arial" w:hAnsi="Arial" w:cs="Arial"/>
          <w:b/>
        </w:rPr>
        <w:t>Heyford</w:t>
      </w:r>
      <w:proofErr w:type="spellEnd"/>
      <w:r w:rsidR="00E72E68">
        <w:rPr>
          <w:rFonts w:ascii="Arial" w:hAnsi="Arial" w:cs="Arial"/>
          <w:b/>
        </w:rPr>
        <w:t xml:space="preserve"> Park Camp Road Upper </w:t>
      </w:r>
      <w:proofErr w:type="spellStart"/>
      <w:r w:rsidR="00E72E68">
        <w:rPr>
          <w:rFonts w:ascii="Arial" w:hAnsi="Arial" w:cs="Arial"/>
          <w:b/>
        </w:rPr>
        <w:t>Heyford</w:t>
      </w:r>
      <w:proofErr w:type="spellEnd"/>
      <w:r w:rsidR="00873F77" w:rsidRPr="002611F2">
        <w:rPr>
          <w:rFonts w:ascii="Arial" w:hAnsi="Arial" w:cs="Arial"/>
          <w:b/>
        </w:rPr>
        <w:t xml:space="preserve"> </w:t>
      </w:r>
    </w:p>
    <w:p w:rsidR="00E72E68" w:rsidRDefault="00E72E68">
      <w:pPr>
        <w:rPr>
          <w:rFonts w:ascii="Arial" w:hAnsi="Arial" w:cs="Arial"/>
          <w:b/>
        </w:rPr>
      </w:pPr>
    </w:p>
    <w:p w:rsidR="00966934" w:rsidRPr="002611F2" w:rsidRDefault="00D008ED">
      <w:pPr>
        <w:rPr>
          <w:rFonts w:ascii="Arial" w:hAnsi="Arial" w:cs="Arial"/>
        </w:rPr>
      </w:pPr>
      <w:r w:rsidRPr="002611F2">
        <w:rPr>
          <w:rFonts w:ascii="Arial" w:hAnsi="Arial" w:cs="Arial"/>
          <w:b/>
        </w:rPr>
        <w:t>Planning Officer</w:t>
      </w:r>
      <w:r w:rsidR="00966934" w:rsidRPr="002611F2">
        <w:rPr>
          <w:rFonts w:ascii="Arial" w:hAnsi="Arial" w:cs="Arial"/>
          <w:b/>
        </w:rPr>
        <w:t>:</w:t>
      </w:r>
      <w:r w:rsidR="00873F77" w:rsidRPr="002611F2">
        <w:rPr>
          <w:rFonts w:ascii="Arial" w:hAnsi="Arial" w:cs="Arial"/>
          <w:b/>
        </w:rPr>
        <w:t xml:space="preserve"> </w:t>
      </w:r>
      <w:r w:rsidR="00E72E68">
        <w:rPr>
          <w:rFonts w:ascii="Arial" w:hAnsi="Arial" w:cs="Arial"/>
          <w:b/>
        </w:rPr>
        <w:t>Andrew Lewis</w:t>
      </w:r>
    </w:p>
    <w:p w:rsidR="00966934" w:rsidRPr="002611F2" w:rsidRDefault="00966934">
      <w:pPr>
        <w:rPr>
          <w:rFonts w:ascii="Arial" w:hAnsi="Arial" w:cs="Arial"/>
          <w:b/>
        </w:rPr>
      </w:pPr>
    </w:p>
    <w:p w:rsidR="00873F77" w:rsidRPr="002611F2" w:rsidRDefault="00873F77">
      <w:pPr>
        <w:rPr>
          <w:rFonts w:ascii="Arial" w:hAnsi="Arial" w:cs="Arial"/>
        </w:rPr>
      </w:pPr>
      <w:r w:rsidRPr="002611F2">
        <w:rPr>
          <w:rFonts w:ascii="Arial" w:hAnsi="Arial" w:cs="Arial"/>
          <w:b/>
        </w:rPr>
        <w:t>Date of Comments:</w:t>
      </w:r>
      <w:r w:rsidR="00C11EF6" w:rsidRPr="002611F2">
        <w:rPr>
          <w:rFonts w:ascii="Arial" w:hAnsi="Arial" w:cs="Arial"/>
          <w:b/>
        </w:rPr>
        <w:t xml:space="preserve"> </w:t>
      </w:r>
      <w:r w:rsidR="00E72E68">
        <w:rPr>
          <w:rFonts w:ascii="Arial" w:hAnsi="Arial" w:cs="Arial"/>
          <w:b/>
        </w:rPr>
        <w:t>11</w:t>
      </w:r>
      <w:r w:rsidR="00D008ED" w:rsidRPr="002611F2">
        <w:rPr>
          <w:rFonts w:ascii="Arial" w:hAnsi="Arial" w:cs="Arial"/>
        </w:rPr>
        <w:t>/</w:t>
      </w:r>
      <w:r w:rsidR="00D008ED" w:rsidRPr="00E72E68">
        <w:rPr>
          <w:rFonts w:ascii="Arial" w:hAnsi="Arial" w:cs="Arial"/>
          <w:b/>
        </w:rPr>
        <w:t>06/2019</w:t>
      </w:r>
    </w:p>
    <w:p w:rsidR="00873F77" w:rsidRPr="002611F2" w:rsidRDefault="00873F77">
      <w:pPr>
        <w:rPr>
          <w:rFonts w:ascii="Arial" w:hAnsi="Arial" w:cs="Arial"/>
          <w:b/>
        </w:rPr>
      </w:pPr>
    </w:p>
    <w:p w:rsidR="00873F77" w:rsidRPr="002611F2" w:rsidRDefault="00873F77">
      <w:pPr>
        <w:rPr>
          <w:rFonts w:ascii="Arial" w:hAnsi="Arial" w:cs="Arial"/>
        </w:rPr>
      </w:pPr>
      <w:r w:rsidRPr="002611F2">
        <w:rPr>
          <w:rFonts w:ascii="Arial" w:hAnsi="Arial" w:cs="Arial"/>
          <w:b/>
        </w:rPr>
        <w:t>Comments by:</w:t>
      </w:r>
      <w:r w:rsidR="003971B3" w:rsidRPr="002611F2">
        <w:rPr>
          <w:rFonts w:ascii="Arial" w:hAnsi="Arial" w:cs="Arial"/>
          <w:b/>
        </w:rPr>
        <w:t xml:space="preserve"> </w:t>
      </w:r>
      <w:r w:rsidR="00E72E68">
        <w:rPr>
          <w:rFonts w:ascii="Arial" w:hAnsi="Arial" w:cs="Arial"/>
          <w:b/>
        </w:rPr>
        <w:t>Yvonne Markie</w:t>
      </w:r>
    </w:p>
    <w:p w:rsidR="00966934" w:rsidRPr="002611F2" w:rsidRDefault="00966934">
      <w:pPr>
        <w:rPr>
          <w:rFonts w:ascii="Arial" w:hAnsi="Arial" w:cs="Arial"/>
          <w:b/>
        </w:rPr>
      </w:pPr>
    </w:p>
    <w:p w:rsidR="00966934" w:rsidRDefault="00966934">
      <w:pPr>
        <w:rPr>
          <w:rFonts w:ascii="Arial" w:hAnsi="Arial" w:cs="Arial"/>
          <w:b/>
        </w:rPr>
      </w:pPr>
      <w:r w:rsidRPr="002611F2">
        <w:rPr>
          <w:rFonts w:ascii="Arial" w:hAnsi="Arial" w:cs="Arial"/>
          <w:b/>
        </w:rPr>
        <w:t>Comments:</w:t>
      </w:r>
      <w:r w:rsidR="003971B3" w:rsidRPr="002611F2">
        <w:rPr>
          <w:rFonts w:ascii="Arial" w:hAnsi="Arial" w:cs="Arial"/>
          <w:b/>
        </w:rPr>
        <w:t xml:space="preserve"> </w:t>
      </w:r>
    </w:p>
    <w:p w:rsidR="002D506C" w:rsidRDefault="002D506C">
      <w:pPr>
        <w:rPr>
          <w:rFonts w:ascii="Arial" w:hAnsi="Arial" w:cs="Arial"/>
          <w:b/>
        </w:rPr>
      </w:pPr>
    </w:p>
    <w:p w:rsidR="002D506C" w:rsidRDefault="002D506C" w:rsidP="002D506C">
      <w:pPr>
        <w:rPr>
          <w:rFonts w:ascii="Arial" w:hAnsi="Arial" w:cs="Arial"/>
        </w:rPr>
      </w:pPr>
      <w:r w:rsidRPr="002D506C">
        <w:rPr>
          <w:rFonts w:ascii="Arial" w:hAnsi="Arial" w:cs="Arial"/>
        </w:rPr>
        <w:t xml:space="preserve">This application is for 57 units and provides the 30% </w:t>
      </w:r>
      <w:r w:rsidR="008F088B">
        <w:rPr>
          <w:rFonts w:ascii="Arial" w:hAnsi="Arial" w:cs="Arial"/>
        </w:rPr>
        <w:t xml:space="preserve">policy </w:t>
      </w:r>
      <w:r w:rsidRPr="002D506C">
        <w:rPr>
          <w:rFonts w:ascii="Arial" w:hAnsi="Arial" w:cs="Arial"/>
        </w:rPr>
        <w:t xml:space="preserve">requirement of affordable housing which equates to </w:t>
      </w:r>
      <w:r>
        <w:rPr>
          <w:rFonts w:ascii="Arial" w:hAnsi="Arial" w:cs="Arial"/>
        </w:rPr>
        <w:t xml:space="preserve">17 units.  </w:t>
      </w:r>
    </w:p>
    <w:p w:rsidR="002D506C" w:rsidRDefault="002D506C" w:rsidP="002D506C">
      <w:pPr>
        <w:rPr>
          <w:rFonts w:ascii="Arial" w:hAnsi="Arial" w:cs="Arial"/>
        </w:rPr>
      </w:pPr>
    </w:p>
    <w:p w:rsidR="000E6E2B" w:rsidRDefault="002D506C" w:rsidP="002D5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 it does not provide the required tenure mix of 70% rented and 30% shared ownership.  </w:t>
      </w:r>
      <w:r w:rsidR="000E6E2B">
        <w:rPr>
          <w:rFonts w:ascii="Arial" w:hAnsi="Arial" w:cs="Arial"/>
        </w:rPr>
        <w:t xml:space="preserve">Neither does it provide a representative mix of </w:t>
      </w:r>
      <w:r w:rsidR="008F088B">
        <w:rPr>
          <w:rFonts w:ascii="Arial" w:hAnsi="Arial" w:cs="Arial"/>
        </w:rPr>
        <w:t xml:space="preserve">affordable </w:t>
      </w:r>
      <w:r w:rsidR="000E6E2B">
        <w:rPr>
          <w:rFonts w:ascii="Arial" w:hAnsi="Arial" w:cs="Arial"/>
        </w:rPr>
        <w:t>unit types being heavily weighted towards flats.</w:t>
      </w:r>
    </w:p>
    <w:p w:rsidR="000E6E2B" w:rsidRDefault="000E6E2B" w:rsidP="002D506C">
      <w:pPr>
        <w:rPr>
          <w:rFonts w:ascii="Arial" w:hAnsi="Arial" w:cs="Arial"/>
        </w:rPr>
      </w:pPr>
    </w:p>
    <w:p w:rsidR="002D506C" w:rsidRPr="002D506C" w:rsidRDefault="002D506C" w:rsidP="002D506C">
      <w:p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Pr="002D506C">
        <w:rPr>
          <w:rFonts w:ascii="Arial" w:hAnsi="Arial" w:cs="Arial"/>
        </w:rPr>
        <w:t xml:space="preserve"> phased developments it is expected that a representative proportion of affordable housing is provided in </w:t>
      </w:r>
      <w:r>
        <w:rPr>
          <w:rFonts w:ascii="Arial" w:hAnsi="Arial" w:cs="Arial"/>
        </w:rPr>
        <w:t>each parcel in</w:t>
      </w:r>
      <w:r w:rsidRPr="002D506C">
        <w:rPr>
          <w:rFonts w:ascii="Arial" w:hAnsi="Arial" w:cs="Arial"/>
        </w:rPr>
        <w:t xml:space="preserve"> order to ensure that</w:t>
      </w:r>
      <w:r w:rsidR="008F088B">
        <w:rPr>
          <w:rFonts w:ascii="Arial" w:hAnsi="Arial" w:cs="Arial"/>
        </w:rPr>
        <w:t xml:space="preserve"> it is well distributed throughout the site and </w:t>
      </w:r>
      <w:r w:rsidRPr="002D506C">
        <w:rPr>
          <w:rFonts w:ascii="Arial" w:hAnsi="Arial" w:cs="Arial"/>
        </w:rPr>
        <w:t xml:space="preserve">future phases or parcels do not need to deliver </w:t>
      </w:r>
      <w:r w:rsidR="00DE01FE">
        <w:rPr>
          <w:rFonts w:ascii="Arial" w:hAnsi="Arial" w:cs="Arial"/>
        </w:rPr>
        <w:t xml:space="preserve">a higher proportion of </w:t>
      </w:r>
      <w:r w:rsidR="000E6E2B">
        <w:rPr>
          <w:rFonts w:ascii="Arial" w:hAnsi="Arial" w:cs="Arial"/>
        </w:rPr>
        <w:t>similar units together</w:t>
      </w:r>
      <w:r w:rsidR="008F088B">
        <w:rPr>
          <w:rFonts w:ascii="Arial" w:hAnsi="Arial" w:cs="Arial"/>
        </w:rPr>
        <w:t>.</w:t>
      </w:r>
      <w:r w:rsidRPr="002D506C">
        <w:rPr>
          <w:rFonts w:ascii="Arial" w:hAnsi="Arial" w:cs="Arial"/>
        </w:rPr>
        <w:t xml:space="preserve"> </w:t>
      </w:r>
    </w:p>
    <w:p w:rsidR="002D506C" w:rsidRPr="002D506C" w:rsidRDefault="002D506C" w:rsidP="002D506C">
      <w:pPr>
        <w:rPr>
          <w:rFonts w:ascii="Arial" w:hAnsi="Arial" w:cs="Arial"/>
        </w:rPr>
      </w:pPr>
    </w:p>
    <w:p w:rsidR="000E6E2B" w:rsidRDefault="002D506C" w:rsidP="002D506C">
      <w:pPr>
        <w:rPr>
          <w:rFonts w:ascii="Arial" w:hAnsi="Arial" w:cs="Arial"/>
        </w:rPr>
      </w:pPr>
      <w:r w:rsidRPr="002D506C">
        <w:rPr>
          <w:rFonts w:ascii="Arial" w:hAnsi="Arial" w:cs="Arial"/>
        </w:rPr>
        <w:t xml:space="preserve">In light of these issues, </w:t>
      </w:r>
      <w:r w:rsidR="00DE01FE">
        <w:rPr>
          <w:rFonts w:ascii="Arial" w:hAnsi="Arial" w:cs="Arial"/>
        </w:rPr>
        <w:t>we would prefer the tenure split to</w:t>
      </w:r>
      <w:r w:rsidR="000E6E2B">
        <w:rPr>
          <w:rFonts w:ascii="Arial" w:hAnsi="Arial" w:cs="Arial"/>
        </w:rPr>
        <w:t xml:space="preserve"> be nearer to the policy requirement of 70% rented 30% shared ownership and for more 3 bed houses to be provided as affordable rent.</w:t>
      </w:r>
    </w:p>
    <w:p w:rsidR="000E6E2B" w:rsidRDefault="000E6E2B" w:rsidP="002D506C">
      <w:pPr>
        <w:rPr>
          <w:rFonts w:ascii="Arial" w:hAnsi="Arial" w:cs="Arial"/>
        </w:rPr>
      </w:pPr>
    </w:p>
    <w:p w:rsidR="002D506C" w:rsidRDefault="000E6E2B" w:rsidP="002D506C">
      <w:pPr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</w:rPr>
        <w:t xml:space="preserve">We would therefore suggest the following mix for the affordable housing provided by this application:-  </w:t>
      </w:r>
      <w:r w:rsidR="00DE01FE">
        <w:rPr>
          <w:rFonts w:ascii="Arial" w:hAnsi="Arial" w:cs="Arial"/>
        </w:rPr>
        <w:t xml:space="preserve"> </w:t>
      </w:r>
    </w:p>
    <w:p w:rsidR="002D506C" w:rsidRDefault="002D506C" w:rsidP="002D506C">
      <w:pPr>
        <w:rPr>
          <w:rFonts w:ascii="Calibri" w:hAnsi="Calibri" w:cs="Calibri"/>
          <w:sz w:val="28"/>
          <w:szCs w:val="28"/>
        </w:rPr>
      </w:pPr>
    </w:p>
    <w:p w:rsidR="002D506C" w:rsidRPr="00960B2B" w:rsidRDefault="002D506C" w:rsidP="002D506C">
      <w:pPr>
        <w:rPr>
          <w:rFonts w:ascii="Arial" w:hAnsi="Arial" w:cs="Arial"/>
          <w:b/>
        </w:rPr>
      </w:pPr>
      <w:r w:rsidRPr="00960B2B">
        <w:rPr>
          <w:rFonts w:ascii="Arial" w:hAnsi="Arial" w:cs="Arial"/>
          <w:b/>
        </w:rPr>
        <w:t xml:space="preserve">Affordable Rent </w:t>
      </w:r>
    </w:p>
    <w:p w:rsidR="002D506C" w:rsidRPr="00960B2B" w:rsidRDefault="002D506C" w:rsidP="002D506C">
      <w:pPr>
        <w:rPr>
          <w:rFonts w:ascii="Arial" w:hAnsi="Arial" w:cs="Arial"/>
          <w:b/>
        </w:rPr>
      </w:pPr>
    </w:p>
    <w:p w:rsidR="002D506C" w:rsidRPr="00960B2B" w:rsidRDefault="000E6E2B" w:rsidP="002D506C">
      <w:pPr>
        <w:rPr>
          <w:rFonts w:ascii="Arial" w:hAnsi="Arial" w:cs="Arial"/>
        </w:rPr>
      </w:pPr>
      <w:r w:rsidRPr="00960B2B">
        <w:rPr>
          <w:rFonts w:ascii="Arial" w:hAnsi="Arial" w:cs="Arial"/>
        </w:rPr>
        <w:t>8</w:t>
      </w:r>
      <w:r w:rsidR="002D506C" w:rsidRPr="00960B2B">
        <w:rPr>
          <w:rFonts w:ascii="Arial" w:hAnsi="Arial" w:cs="Arial"/>
        </w:rPr>
        <w:t xml:space="preserve"> x </w:t>
      </w:r>
      <w:r w:rsidRPr="00960B2B">
        <w:rPr>
          <w:rFonts w:ascii="Arial" w:hAnsi="Arial" w:cs="Arial"/>
        </w:rPr>
        <w:t>1</w:t>
      </w:r>
      <w:r w:rsidR="002D506C" w:rsidRPr="00960B2B">
        <w:rPr>
          <w:rFonts w:ascii="Arial" w:hAnsi="Arial" w:cs="Arial"/>
        </w:rPr>
        <w:t xml:space="preserve"> bed </w:t>
      </w:r>
      <w:r w:rsidRPr="00960B2B">
        <w:rPr>
          <w:rFonts w:ascii="Arial" w:hAnsi="Arial" w:cs="Arial"/>
        </w:rPr>
        <w:t>maisonettes</w:t>
      </w:r>
    </w:p>
    <w:p w:rsidR="000E6E2B" w:rsidRPr="00960B2B" w:rsidRDefault="000E6E2B" w:rsidP="002D506C">
      <w:pPr>
        <w:rPr>
          <w:rFonts w:ascii="Arial" w:hAnsi="Arial" w:cs="Arial"/>
        </w:rPr>
      </w:pPr>
      <w:r w:rsidRPr="00960B2B">
        <w:rPr>
          <w:rFonts w:ascii="Arial" w:hAnsi="Arial" w:cs="Arial"/>
        </w:rPr>
        <w:t>4 x 3 bed houses</w:t>
      </w:r>
    </w:p>
    <w:p w:rsidR="002D506C" w:rsidRPr="00960B2B" w:rsidRDefault="002D506C" w:rsidP="002D506C">
      <w:pPr>
        <w:rPr>
          <w:rFonts w:ascii="Arial" w:hAnsi="Arial" w:cs="Arial"/>
        </w:rPr>
      </w:pPr>
    </w:p>
    <w:p w:rsidR="002D506C" w:rsidRPr="00960B2B" w:rsidRDefault="002D506C" w:rsidP="002D506C">
      <w:pPr>
        <w:rPr>
          <w:rFonts w:ascii="Arial" w:hAnsi="Arial" w:cs="Arial"/>
          <w:b/>
        </w:rPr>
      </w:pPr>
      <w:r w:rsidRPr="00960B2B">
        <w:rPr>
          <w:rFonts w:ascii="Arial" w:hAnsi="Arial" w:cs="Arial"/>
          <w:b/>
        </w:rPr>
        <w:t>Shared Ownership</w:t>
      </w:r>
    </w:p>
    <w:p w:rsidR="002D506C" w:rsidRPr="00960B2B" w:rsidRDefault="002D506C" w:rsidP="002D506C">
      <w:pPr>
        <w:rPr>
          <w:rFonts w:ascii="Arial" w:hAnsi="Arial" w:cs="Arial"/>
          <w:b/>
        </w:rPr>
      </w:pPr>
    </w:p>
    <w:p w:rsidR="000E6E2B" w:rsidRPr="00960B2B" w:rsidRDefault="000E6E2B" w:rsidP="002D506C">
      <w:pPr>
        <w:rPr>
          <w:rFonts w:ascii="Arial" w:hAnsi="Arial" w:cs="Arial"/>
        </w:rPr>
      </w:pPr>
      <w:r w:rsidRPr="00960B2B">
        <w:rPr>
          <w:rFonts w:ascii="Arial" w:hAnsi="Arial" w:cs="Arial"/>
        </w:rPr>
        <w:t>4 x 1 bed maisonettes</w:t>
      </w:r>
    </w:p>
    <w:p w:rsidR="002D506C" w:rsidRPr="00960B2B" w:rsidRDefault="000E6E2B" w:rsidP="002D506C">
      <w:pPr>
        <w:rPr>
          <w:rFonts w:ascii="Arial" w:hAnsi="Arial" w:cs="Arial"/>
        </w:rPr>
      </w:pPr>
      <w:r w:rsidRPr="00960B2B">
        <w:rPr>
          <w:rFonts w:ascii="Arial" w:hAnsi="Arial" w:cs="Arial"/>
        </w:rPr>
        <w:t>1</w:t>
      </w:r>
      <w:r w:rsidR="002D506C" w:rsidRPr="00960B2B">
        <w:rPr>
          <w:rFonts w:ascii="Arial" w:hAnsi="Arial" w:cs="Arial"/>
        </w:rPr>
        <w:t xml:space="preserve"> x </w:t>
      </w:r>
      <w:r w:rsidRPr="00960B2B">
        <w:rPr>
          <w:rFonts w:ascii="Arial" w:hAnsi="Arial" w:cs="Arial"/>
        </w:rPr>
        <w:t>3</w:t>
      </w:r>
      <w:r w:rsidR="002D506C" w:rsidRPr="00960B2B">
        <w:rPr>
          <w:rFonts w:ascii="Arial" w:hAnsi="Arial" w:cs="Arial"/>
        </w:rPr>
        <w:t xml:space="preserve"> bed house</w:t>
      </w:r>
    </w:p>
    <w:p w:rsidR="000E6E2B" w:rsidRPr="00960B2B" w:rsidRDefault="000E6E2B" w:rsidP="002D506C">
      <w:pPr>
        <w:rPr>
          <w:rFonts w:ascii="Arial" w:hAnsi="Arial" w:cs="Arial"/>
        </w:rPr>
      </w:pPr>
    </w:p>
    <w:p w:rsidR="000E6E2B" w:rsidRPr="00960B2B" w:rsidRDefault="000E6E2B" w:rsidP="002D506C">
      <w:pPr>
        <w:rPr>
          <w:rFonts w:ascii="Arial" w:hAnsi="Arial" w:cs="Arial"/>
        </w:rPr>
      </w:pPr>
      <w:r w:rsidRPr="00960B2B">
        <w:rPr>
          <w:rFonts w:ascii="Arial" w:hAnsi="Arial" w:cs="Arial"/>
        </w:rPr>
        <w:t>W</w:t>
      </w:r>
      <w:r w:rsidR="002D506C" w:rsidRPr="00960B2B">
        <w:rPr>
          <w:rFonts w:ascii="Arial" w:hAnsi="Arial" w:cs="Arial"/>
        </w:rPr>
        <w:t xml:space="preserve">e would expect that 100% of the affordable rented units are built to the government's Nationally Described Space Standard (Technical </w:t>
      </w:r>
    </w:p>
    <w:p w:rsidR="000E6E2B" w:rsidRPr="00960B2B" w:rsidRDefault="000E6E2B" w:rsidP="002D506C">
      <w:pPr>
        <w:rPr>
          <w:rFonts w:ascii="Arial" w:hAnsi="Arial" w:cs="Arial"/>
        </w:rPr>
      </w:pPr>
    </w:p>
    <w:p w:rsidR="00960B2B" w:rsidRDefault="00960B2B" w:rsidP="002D506C">
      <w:pPr>
        <w:rPr>
          <w:rFonts w:ascii="Arial" w:hAnsi="Arial" w:cs="Arial"/>
        </w:rPr>
      </w:pPr>
    </w:p>
    <w:p w:rsidR="00960B2B" w:rsidRDefault="00960B2B" w:rsidP="002D506C">
      <w:pPr>
        <w:rPr>
          <w:rFonts w:ascii="Arial" w:hAnsi="Arial" w:cs="Arial"/>
        </w:rPr>
      </w:pPr>
    </w:p>
    <w:p w:rsidR="00960B2B" w:rsidRDefault="00960B2B" w:rsidP="002D506C">
      <w:pPr>
        <w:rPr>
          <w:rFonts w:ascii="Arial" w:hAnsi="Arial" w:cs="Arial"/>
        </w:rPr>
      </w:pPr>
    </w:p>
    <w:p w:rsidR="00960B2B" w:rsidRDefault="00960B2B" w:rsidP="002D506C">
      <w:pPr>
        <w:rPr>
          <w:rFonts w:ascii="Arial" w:hAnsi="Arial" w:cs="Arial"/>
        </w:rPr>
      </w:pPr>
    </w:p>
    <w:p w:rsidR="008F088B" w:rsidRDefault="008F088B" w:rsidP="002D506C">
      <w:pPr>
        <w:rPr>
          <w:rFonts w:ascii="Arial" w:hAnsi="Arial" w:cs="Arial"/>
        </w:rPr>
      </w:pPr>
    </w:p>
    <w:p w:rsidR="002D506C" w:rsidRPr="00960B2B" w:rsidRDefault="002D506C" w:rsidP="002D506C">
      <w:pPr>
        <w:rPr>
          <w:rFonts w:ascii="Arial" w:hAnsi="Arial" w:cs="Arial"/>
        </w:rPr>
      </w:pPr>
      <w:r w:rsidRPr="00960B2B">
        <w:rPr>
          <w:rFonts w:ascii="Arial" w:hAnsi="Arial" w:cs="Arial"/>
        </w:rPr>
        <w:t xml:space="preserve">Housing Standards), and 50% of the affordable rented units would meet the Building Regulations Requirement </w:t>
      </w:r>
      <w:proofErr w:type="gramStart"/>
      <w:r w:rsidRPr="00960B2B">
        <w:rPr>
          <w:rFonts w:ascii="Arial" w:hAnsi="Arial" w:cs="Arial"/>
        </w:rPr>
        <w:t>M4(</w:t>
      </w:r>
      <w:proofErr w:type="gramEnd"/>
      <w:r w:rsidRPr="00960B2B">
        <w:rPr>
          <w:rFonts w:ascii="Arial" w:hAnsi="Arial" w:cs="Arial"/>
        </w:rPr>
        <w:t xml:space="preserve">2) Category 2: Accessible and Adaptable Dwellings requirement. </w:t>
      </w:r>
    </w:p>
    <w:p w:rsidR="002D506C" w:rsidRPr="00960B2B" w:rsidRDefault="002D506C" w:rsidP="002D506C">
      <w:pPr>
        <w:rPr>
          <w:rFonts w:ascii="Arial" w:hAnsi="Arial" w:cs="Arial"/>
        </w:rPr>
      </w:pPr>
    </w:p>
    <w:p w:rsidR="00960B2B" w:rsidRPr="00960B2B" w:rsidRDefault="00960B2B" w:rsidP="00960B2B">
      <w:pPr>
        <w:rPr>
          <w:rFonts w:ascii="Arial" w:hAnsi="Arial" w:cs="Arial"/>
        </w:rPr>
      </w:pPr>
      <w:r w:rsidRPr="00960B2B">
        <w:rPr>
          <w:rFonts w:ascii="Arial" w:hAnsi="Arial" w:cs="Arial"/>
        </w:rPr>
        <w:t xml:space="preserve">We also expect that the 1 bedroom properties </w:t>
      </w:r>
      <w:r w:rsidR="00BD7D1C">
        <w:rPr>
          <w:rFonts w:ascii="Arial" w:hAnsi="Arial" w:cs="Arial"/>
        </w:rPr>
        <w:t>will</w:t>
      </w:r>
      <w:r w:rsidRPr="00960B2B">
        <w:rPr>
          <w:rFonts w:ascii="Arial" w:hAnsi="Arial" w:cs="Arial"/>
        </w:rPr>
        <w:t xml:space="preserve"> have a minimum of 1 parking space per unit – and the 3 bed properties should have a minimum of 2 parking spaces per unit.</w:t>
      </w:r>
    </w:p>
    <w:p w:rsidR="00960B2B" w:rsidRPr="00960B2B" w:rsidRDefault="00960B2B" w:rsidP="000E6E2B">
      <w:pPr>
        <w:rPr>
          <w:rFonts w:ascii="Arial" w:hAnsi="Arial" w:cs="Arial"/>
        </w:rPr>
      </w:pPr>
    </w:p>
    <w:p w:rsidR="008F088B" w:rsidRPr="00960B2B" w:rsidRDefault="008F088B" w:rsidP="008F088B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60B2B">
        <w:rPr>
          <w:rFonts w:ascii="Arial" w:hAnsi="Arial" w:cs="Arial"/>
        </w:rPr>
        <w:t xml:space="preserve">e are happy that </w:t>
      </w:r>
      <w:proofErr w:type="spellStart"/>
      <w:r w:rsidRPr="00960B2B">
        <w:rPr>
          <w:rFonts w:ascii="Arial" w:hAnsi="Arial" w:cs="Arial"/>
        </w:rPr>
        <w:t>Heyford</w:t>
      </w:r>
      <w:proofErr w:type="spellEnd"/>
      <w:r w:rsidRPr="00960B2B">
        <w:rPr>
          <w:rFonts w:ascii="Arial" w:hAnsi="Arial" w:cs="Arial"/>
        </w:rPr>
        <w:t xml:space="preserve"> Regeneration in its role of Registered Provider will take on the affordable units. </w:t>
      </w:r>
    </w:p>
    <w:p w:rsidR="008F088B" w:rsidRDefault="008F088B" w:rsidP="008F088B">
      <w:pPr>
        <w:rPr>
          <w:rFonts w:ascii="Arial" w:hAnsi="Arial" w:cs="Arial"/>
        </w:rPr>
      </w:pPr>
      <w:bookmarkStart w:id="0" w:name="_GoBack"/>
      <w:bookmarkEnd w:id="0"/>
    </w:p>
    <w:p w:rsidR="000E6E2B" w:rsidRPr="000769A1" w:rsidRDefault="000E6E2B" w:rsidP="002D506C">
      <w:pPr>
        <w:rPr>
          <w:rFonts w:ascii="Calibri" w:hAnsi="Calibri" w:cs="Calibri"/>
          <w:sz w:val="28"/>
          <w:szCs w:val="28"/>
        </w:rPr>
      </w:pPr>
    </w:p>
    <w:p w:rsidR="002D506C" w:rsidRDefault="002D506C" w:rsidP="002D506C">
      <w:pPr>
        <w:rPr>
          <w:rFonts w:ascii="Calibri" w:hAnsi="Calibri" w:cs="Calibri"/>
          <w:sz w:val="28"/>
          <w:szCs w:val="28"/>
        </w:rPr>
      </w:pPr>
    </w:p>
    <w:p w:rsidR="002D506C" w:rsidRDefault="002D506C" w:rsidP="002D506C">
      <w:pPr>
        <w:rPr>
          <w:rFonts w:ascii="Calibri" w:hAnsi="Calibri" w:cs="Calibri"/>
          <w:sz w:val="28"/>
          <w:szCs w:val="28"/>
        </w:rPr>
      </w:pPr>
    </w:p>
    <w:p w:rsidR="002D506C" w:rsidRPr="002611F2" w:rsidRDefault="002D506C">
      <w:pPr>
        <w:rPr>
          <w:rFonts w:ascii="Arial" w:hAnsi="Arial" w:cs="Arial"/>
          <w:b/>
        </w:rPr>
      </w:pPr>
    </w:p>
    <w:p w:rsidR="003971B3" w:rsidRDefault="003971B3">
      <w:pPr>
        <w:rPr>
          <w:rFonts w:ascii="Arial" w:hAnsi="Arial" w:cs="Arial"/>
          <w:sz w:val="22"/>
          <w:szCs w:val="22"/>
        </w:rPr>
      </w:pPr>
    </w:p>
    <w:p w:rsidR="00966934" w:rsidRDefault="00966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6693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3" w:rsidRDefault="008558B3">
      <w:r>
        <w:separator/>
      </w:r>
    </w:p>
  </w:endnote>
  <w:endnote w:type="continuationSeparator" w:id="0">
    <w:p w:rsidR="008558B3" w:rsidRDefault="008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3" w:rsidRDefault="008558B3">
      <w:r>
        <w:separator/>
      </w:r>
    </w:p>
  </w:footnote>
  <w:footnote w:type="continuationSeparator" w:id="0">
    <w:p w:rsidR="008558B3" w:rsidRDefault="0085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3" w:rsidRDefault="008558B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D008ED">
      <w:rPr>
        <w:rFonts w:ascii="Arial" w:hAnsi="Arial" w:cs="Arial"/>
        <w:b/>
      </w:rPr>
      <w:t>Housing Strategy and Partnerships</w:t>
    </w:r>
  </w:p>
  <w:p w:rsidR="008558B3" w:rsidRPr="00873F77" w:rsidRDefault="008558B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D008ED">
      <w:rPr>
        <w:rFonts w:ascii="Arial" w:hAnsi="Arial" w:cs="Arial"/>
        <w:b/>
      </w:rPr>
      <w:t>Wellbeing</w:t>
    </w:r>
  </w:p>
  <w:p w:rsidR="008558B3" w:rsidRPr="00873F77" w:rsidRDefault="008558B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0516DB"/>
    <w:rsid w:val="00082EB4"/>
    <w:rsid w:val="000E6E2B"/>
    <w:rsid w:val="002611F2"/>
    <w:rsid w:val="002744A7"/>
    <w:rsid w:val="002D506C"/>
    <w:rsid w:val="002E689D"/>
    <w:rsid w:val="0030502F"/>
    <w:rsid w:val="003971B3"/>
    <w:rsid w:val="003B59DF"/>
    <w:rsid w:val="003E05C3"/>
    <w:rsid w:val="00460850"/>
    <w:rsid w:val="00473030"/>
    <w:rsid w:val="00582037"/>
    <w:rsid w:val="00626AF5"/>
    <w:rsid w:val="00662D0C"/>
    <w:rsid w:val="006A14FF"/>
    <w:rsid w:val="006B7A42"/>
    <w:rsid w:val="007160AA"/>
    <w:rsid w:val="00737F4D"/>
    <w:rsid w:val="0075600A"/>
    <w:rsid w:val="008558B3"/>
    <w:rsid w:val="00873F77"/>
    <w:rsid w:val="00895F81"/>
    <w:rsid w:val="008F088B"/>
    <w:rsid w:val="008F31BC"/>
    <w:rsid w:val="0092550B"/>
    <w:rsid w:val="00960B2B"/>
    <w:rsid w:val="00966934"/>
    <w:rsid w:val="009B01BC"/>
    <w:rsid w:val="00A345D8"/>
    <w:rsid w:val="00AD1F6D"/>
    <w:rsid w:val="00B11C9F"/>
    <w:rsid w:val="00BD7D1C"/>
    <w:rsid w:val="00BE3F45"/>
    <w:rsid w:val="00C11EF6"/>
    <w:rsid w:val="00C43244"/>
    <w:rsid w:val="00D008ED"/>
    <w:rsid w:val="00D350EC"/>
    <w:rsid w:val="00DE01FE"/>
    <w:rsid w:val="00E3183B"/>
    <w:rsid w:val="00E60E8F"/>
    <w:rsid w:val="00E72E68"/>
    <w:rsid w:val="00EC5F13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Yvonne Markie</cp:lastModifiedBy>
  <cp:revision>5</cp:revision>
  <dcterms:created xsi:type="dcterms:W3CDTF">2019-06-11T11:52:00Z</dcterms:created>
  <dcterms:modified xsi:type="dcterms:W3CDTF">2019-06-11T15:53:00Z</dcterms:modified>
</cp:coreProperties>
</file>