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82" w:rsidRDefault="00636182" w:rsidP="0063618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20:15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Consultee Comments for Planning Application </w:t>
      </w:r>
      <w:bookmarkStart w:id="1" w:name="_GoBack"/>
      <w:r>
        <w:rPr>
          <w:rFonts w:ascii="Tahoma" w:eastAsia="Times New Roman" w:hAnsi="Tahoma" w:cs="Tahoma"/>
          <w:sz w:val="20"/>
          <w:szCs w:val="20"/>
          <w:lang w:val="en-US"/>
        </w:rPr>
        <w:t>19/01047/OUT</w:t>
      </w:r>
      <w:bookmarkEnd w:id="1"/>
    </w:p>
    <w:p w:rsidR="00636182" w:rsidRDefault="00636182" w:rsidP="00636182"/>
    <w:p w:rsidR="00636182" w:rsidRDefault="00636182" w:rsidP="00636182">
      <w:pPr>
        <w:pStyle w:val="NormalWeb"/>
      </w:pPr>
      <w:r>
        <w:rPr>
          <w:rFonts w:ascii="Verdana" w:hAnsi="Verdana"/>
          <w:sz w:val="20"/>
          <w:szCs w:val="20"/>
        </w:rPr>
        <w:t>A consultee has commented on a Planning Application. A summary of the comments is provided below.</w:t>
      </w:r>
    </w:p>
    <w:p w:rsidR="00636182" w:rsidRDefault="00636182" w:rsidP="00636182">
      <w:pPr>
        <w:pStyle w:val="NormalWeb"/>
      </w:pPr>
      <w:r>
        <w:rPr>
          <w:rFonts w:ascii="Verdana" w:hAnsi="Verdana"/>
          <w:sz w:val="20"/>
          <w:szCs w:val="20"/>
        </w:rPr>
        <w:t>Comments were submitted at 8:14 PM on 24 Jun 2019 from Mr Don McAllister (donald.mcallister@cherwellandsouthnorthants.gov.uk) on behalf of Building Control (CDC).</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636182" w:rsidTr="00636182">
        <w:trPr>
          <w:tblCellSpacing w:w="7" w:type="dxa"/>
        </w:trPr>
        <w:tc>
          <w:tcPr>
            <w:tcW w:w="0" w:type="auto"/>
            <w:gridSpan w:val="2"/>
            <w:vAlign w:val="center"/>
            <w:hideMark/>
          </w:tcPr>
          <w:p w:rsidR="00636182" w:rsidRDefault="00636182">
            <w:pPr>
              <w:rPr>
                <w:rFonts w:eastAsia="Times New Roman"/>
              </w:rPr>
            </w:pPr>
            <w:r>
              <w:rPr>
                <w:rFonts w:ascii="Verdana" w:eastAsia="Times New Roman" w:hAnsi="Verdana"/>
                <w:b/>
                <w:bCs/>
              </w:rPr>
              <w:t>Application Summary</w:t>
            </w:r>
          </w:p>
        </w:tc>
      </w:tr>
      <w:tr w:rsidR="00636182" w:rsidTr="00636182">
        <w:trPr>
          <w:tblCellSpacing w:w="7" w:type="dxa"/>
        </w:trPr>
        <w:tc>
          <w:tcPr>
            <w:tcW w:w="1500" w:type="dxa"/>
            <w:vAlign w:val="center"/>
            <w:hideMark/>
          </w:tcPr>
          <w:p w:rsidR="00636182" w:rsidRDefault="00636182">
            <w:pPr>
              <w:rPr>
                <w:rFonts w:eastAsia="Times New Roman"/>
              </w:rPr>
            </w:pPr>
            <w:r>
              <w:rPr>
                <w:rFonts w:ascii="Verdana" w:eastAsia="Times New Roman" w:hAnsi="Verdana"/>
                <w:b/>
                <w:bCs/>
                <w:sz w:val="20"/>
                <w:szCs w:val="20"/>
              </w:rPr>
              <w:t>Reference:</w:t>
            </w:r>
          </w:p>
        </w:tc>
        <w:tc>
          <w:tcPr>
            <w:tcW w:w="0" w:type="auto"/>
            <w:vAlign w:val="center"/>
            <w:hideMark/>
          </w:tcPr>
          <w:p w:rsidR="00636182" w:rsidRDefault="00636182">
            <w:pPr>
              <w:rPr>
                <w:rFonts w:eastAsia="Times New Roman"/>
              </w:rPr>
            </w:pPr>
            <w:r>
              <w:rPr>
                <w:rFonts w:ascii="Verdana" w:eastAsia="Times New Roman" w:hAnsi="Verdana"/>
                <w:sz w:val="20"/>
                <w:szCs w:val="20"/>
              </w:rPr>
              <w:t>19/01047/OUT</w:t>
            </w:r>
          </w:p>
        </w:tc>
      </w:tr>
      <w:tr w:rsidR="00636182" w:rsidTr="00636182">
        <w:trPr>
          <w:tblCellSpacing w:w="7" w:type="dxa"/>
        </w:trPr>
        <w:tc>
          <w:tcPr>
            <w:tcW w:w="0" w:type="auto"/>
            <w:vAlign w:val="center"/>
            <w:hideMark/>
          </w:tcPr>
          <w:p w:rsidR="00636182" w:rsidRDefault="00636182">
            <w:pPr>
              <w:rPr>
                <w:rFonts w:eastAsia="Times New Roman"/>
              </w:rPr>
            </w:pPr>
            <w:r>
              <w:rPr>
                <w:rFonts w:ascii="Verdana" w:eastAsia="Times New Roman" w:hAnsi="Verdana"/>
                <w:b/>
                <w:bCs/>
                <w:sz w:val="20"/>
                <w:szCs w:val="20"/>
              </w:rPr>
              <w:t>Address:</w:t>
            </w:r>
          </w:p>
        </w:tc>
        <w:tc>
          <w:tcPr>
            <w:tcW w:w="0" w:type="auto"/>
            <w:vAlign w:val="center"/>
            <w:hideMark/>
          </w:tcPr>
          <w:p w:rsidR="00636182" w:rsidRDefault="00636182">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636182" w:rsidTr="00636182">
        <w:trPr>
          <w:tblCellSpacing w:w="7" w:type="dxa"/>
        </w:trPr>
        <w:tc>
          <w:tcPr>
            <w:tcW w:w="0" w:type="auto"/>
            <w:vAlign w:val="center"/>
            <w:hideMark/>
          </w:tcPr>
          <w:p w:rsidR="00636182" w:rsidRDefault="00636182">
            <w:pPr>
              <w:rPr>
                <w:rFonts w:eastAsia="Times New Roman"/>
              </w:rPr>
            </w:pPr>
            <w:r>
              <w:rPr>
                <w:rFonts w:ascii="Verdana" w:eastAsia="Times New Roman" w:hAnsi="Verdana"/>
                <w:b/>
                <w:bCs/>
                <w:sz w:val="20"/>
                <w:szCs w:val="20"/>
              </w:rPr>
              <w:t>Proposal:</w:t>
            </w:r>
          </w:p>
        </w:tc>
        <w:tc>
          <w:tcPr>
            <w:tcW w:w="0" w:type="auto"/>
            <w:vAlign w:val="center"/>
            <w:hideMark/>
          </w:tcPr>
          <w:p w:rsidR="00636182" w:rsidRDefault="00636182">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636182" w:rsidTr="00636182">
        <w:trPr>
          <w:tblCellSpacing w:w="7" w:type="dxa"/>
        </w:trPr>
        <w:tc>
          <w:tcPr>
            <w:tcW w:w="0" w:type="auto"/>
            <w:vAlign w:val="center"/>
            <w:hideMark/>
          </w:tcPr>
          <w:p w:rsidR="00636182" w:rsidRDefault="00636182">
            <w:pPr>
              <w:rPr>
                <w:rFonts w:eastAsia="Times New Roman"/>
              </w:rPr>
            </w:pPr>
            <w:r>
              <w:rPr>
                <w:rFonts w:ascii="Verdana" w:eastAsia="Times New Roman" w:hAnsi="Verdana"/>
                <w:b/>
                <w:bCs/>
                <w:sz w:val="20"/>
                <w:szCs w:val="20"/>
              </w:rPr>
              <w:t>Case Officer:</w:t>
            </w:r>
          </w:p>
        </w:tc>
        <w:tc>
          <w:tcPr>
            <w:tcW w:w="0" w:type="auto"/>
            <w:vAlign w:val="center"/>
            <w:hideMark/>
          </w:tcPr>
          <w:p w:rsidR="00636182" w:rsidRDefault="00636182">
            <w:pPr>
              <w:rPr>
                <w:rFonts w:eastAsia="Times New Roman"/>
              </w:rPr>
            </w:pPr>
            <w:r>
              <w:rPr>
                <w:rFonts w:ascii="Verdana" w:eastAsia="Times New Roman" w:hAnsi="Verdana"/>
                <w:sz w:val="20"/>
                <w:szCs w:val="20"/>
              </w:rPr>
              <w:t xml:space="preserve">Samantha Taylor </w:t>
            </w:r>
          </w:p>
        </w:tc>
      </w:tr>
      <w:tr w:rsidR="00636182" w:rsidTr="00636182">
        <w:trPr>
          <w:tblCellSpacing w:w="7" w:type="dxa"/>
        </w:trPr>
        <w:tc>
          <w:tcPr>
            <w:tcW w:w="0" w:type="auto"/>
            <w:gridSpan w:val="2"/>
            <w:vAlign w:val="center"/>
            <w:hideMark/>
          </w:tcPr>
          <w:p w:rsidR="00636182" w:rsidRDefault="00636182">
            <w:pPr>
              <w:rPr>
                <w:rFonts w:eastAsia="Times New Roman"/>
              </w:rPr>
            </w:pPr>
            <w:hyperlink r:id="rId5" w:history="1">
              <w:r>
                <w:rPr>
                  <w:rStyle w:val="Hyperlink"/>
                  <w:rFonts w:ascii="Verdana" w:eastAsia="Times New Roman" w:hAnsi="Verdana"/>
                  <w:sz w:val="20"/>
                  <w:szCs w:val="20"/>
                </w:rPr>
                <w:t>Click for further information</w:t>
              </w:r>
            </w:hyperlink>
          </w:p>
        </w:tc>
      </w:tr>
    </w:tbl>
    <w:p w:rsidR="00636182" w:rsidRDefault="00636182" w:rsidP="00636182">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636182" w:rsidTr="00636182">
        <w:trPr>
          <w:tblCellSpacing w:w="7" w:type="dxa"/>
        </w:trPr>
        <w:tc>
          <w:tcPr>
            <w:tcW w:w="0" w:type="auto"/>
            <w:gridSpan w:val="2"/>
            <w:vAlign w:val="center"/>
            <w:hideMark/>
          </w:tcPr>
          <w:p w:rsidR="00636182" w:rsidRDefault="00636182">
            <w:pPr>
              <w:rPr>
                <w:rFonts w:eastAsia="Times New Roman"/>
              </w:rPr>
            </w:pPr>
            <w:r>
              <w:rPr>
                <w:rFonts w:ascii="Verdana" w:eastAsia="Times New Roman" w:hAnsi="Verdana"/>
                <w:b/>
                <w:bCs/>
              </w:rPr>
              <w:t>Comments Details</w:t>
            </w:r>
          </w:p>
        </w:tc>
      </w:tr>
      <w:tr w:rsidR="00636182" w:rsidTr="00636182">
        <w:trPr>
          <w:tblCellSpacing w:w="7" w:type="dxa"/>
        </w:trPr>
        <w:tc>
          <w:tcPr>
            <w:tcW w:w="1500" w:type="dxa"/>
            <w:vAlign w:val="center"/>
            <w:hideMark/>
          </w:tcPr>
          <w:p w:rsidR="00636182" w:rsidRDefault="00636182">
            <w:pPr>
              <w:rPr>
                <w:rFonts w:eastAsia="Times New Roman"/>
              </w:rPr>
            </w:pPr>
            <w:r>
              <w:rPr>
                <w:rFonts w:ascii="Verdana" w:eastAsia="Times New Roman" w:hAnsi="Verdana"/>
                <w:b/>
                <w:bCs/>
                <w:sz w:val="20"/>
                <w:szCs w:val="20"/>
              </w:rPr>
              <w:t>Comments:</w:t>
            </w:r>
          </w:p>
        </w:tc>
        <w:tc>
          <w:tcPr>
            <w:tcW w:w="0" w:type="auto"/>
            <w:vAlign w:val="center"/>
            <w:hideMark/>
          </w:tcPr>
          <w:p w:rsidR="00636182" w:rsidRDefault="00636182">
            <w:pPr>
              <w:rPr>
                <w:rFonts w:eastAsia="Times New Roman"/>
              </w:rPr>
            </w:pPr>
            <w:r>
              <w:rPr>
                <w:rFonts w:ascii="Verdana" w:eastAsia="Times New Roman" w:hAnsi="Verdana"/>
                <w:sz w:val="20"/>
                <w:szCs w:val="20"/>
              </w:rPr>
              <w:t>Having viewed the available information I can confirm works described in the proposals fall outside the remit of Building Control</w:t>
            </w:r>
          </w:p>
        </w:tc>
      </w:tr>
    </w:tbl>
    <w:p w:rsidR="00636182" w:rsidRDefault="00636182" w:rsidP="00636182">
      <w:pPr>
        <w:spacing w:after="240"/>
        <w:rPr>
          <w:rFonts w:eastAsia="Times New Roman"/>
        </w:rPr>
      </w:pPr>
    </w:p>
    <w:p w:rsidR="00636182" w:rsidRDefault="00636182" w:rsidP="0063618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36182" w:rsidRDefault="00636182" w:rsidP="00636182">
      <w:pPr>
        <w:rPr>
          <w:rFonts w:eastAsia="Times New Roman"/>
        </w:rPr>
      </w:pPr>
    </w:p>
    <w:p w:rsidR="00636182" w:rsidRDefault="00636182" w:rsidP="0063618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36182" w:rsidRDefault="00636182" w:rsidP="00636182">
      <w:pPr>
        <w:rPr>
          <w:rFonts w:eastAsia="Times New Roman"/>
        </w:rPr>
      </w:pPr>
    </w:p>
    <w:p w:rsidR="00636182" w:rsidRDefault="00636182" w:rsidP="0063618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48219E" w:rsidRDefault="0048219E"/>
    <w:sectPr w:rsidR="0048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48219E"/>
    <w:rsid w:val="00636182"/>
    <w:rsid w:val="009E79B2"/>
    <w:rsid w:val="00D4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7454">
      <w:bodyDiv w:val="1"/>
      <w:marLeft w:val="0"/>
      <w:marRight w:val="0"/>
      <w:marTop w:val="0"/>
      <w:marBottom w:val="0"/>
      <w:divBdr>
        <w:top w:val="none" w:sz="0" w:space="0" w:color="auto"/>
        <w:left w:val="none" w:sz="0" w:space="0" w:color="auto"/>
        <w:bottom w:val="none" w:sz="0" w:space="0" w:color="auto"/>
        <w:right w:val="none" w:sz="0" w:space="0" w:color="auto"/>
      </w:divBdr>
    </w:div>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3</cp:revision>
  <dcterms:created xsi:type="dcterms:W3CDTF">2019-06-26T14:59:00Z</dcterms:created>
  <dcterms:modified xsi:type="dcterms:W3CDTF">2019-06-26T15:00:00Z</dcterms:modified>
</cp:coreProperties>
</file>