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3C" w:rsidRDefault="0089473C" w:rsidP="0089473C">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publicaccess@cherwell-dc.gov.uk [mailto:publicaccess@cherwell-dc.gov.uk]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26 June 2019 10:59</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Public Access DC Comments</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Comments for Planning Application </w:t>
      </w:r>
      <w:bookmarkStart w:id="1" w:name="_GoBack"/>
      <w:r>
        <w:rPr>
          <w:rFonts w:ascii="Tahoma" w:eastAsia="Times New Roman" w:hAnsi="Tahoma" w:cs="Tahoma"/>
          <w:sz w:val="20"/>
          <w:szCs w:val="20"/>
          <w:lang w:val="en-US"/>
        </w:rPr>
        <w:t>19/01047/OUT</w:t>
      </w:r>
      <w:bookmarkEnd w:id="1"/>
    </w:p>
    <w:p w:rsidR="0089473C" w:rsidRDefault="0089473C" w:rsidP="0089473C">
      <w:pPr>
        <w:rPr>
          <w:rFonts w:ascii="Times New Roman" w:hAnsi="Times New Roman"/>
          <w:sz w:val="24"/>
          <w:szCs w:val="24"/>
        </w:rPr>
      </w:pPr>
    </w:p>
    <w:p w:rsidR="0089473C" w:rsidRDefault="0089473C" w:rsidP="0089473C">
      <w:pPr>
        <w:pStyle w:val="NormalWeb"/>
      </w:pPr>
      <w:r>
        <w:rPr>
          <w:rFonts w:ascii="Verdana" w:hAnsi="Verdana"/>
          <w:sz w:val="20"/>
          <w:szCs w:val="20"/>
        </w:rPr>
        <w:t>Planning Application comments have been made. A summary of the comments is provided below.</w:t>
      </w:r>
    </w:p>
    <w:p w:rsidR="0089473C" w:rsidRDefault="0089473C" w:rsidP="0089473C">
      <w:pPr>
        <w:pStyle w:val="NormalWeb"/>
      </w:pPr>
      <w:r>
        <w:rPr>
          <w:rFonts w:ascii="Verdana" w:hAnsi="Verdana"/>
          <w:sz w:val="20"/>
          <w:szCs w:val="20"/>
        </w:rPr>
        <w:t>Comments were submitted at 10:58 AM on 26 Jun 2019 from Mr David Peterson.</w:t>
      </w: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47"/>
        <w:gridCol w:w="5953"/>
      </w:tblGrid>
      <w:tr w:rsidR="0089473C" w:rsidTr="0089473C">
        <w:trPr>
          <w:tblCellSpacing w:w="7" w:type="dxa"/>
        </w:trPr>
        <w:tc>
          <w:tcPr>
            <w:tcW w:w="0" w:type="auto"/>
            <w:gridSpan w:val="2"/>
            <w:vAlign w:val="center"/>
            <w:hideMark/>
          </w:tcPr>
          <w:p w:rsidR="0089473C" w:rsidRDefault="0089473C">
            <w:pPr>
              <w:rPr>
                <w:rFonts w:eastAsia="Times New Roman"/>
                <w:sz w:val="24"/>
                <w:szCs w:val="24"/>
              </w:rPr>
            </w:pPr>
            <w:r>
              <w:rPr>
                <w:rFonts w:ascii="Verdana" w:eastAsia="Times New Roman" w:hAnsi="Verdana"/>
                <w:b/>
                <w:bCs/>
              </w:rPr>
              <w:t>Application Summary</w:t>
            </w:r>
          </w:p>
        </w:tc>
      </w:tr>
      <w:tr w:rsidR="0089473C" w:rsidTr="0089473C">
        <w:trPr>
          <w:tblCellSpacing w:w="7" w:type="dxa"/>
        </w:trPr>
        <w:tc>
          <w:tcPr>
            <w:tcW w:w="1500" w:type="dxa"/>
            <w:vAlign w:val="center"/>
            <w:hideMark/>
          </w:tcPr>
          <w:p w:rsidR="0089473C" w:rsidRDefault="0089473C">
            <w:pPr>
              <w:rPr>
                <w:rFonts w:eastAsia="Times New Roman"/>
                <w:sz w:val="24"/>
                <w:szCs w:val="24"/>
              </w:rPr>
            </w:pPr>
            <w:r>
              <w:rPr>
                <w:rFonts w:ascii="Verdana" w:eastAsia="Times New Roman" w:hAnsi="Verdana"/>
                <w:b/>
                <w:bCs/>
                <w:sz w:val="20"/>
                <w:szCs w:val="20"/>
              </w:rPr>
              <w:t>Address:</w:t>
            </w:r>
          </w:p>
        </w:tc>
        <w:tc>
          <w:tcPr>
            <w:tcW w:w="0" w:type="auto"/>
            <w:vAlign w:val="center"/>
            <w:hideMark/>
          </w:tcPr>
          <w:p w:rsidR="0089473C" w:rsidRDefault="0089473C">
            <w:pPr>
              <w:rPr>
                <w:rFonts w:eastAsia="Times New Roman"/>
                <w:sz w:val="24"/>
                <w:szCs w:val="24"/>
              </w:rPr>
            </w:pPr>
            <w:r>
              <w:rPr>
                <w:rFonts w:ascii="Verdana" w:eastAsia="Times New Roman" w:hAnsi="Verdana"/>
                <w:sz w:val="20"/>
                <w:szCs w:val="20"/>
              </w:rPr>
              <w:t xml:space="preserve">Land North East Of Oxford Road West Of Oxford Canal And East Of Bankside Banbury </w:t>
            </w:r>
          </w:p>
        </w:tc>
      </w:tr>
      <w:tr w:rsidR="0089473C" w:rsidTr="0089473C">
        <w:trPr>
          <w:tblCellSpacing w:w="7" w:type="dxa"/>
        </w:trPr>
        <w:tc>
          <w:tcPr>
            <w:tcW w:w="0" w:type="auto"/>
            <w:vAlign w:val="center"/>
            <w:hideMark/>
          </w:tcPr>
          <w:p w:rsidR="0089473C" w:rsidRDefault="0089473C">
            <w:pPr>
              <w:rPr>
                <w:rFonts w:eastAsia="Times New Roman"/>
                <w:sz w:val="24"/>
                <w:szCs w:val="24"/>
              </w:rPr>
            </w:pPr>
            <w:r>
              <w:rPr>
                <w:rFonts w:ascii="Verdana" w:eastAsia="Times New Roman" w:hAnsi="Verdana"/>
                <w:b/>
                <w:bCs/>
                <w:sz w:val="20"/>
                <w:szCs w:val="20"/>
              </w:rPr>
              <w:t>Proposal:</w:t>
            </w:r>
          </w:p>
        </w:tc>
        <w:tc>
          <w:tcPr>
            <w:tcW w:w="0" w:type="auto"/>
            <w:vAlign w:val="center"/>
            <w:hideMark/>
          </w:tcPr>
          <w:p w:rsidR="0089473C" w:rsidRDefault="0089473C">
            <w:pPr>
              <w:rPr>
                <w:rFonts w:eastAsia="Times New Roman"/>
                <w:sz w:val="24"/>
                <w:szCs w:val="24"/>
              </w:rPr>
            </w:pPr>
            <w:r>
              <w:rPr>
                <w:rFonts w:ascii="Verdana" w:eastAsia="Times New Roman"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89473C" w:rsidTr="0089473C">
        <w:trPr>
          <w:tblCellSpacing w:w="7" w:type="dxa"/>
        </w:trPr>
        <w:tc>
          <w:tcPr>
            <w:tcW w:w="0" w:type="auto"/>
            <w:vAlign w:val="center"/>
            <w:hideMark/>
          </w:tcPr>
          <w:p w:rsidR="0089473C" w:rsidRDefault="0089473C">
            <w:pPr>
              <w:rPr>
                <w:rFonts w:eastAsia="Times New Roman"/>
                <w:sz w:val="24"/>
                <w:szCs w:val="24"/>
              </w:rPr>
            </w:pPr>
            <w:r>
              <w:rPr>
                <w:rFonts w:ascii="Verdana" w:eastAsia="Times New Roman" w:hAnsi="Verdana"/>
                <w:b/>
                <w:bCs/>
                <w:sz w:val="20"/>
                <w:szCs w:val="20"/>
              </w:rPr>
              <w:t>Case Officer:</w:t>
            </w:r>
          </w:p>
        </w:tc>
        <w:tc>
          <w:tcPr>
            <w:tcW w:w="0" w:type="auto"/>
            <w:vAlign w:val="center"/>
            <w:hideMark/>
          </w:tcPr>
          <w:p w:rsidR="0089473C" w:rsidRDefault="0089473C">
            <w:pPr>
              <w:rPr>
                <w:rFonts w:eastAsia="Times New Roman"/>
                <w:sz w:val="24"/>
                <w:szCs w:val="24"/>
              </w:rPr>
            </w:pPr>
            <w:r>
              <w:rPr>
                <w:rFonts w:ascii="Verdana" w:eastAsia="Times New Roman" w:hAnsi="Verdana"/>
                <w:sz w:val="20"/>
                <w:szCs w:val="20"/>
              </w:rPr>
              <w:t xml:space="preserve">Samantha Taylor </w:t>
            </w:r>
          </w:p>
        </w:tc>
      </w:tr>
      <w:tr w:rsidR="0089473C" w:rsidTr="0089473C">
        <w:trPr>
          <w:tblCellSpacing w:w="7" w:type="dxa"/>
        </w:trPr>
        <w:tc>
          <w:tcPr>
            <w:tcW w:w="0" w:type="auto"/>
            <w:gridSpan w:val="2"/>
            <w:vAlign w:val="center"/>
            <w:hideMark/>
          </w:tcPr>
          <w:p w:rsidR="0089473C" w:rsidRDefault="0089473C">
            <w:pPr>
              <w:rPr>
                <w:rFonts w:eastAsia="Times New Roman"/>
                <w:sz w:val="24"/>
                <w:szCs w:val="24"/>
              </w:rPr>
            </w:pPr>
            <w:hyperlink r:id="rId5" w:history="1">
              <w:r>
                <w:rPr>
                  <w:rStyle w:val="Hyperlink"/>
                  <w:rFonts w:ascii="Verdana" w:eastAsia="Times New Roman" w:hAnsi="Verdana"/>
                  <w:sz w:val="20"/>
                  <w:szCs w:val="20"/>
                </w:rPr>
                <w:t>Click for further information</w:t>
              </w:r>
            </w:hyperlink>
          </w:p>
        </w:tc>
      </w:tr>
    </w:tbl>
    <w:p w:rsidR="0089473C" w:rsidRDefault="0089473C" w:rsidP="0089473C">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21"/>
        <w:gridCol w:w="5979"/>
      </w:tblGrid>
      <w:tr w:rsidR="0089473C" w:rsidTr="0089473C">
        <w:trPr>
          <w:tblCellSpacing w:w="7" w:type="dxa"/>
        </w:trPr>
        <w:tc>
          <w:tcPr>
            <w:tcW w:w="0" w:type="auto"/>
            <w:gridSpan w:val="2"/>
            <w:vAlign w:val="center"/>
            <w:hideMark/>
          </w:tcPr>
          <w:p w:rsidR="0089473C" w:rsidRDefault="0089473C">
            <w:pPr>
              <w:rPr>
                <w:rFonts w:eastAsia="Times New Roman"/>
                <w:sz w:val="24"/>
                <w:szCs w:val="24"/>
              </w:rPr>
            </w:pPr>
            <w:r>
              <w:rPr>
                <w:rFonts w:ascii="Verdana" w:eastAsia="Times New Roman" w:hAnsi="Verdana"/>
                <w:b/>
                <w:bCs/>
              </w:rPr>
              <w:t>Customer Details</w:t>
            </w:r>
          </w:p>
        </w:tc>
      </w:tr>
      <w:tr w:rsidR="0089473C" w:rsidTr="0089473C">
        <w:trPr>
          <w:tblCellSpacing w:w="7" w:type="dxa"/>
        </w:trPr>
        <w:tc>
          <w:tcPr>
            <w:tcW w:w="1500" w:type="dxa"/>
            <w:vAlign w:val="center"/>
            <w:hideMark/>
          </w:tcPr>
          <w:p w:rsidR="0089473C" w:rsidRDefault="0089473C">
            <w:pPr>
              <w:rPr>
                <w:rFonts w:eastAsia="Times New Roman"/>
                <w:sz w:val="24"/>
                <w:szCs w:val="24"/>
              </w:rPr>
            </w:pPr>
            <w:r>
              <w:rPr>
                <w:rFonts w:ascii="Verdana" w:eastAsia="Times New Roman" w:hAnsi="Verdana"/>
                <w:b/>
                <w:bCs/>
                <w:sz w:val="20"/>
                <w:szCs w:val="20"/>
              </w:rPr>
              <w:t>Name:</w:t>
            </w:r>
          </w:p>
        </w:tc>
        <w:tc>
          <w:tcPr>
            <w:tcW w:w="0" w:type="auto"/>
            <w:vAlign w:val="center"/>
            <w:hideMark/>
          </w:tcPr>
          <w:p w:rsidR="0089473C" w:rsidRDefault="0089473C">
            <w:pPr>
              <w:rPr>
                <w:rFonts w:eastAsia="Times New Roman"/>
                <w:sz w:val="24"/>
                <w:szCs w:val="24"/>
              </w:rPr>
            </w:pPr>
            <w:r>
              <w:rPr>
                <w:rFonts w:ascii="Verdana" w:eastAsia="Times New Roman" w:hAnsi="Verdana"/>
                <w:sz w:val="20"/>
                <w:szCs w:val="20"/>
              </w:rPr>
              <w:t>Mr David Peterson</w:t>
            </w:r>
          </w:p>
        </w:tc>
      </w:tr>
      <w:tr w:rsidR="0089473C" w:rsidTr="0089473C">
        <w:trPr>
          <w:tblCellSpacing w:w="7" w:type="dxa"/>
        </w:trPr>
        <w:tc>
          <w:tcPr>
            <w:tcW w:w="0" w:type="auto"/>
            <w:vAlign w:val="center"/>
            <w:hideMark/>
          </w:tcPr>
          <w:p w:rsidR="0089473C" w:rsidRDefault="0089473C">
            <w:pPr>
              <w:rPr>
                <w:rFonts w:eastAsia="Times New Roman"/>
                <w:sz w:val="24"/>
                <w:szCs w:val="24"/>
              </w:rPr>
            </w:pPr>
            <w:r>
              <w:rPr>
                <w:rFonts w:ascii="Verdana" w:eastAsia="Times New Roman" w:hAnsi="Verdana"/>
                <w:b/>
                <w:bCs/>
                <w:sz w:val="20"/>
                <w:szCs w:val="20"/>
              </w:rPr>
              <w:t>Email:</w:t>
            </w:r>
          </w:p>
        </w:tc>
        <w:tc>
          <w:tcPr>
            <w:tcW w:w="0" w:type="auto"/>
            <w:vAlign w:val="center"/>
            <w:hideMark/>
          </w:tcPr>
          <w:p w:rsidR="0089473C" w:rsidRDefault="0089473C">
            <w:pPr>
              <w:rPr>
                <w:rFonts w:eastAsia="Times New Roman"/>
                <w:sz w:val="24"/>
                <w:szCs w:val="24"/>
              </w:rPr>
            </w:pPr>
          </w:p>
        </w:tc>
      </w:tr>
      <w:tr w:rsidR="0089473C" w:rsidTr="0089473C">
        <w:trPr>
          <w:tblCellSpacing w:w="7" w:type="dxa"/>
        </w:trPr>
        <w:tc>
          <w:tcPr>
            <w:tcW w:w="0" w:type="auto"/>
            <w:vAlign w:val="center"/>
            <w:hideMark/>
          </w:tcPr>
          <w:p w:rsidR="0089473C" w:rsidRDefault="0089473C">
            <w:pPr>
              <w:rPr>
                <w:rFonts w:eastAsia="Times New Roman"/>
                <w:sz w:val="24"/>
                <w:szCs w:val="24"/>
              </w:rPr>
            </w:pPr>
            <w:r>
              <w:rPr>
                <w:rFonts w:ascii="Verdana" w:eastAsia="Times New Roman" w:hAnsi="Verdana"/>
                <w:b/>
                <w:bCs/>
                <w:sz w:val="20"/>
                <w:szCs w:val="20"/>
              </w:rPr>
              <w:t>Address:</w:t>
            </w:r>
          </w:p>
        </w:tc>
        <w:tc>
          <w:tcPr>
            <w:tcW w:w="0" w:type="auto"/>
            <w:vAlign w:val="center"/>
            <w:hideMark/>
          </w:tcPr>
          <w:p w:rsidR="0089473C" w:rsidRDefault="0089473C">
            <w:pPr>
              <w:rPr>
                <w:rFonts w:eastAsia="Times New Roman"/>
                <w:sz w:val="24"/>
                <w:szCs w:val="24"/>
              </w:rPr>
            </w:pPr>
            <w:r>
              <w:rPr>
                <w:rFonts w:ascii="Verdana" w:eastAsia="Times New Roman" w:hAnsi="Verdana"/>
                <w:sz w:val="20"/>
                <w:szCs w:val="20"/>
              </w:rPr>
              <w:t>9 Longford Park Road, Banbury OX15 4FU</w:t>
            </w:r>
          </w:p>
        </w:tc>
      </w:tr>
    </w:tbl>
    <w:p w:rsidR="0089473C" w:rsidRDefault="0089473C" w:rsidP="0089473C">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57"/>
        <w:gridCol w:w="5943"/>
      </w:tblGrid>
      <w:tr w:rsidR="0089473C" w:rsidTr="0089473C">
        <w:trPr>
          <w:tblCellSpacing w:w="7" w:type="dxa"/>
        </w:trPr>
        <w:tc>
          <w:tcPr>
            <w:tcW w:w="0" w:type="auto"/>
            <w:gridSpan w:val="2"/>
            <w:vAlign w:val="center"/>
            <w:hideMark/>
          </w:tcPr>
          <w:p w:rsidR="0089473C" w:rsidRDefault="0089473C">
            <w:pPr>
              <w:rPr>
                <w:rFonts w:eastAsia="Times New Roman"/>
                <w:sz w:val="24"/>
                <w:szCs w:val="24"/>
              </w:rPr>
            </w:pPr>
            <w:r>
              <w:rPr>
                <w:rFonts w:ascii="Verdana" w:eastAsia="Times New Roman" w:hAnsi="Verdana"/>
                <w:b/>
                <w:bCs/>
              </w:rPr>
              <w:t>Comments Details</w:t>
            </w:r>
          </w:p>
        </w:tc>
      </w:tr>
      <w:tr w:rsidR="0089473C" w:rsidTr="0089473C">
        <w:trPr>
          <w:tblCellSpacing w:w="7" w:type="dxa"/>
        </w:trPr>
        <w:tc>
          <w:tcPr>
            <w:tcW w:w="2025" w:type="dxa"/>
            <w:vAlign w:val="center"/>
            <w:hideMark/>
          </w:tcPr>
          <w:p w:rsidR="0089473C" w:rsidRDefault="0089473C">
            <w:pPr>
              <w:rPr>
                <w:rFonts w:eastAsia="Times New Roman"/>
                <w:sz w:val="24"/>
                <w:szCs w:val="24"/>
              </w:rPr>
            </w:pPr>
            <w:r>
              <w:rPr>
                <w:rFonts w:ascii="Verdana" w:eastAsia="Times New Roman" w:hAnsi="Verdana"/>
                <w:b/>
                <w:bCs/>
                <w:sz w:val="20"/>
                <w:szCs w:val="20"/>
              </w:rPr>
              <w:t>Commenter Type:</w:t>
            </w:r>
          </w:p>
        </w:tc>
        <w:tc>
          <w:tcPr>
            <w:tcW w:w="5625" w:type="dxa"/>
            <w:vAlign w:val="center"/>
            <w:hideMark/>
          </w:tcPr>
          <w:p w:rsidR="0089473C" w:rsidRDefault="0089473C">
            <w:pPr>
              <w:rPr>
                <w:rFonts w:eastAsia="Times New Roman"/>
                <w:sz w:val="24"/>
                <w:szCs w:val="24"/>
              </w:rPr>
            </w:pPr>
            <w:r>
              <w:rPr>
                <w:rFonts w:ascii="Verdana" w:eastAsia="Times New Roman" w:hAnsi="Verdana"/>
                <w:sz w:val="20"/>
                <w:szCs w:val="20"/>
              </w:rPr>
              <w:t>Neighbour</w:t>
            </w:r>
          </w:p>
        </w:tc>
      </w:tr>
      <w:tr w:rsidR="0089473C" w:rsidTr="0089473C">
        <w:trPr>
          <w:tblCellSpacing w:w="7" w:type="dxa"/>
        </w:trPr>
        <w:tc>
          <w:tcPr>
            <w:tcW w:w="0" w:type="auto"/>
            <w:vAlign w:val="center"/>
            <w:hideMark/>
          </w:tcPr>
          <w:p w:rsidR="0089473C" w:rsidRDefault="0089473C">
            <w:pPr>
              <w:rPr>
                <w:rFonts w:eastAsia="Times New Roman"/>
                <w:sz w:val="24"/>
                <w:szCs w:val="24"/>
              </w:rPr>
            </w:pPr>
            <w:r>
              <w:rPr>
                <w:rFonts w:ascii="Verdana" w:eastAsia="Times New Roman" w:hAnsi="Verdana"/>
                <w:b/>
                <w:bCs/>
                <w:sz w:val="20"/>
                <w:szCs w:val="20"/>
              </w:rPr>
              <w:t>Stance:</w:t>
            </w:r>
          </w:p>
        </w:tc>
        <w:tc>
          <w:tcPr>
            <w:tcW w:w="0" w:type="auto"/>
            <w:vAlign w:val="center"/>
            <w:hideMark/>
          </w:tcPr>
          <w:p w:rsidR="0089473C" w:rsidRDefault="0089473C">
            <w:pPr>
              <w:rPr>
                <w:rFonts w:eastAsia="Times New Roman"/>
                <w:sz w:val="24"/>
                <w:szCs w:val="24"/>
              </w:rPr>
            </w:pPr>
            <w:r>
              <w:rPr>
                <w:rFonts w:ascii="Verdana" w:eastAsia="Times New Roman" w:hAnsi="Verdana"/>
                <w:sz w:val="20"/>
                <w:szCs w:val="20"/>
              </w:rPr>
              <w:t>Customer objects to the Planning Application</w:t>
            </w:r>
          </w:p>
        </w:tc>
      </w:tr>
      <w:tr w:rsidR="0089473C" w:rsidTr="0089473C">
        <w:trPr>
          <w:tblCellSpacing w:w="7" w:type="dxa"/>
        </w:trPr>
        <w:tc>
          <w:tcPr>
            <w:tcW w:w="0" w:type="auto"/>
            <w:hideMark/>
          </w:tcPr>
          <w:p w:rsidR="0089473C" w:rsidRDefault="0089473C">
            <w:pPr>
              <w:rPr>
                <w:rFonts w:eastAsia="Times New Roman"/>
                <w:sz w:val="24"/>
                <w:szCs w:val="24"/>
              </w:rPr>
            </w:pPr>
            <w:r>
              <w:rPr>
                <w:rFonts w:ascii="Verdana" w:eastAsia="Times New Roman" w:hAnsi="Verdana"/>
                <w:b/>
                <w:bCs/>
                <w:sz w:val="20"/>
                <w:szCs w:val="20"/>
              </w:rPr>
              <w:t>Reasons for comment:</w:t>
            </w:r>
          </w:p>
        </w:tc>
        <w:tc>
          <w:tcPr>
            <w:tcW w:w="0" w:type="auto"/>
            <w:vAlign w:val="center"/>
            <w:hideMark/>
          </w:tcPr>
          <w:p w:rsidR="0089473C" w:rsidRDefault="0089473C">
            <w:pPr>
              <w:rPr>
                <w:rFonts w:eastAsia="Times New Roman"/>
                <w:sz w:val="20"/>
                <w:szCs w:val="20"/>
              </w:rPr>
            </w:pPr>
          </w:p>
        </w:tc>
      </w:tr>
      <w:tr w:rsidR="0089473C" w:rsidTr="0089473C">
        <w:trPr>
          <w:tblCellSpacing w:w="7" w:type="dxa"/>
        </w:trPr>
        <w:tc>
          <w:tcPr>
            <w:tcW w:w="0" w:type="auto"/>
            <w:hideMark/>
          </w:tcPr>
          <w:p w:rsidR="0089473C" w:rsidRDefault="0089473C">
            <w:pPr>
              <w:rPr>
                <w:rFonts w:eastAsia="Times New Roman"/>
                <w:sz w:val="24"/>
                <w:szCs w:val="24"/>
              </w:rPr>
            </w:pPr>
            <w:r>
              <w:rPr>
                <w:rFonts w:ascii="Verdana" w:eastAsia="Times New Roman" w:hAnsi="Verdana"/>
                <w:b/>
                <w:bCs/>
                <w:sz w:val="20"/>
                <w:szCs w:val="20"/>
              </w:rPr>
              <w:t>Comments:</w:t>
            </w:r>
          </w:p>
        </w:tc>
        <w:tc>
          <w:tcPr>
            <w:tcW w:w="0" w:type="auto"/>
            <w:vAlign w:val="center"/>
            <w:hideMark/>
          </w:tcPr>
          <w:p w:rsidR="0089473C" w:rsidRDefault="0089473C">
            <w:pPr>
              <w:rPr>
                <w:rFonts w:eastAsia="Times New Roman"/>
                <w:sz w:val="24"/>
                <w:szCs w:val="24"/>
              </w:rPr>
            </w:pPr>
            <w:r>
              <w:rPr>
                <w:rFonts w:ascii="Verdana" w:eastAsia="Times New Roman" w:hAnsi="Verdana"/>
                <w:sz w:val="20"/>
                <w:szCs w:val="20"/>
              </w:rPr>
              <w:t xml:space="preserve">This is the second application for this area and still nothing regarding the original objections </w:t>
            </w:r>
            <w:proofErr w:type="gramStart"/>
            <w:r>
              <w:rPr>
                <w:rFonts w:ascii="Verdana" w:eastAsia="Times New Roman" w:hAnsi="Verdana"/>
                <w:sz w:val="20"/>
                <w:szCs w:val="20"/>
              </w:rPr>
              <w:t>have</w:t>
            </w:r>
            <w:proofErr w:type="gramEnd"/>
            <w:r>
              <w:rPr>
                <w:rFonts w:ascii="Verdana" w:eastAsia="Times New Roman" w:hAnsi="Verdana"/>
                <w:sz w:val="20"/>
                <w:szCs w:val="20"/>
              </w:rPr>
              <w:t xml:space="preserve"> changed. Longford Park is currently still being built and full </w:t>
            </w:r>
            <w:proofErr w:type="gramStart"/>
            <w:r>
              <w:rPr>
                <w:rFonts w:ascii="Verdana" w:eastAsia="Times New Roman" w:hAnsi="Verdana"/>
                <w:sz w:val="20"/>
                <w:szCs w:val="20"/>
              </w:rPr>
              <w:t>impact of the later BANKSIDE phases are</w:t>
            </w:r>
            <w:proofErr w:type="gramEnd"/>
            <w:r>
              <w:rPr>
                <w:rFonts w:ascii="Verdana" w:eastAsia="Times New Roman" w:hAnsi="Verdana"/>
                <w:sz w:val="20"/>
                <w:szCs w:val="20"/>
              </w:rPr>
              <w:t xml:space="preserve"> still not truly known. A further site will still cause more of the same issues, we were some of the first to buy on Phase 1, Longford Park and the consortium has quickly moved through the phases having still not completed necessary and beautification works from Phase 1 let alone the later phases. Although there is a transport system, none of this has been made permanent, the beautification in terms of trees and such like shown in planning have not been placed on LONGFORD PARK RD. There are still no </w:t>
            </w:r>
            <w:r>
              <w:rPr>
                <w:rFonts w:ascii="Verdana" w:eastAsia="Times New Roman" w:hAnsi="Verdana"/>
                <w:sz w:val="20"/>
                <w:szCs w:val="20"/>
              </w:rPr>
              <w:lastRenderedPageBreak/>
              <w:t xml:space="preserve">local amenities, the community hall is still to be completed, there are still no signs of a local shop, the secondary schools are currently not adequate or even close to the estates and we have no local </w:t>
            </w:r>
            <w:proofErr w:type="gramStart"/>
            <w:r>
              <w:rPr>
                <w:rFonts w:ascii="Verdana" w:eastAsia="Times New Roman" w:hAnsi="Verdana"/>
                <w:sz w:val="20"/>
                <w:szCs w:val="20"/>
              </w:rPr>
              <w:t>doctors</w:t>
            </w:r>
            <w:proofErr w:type="gramEnd"/>
            <w:r>
              <w:rPr>
                <w:rFonts w:ascii="Verdana" w:eastAsia="Times New Roman" w:hAnsi="Verdana"/>
                <w:sz w:val="20"/>
                <w:szCs w:val="20"/>
              </w:rPr>
              <w:t xml:space="preserve"> surgery. This is on top of any leisure facilities such as public house or local centres for children (the parks are poorly positioned) and the 'country park' promised is only just being completed. Basically I am concerned in this aspect that a new application will be driven by profit without forethought of existing infrastructure or residents being able to cope. </w:t>
            </w:r>
            <w:proofErr w:type="gramStart"/>
            <w:r>
              <w:rPr>
                <w:rFonts w:ascii="Verdana" w:eastAsia="Times New Roman" w:hAnsi="Verdana"/>
                <w:sz w:val="20"/>
                <w:szCs w:val="20"/>
              </w:rPr>
              <w:t>Which takes me to the real problem.</w:t>
            </w:r>
            <w:proofErr w:type="gramEnd"/>
            <w:r>
              <w:rPr>
                <w:rFonts w:ascii="Verdana" w:eastAsia="Times New Roman" w:hAnsi="Verdana"/>
                <w:sz w:val="20"/>
                <w:szCs w:val="20"/>
              </w:rPr>
              <w:t xml:space="preserve"> We have already seen the impact on the road network, with now 2 extra sets of traffic lights on the A4260 the impact the egress from this estate going into BANBURY, causing massive delays at the junction of FARMFIELD RD, SAINSBURYS due to increase in volume of traffic, not to mention the delays caused going away from LONGFORD PARK towards and whilst in TWYFORD/ADDERBURY, placing a second entrance is going to only increase this more. Access to the M40 is still via BANBURY and there is still no Junction at NELL BRIDGE on the AYNHO RD to alleviate any of this. Not to mention the increase in traffic on the already too busy LONGFORD PARK RD, as it will be treated as rat run, rear access road for these new house. I am also concerned that when we bought on Phase 1 that we have a lovely view of the only countryside that is left from our house at the end of WREN CRES and this will be spoilt as will the view for hundreds of houses overlooking that field.</w:t>
            </w:r>
          </w:p>
        </w:tc>
      </w:tr>
    </w:tbl>
    <w:p w:rsidR="0089473C" w:rsidRDefault="0089473C" w:rsidP="0089473C">
      <w:pPr>
        <w:spacing w:after="240"/>
        <w:rPr>
          <w:rFonts w:eastAsia="Times New Roman"/>
        </w:rPr>
      </w:pPr>
    </w:p>
    <w:p w:rsidR="0089473C" w:rsidRDefault="0089473C" w:rsidP="0089473C">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9473C" w:rsidRDefault="0089473C" w:rsidP="0089473C">
      <w:pPr>
        <w:rPr>
          <w:rFonts w:eastAsia="Times New Roman"/>
        </w:rPr>
      </w:pPr>
    </w:p>
    <w:p w:rsidR="0089473C" w:rsidRDefault="0089473C" w:rsidP="0089473C">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89473C" w:rsidRDefault="0089473C" w:rsidP="0089473C">
      <w:pPr>
        <w:rPr>
          <w:rFonts w:eastAsia="Times New Roman"/>
        </w:rPr>
      </w:pPr>
    </w:p>
    <w:p w:rsidR="0089473C" w:rsidRDefault="0089473C" w:rsidP="0089473C">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bookmarkEnd w:id="0"/>
    </w:p>
    <w:p w:rsidR="007F3205" w:rsidRDefault="007F3205"/>
    <w:sectPr w:rsidR="007F3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98"/>
    <w:rsid w:val="002F78C2"/>
    <w:rsid w:val="003B6D65"/>
    <w:rsid w:val="00737F45"/>
    <w:rsid w:val="007F3205"/>
    <w:rsid w:val="00802088"/>
    <w:rsid w:val="0089473C"/>
    <w:rsid w:val="008F575C"/>
    <w:rsid w:val="00C45498"/>
    <w:rsid w:val="00C5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45498"/>
    <w:rPr>
      <w:rFonts w:cs="Consolas"/>
      <w:szCs w:val="21"/>
    </w:rPr>
  </w:style>
  <w:style w:type="character" w:customStyle="1" w:styleId="PlainTextChar">
    <w:name w:val="Plain Text Char"/>
    <w:basedOn w:val="DefaultParagraphFont"/>
    <w:link w:val="PlainText"/>
    <w:uiPriority w:val="99"/>
    <w:semiHidden/>
    <w:rsid w:val="00C45498"/>
    <w:rPr>
      <w:rFonts w:ascii="Calibri" w:hAnsi="Calibri" w:cs="Consolas"/>
      <w:szCs w:val="21"/>
    </w:rPr>
  </w:style>
  <w:style w:type="character" w:styleId="Hyperlink">
    <w:name w:val="Hyperlink"/>
    <w:basedOn w:val="DefaultParagraphFont"/>
    <w:uiPriority w:val="99"/>
    <w:semiHidden/>
    <w:unhideWhenUsed/>
    <w:rsid w:val="00802088"/>
    <w:rPr>
      <w:color w:val="0563C1"/>
      <w:u w:val="single"/>
    </w:rPr>
  </w:style>
  <w:style w:type="paragraph" w:styleId="NormalWeb">
    <w:name w:val="Normal (Web)"/>
    <w:basedOn w:val="Normal"/>
    <w:uiPriority w:val="99"/>
    <w:semiHidden/>
    <w:unhideWhenUsed/>
    <w:rsid w:val="0089473C"/>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0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45498"/>
    <w:rPr>
      <w:rFonts w:cs="Consolas"/>
      <w:szCs w:val="21"/>
    </w:rPr>
  </w:style>
  <w:style w:type="character" w:customStyle="1" w:styleId="PlainTextChar">
    <w:name w:val="Plain Text Char"/>
    <w:basedOn w:val="DefaultParagraphFont"/>
    <w:link w:val="PlainText"/>
    <w:uiPriority w:val="99"/>
    <w:semiHidden/>
    <w:rsid w:val="00C45498"/>
    <w:rPr>
      <w:rFonts w:ascii="Calibri" w:hAnsi="Calibri" w:cs="Consolas"/>
      <w:szCs w:val="21"/>
    </w:rPr>
  </w:style>
  <w:style w:type="character" w:styleId="Hyperlink">
    <w:name w:val="Hyperlink"/>
    <w:basedOn w:val="DefaultParagraphFont"/>
    <w:uiPriority w:val="99"/>
    <w:semiHidden/>
    <w:unhideWhenUsed/>
    <w:rsid w:val="00802088"/>
    <w:rPr>
      <w:color w:val="0563C1"/>
      <w:u w:val="single"/>
    </w:rPr>
  </w:style>
  <w:style w:type="paragraph" w:styleId="NormalWeb">
    <w:name w:val="Normal (Web)"/>
    <w:basedOn w:val="Normal"/>
    <w:uiPriority w:val="99"/>
    <w:semiHidden/>
    <w:unhideWhenUsed/>
    <w:rsid w:val="0089473C"/>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250">
      <w:bodyDiv w:val="1"/>
      <w:marLeft w:val="0"/>
      <w:marRight w:val="0"/>
      <w:marTop w:val="0"/>
      <w:marBottom w:val="0"/>
      <w:divBdr>
        <w:top w:val="none" w:sz="0" w:space="0" w:color="auto"/>
        <w:left w:val="none" w:sz="0" w:space="0" w:color="auto"/>
        <w:bottom w:val="none" w:sz="0" w:space="0" w:color="auto"/>
        <w:right w:val="none" w:sz="0" w:space="0" w:color="auto"/>
      </w:divBdr>
    </w:div>
    <w:div w:id="331681838">
      <w:bodyDiv w:val="1"/>
      <w:marLeft w:val="0"/>
      <w:marRight w:val="0"/>
      <w:marTop w:val="0"/>
      <w:marBottom w:val="0"/>
      <w:divBdr>
        <w:top w:val="none" w:sz="0" w:space="0" w:color="auto"/>
        <w:left w:val="none" w:sz="0" w:space="0" w:color="auto"/>
        <w:bottom w:val="none" w:sz="0" w:space="0" w:color="auto"/>
        <w:right w:val="none" w:sz="0" w:space="0" w:color="auto"/>
      </w:divBdr>
    </w:div>
    <w:div w:id="1016660324">
      <w:bodyDiv w:val="1"/>
      <w:marLeft w:val="0"/>
      <w:marRight w:val="0"/>
      <w:marTop w:val="0"/>
      <w:marBottom w:val="0"/>
      <w:divBdr>
        <w:top w:val="none" w:sz="0" w:space="0" w:color="auto"/>
        <w:left w:val="none" w:sz="0" w:space="0" w:color="auto"/>
        <w:bottom w:val="none" w:sz="0" w:space="0" w:color="auto"/>
        <w:right w:val="none" w:sz="0" w:space="0" w:color="auto"/>
      </w:divBdr>
    </w:div>
    <w:div w:id="1087269475">
      <w:bodyDiv w:val="1"/>
      <w:marLeft w:val="0"/>
      <w:marRight w:val="0"/>
      <w:marTop w:val="0"/>
      <w:marBottom w:val="0"/>
      <w:divBdr>
        <w:top w:val="none" w:sz="0" w:space="0" w:color="auto"/>
        <w:left w:val="none" w:sz="0" w:space="0" w:color="auto"/>
        <w:bottom w:val="none" w:sz="0" w:space="0" w:color="auto"/>
        <w:right w:val="none" w:sz="0" w:space="0" w:color="auto"/>
      </w:divBdr>
    </w:div>
    <w:div w:id="1389037729">
      <w:bodyDiv w:val="1"/>
      <w:marLeft w:val="0"/>
      <w:marRight w:val="0"/>
      <w:marTop w:val="0"/>
      <w:marBottom w:val="0"/>
      <w:divBdr>
        <w:top w:val="none" w:sz="0" w:space="0" w:color="auto"/>
        <w:left w:val="none" w:sz="0" w:space="0" w:color="auto"/>
        <w:bottom w:val="none" w:sz="0" w:space="0" w:color="auto"/>
        <w:right w:val="none" w:sz="0" w:space="0" w:color="auto"/>
      </w:divBdr>
    </w:div>
    <w:div w:id="1724014714">
      <w:bodyDiv w:val="1"/>
      <w:marLeft w:val="0"/>
      <w:marRight w:val="0"/>
      <w:marTop w:val="0"/>
      <w:marBottom w:val="0"/>
      <w:divBdr>
        <w:top w:val="none" w:sz="0" w:space="0" w:color="auto"/>
        <w:left w:val="none" w:sz="0" w:space="0" w:color="auto"/>
        <w:bottom w:val="none" w:sz="0" w:space="0" w:color="auto"/>
        <w:right w:val="none" w:sz="0" w:space="0" w:color="auto"/>
      </w:divBdr>
    </w:div>
    <w:div w:id="1885632538">
      <w:bodyDiv w:val="1"/>
      <w:marLeft w:val="0"/>
      <w:marRight w:val="0"/>
      <w:marTop w:val="0"/>
      <w:marBottom w:val="0"/>
      <w:divBdr>
        <w:top w:val="none" w:sz="0" w:space="0" w:color="auto"/>
        <w:left w:val="none" w:sz="0" w:space="0" w:color="auto"/>
        <w:bottom w:val="none" w:sz="0" w:space="0" w:color="auto"/>
        <w:right w:val="none" w:sz="0" w:space="0" w:color="auto"/>
      </w:divBdr>
    </w:div>
    <w:div w:id="18979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SMVWGEMHKF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3761</Characters>
  <Application>Microsoft Office Word</Application>
  <DocSecurity>0</DocSecurity>
  <Lines>31</Lines>
  <Paragraphs>8</Paragraphs>
  <ScaleCrop>false</ScaleCrop>
  <Company>Cherwell District Council</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2019-06-26T15:59:00Z</dcterms:created>
  <dcterms:modified xsi:type="dcterms:W3CDTF">2019-06-26T15:59:00Z</dcterms:modified>
</cp:coreProperties>
</file>