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A38" w:rsidRDefault="00791A38" w:rsidP="00791A38">
      <w:pPr>
        <w:rPr>
          <w:rFonts w:ascii="Tahoma" w:eastAsia="Times New Roman" w:hAnsi="Tahoma" w:cs="Tahoma"/>
          <w:sz w:val="20"/>
          <w:szCs w:val="20"/>
          <w:lang w:val="en-US"/>
        </w:rPr>
      </w:pPr>
      <w:bookmarkStart w:id="0" w:name="_MailOriginal"/>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publicaccess@cherwell-dc.gov.uk [mailto:publicaccess@cherwell-dc.gov.uk] </w:t>
      </w:r>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24 June 2019 22:12</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Public Access DC Comments</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Comments for Planning Application </w:t>
      </w:r>
      <w:bookmarkStart w:id="1" w:name="_GoBack"/>
      <w:r>
        <w:rPr>
          <w:rFonts w:ascii="Tahoma" w:eastAsia="Times New Roman" w:hAnsi="Tahoma" w:cs="Tahoma"/>
          <w:sz w:val="20"/>
          <w:szCs w:val="20"/>
          <w:lang w:val="en-US"/>
        </w:rPr>
        <w:t>19/01047/OUT</w:t>
      </w:r>
      <w:bookmarkEnd w:id="1"/>
    </w:p>
    <w:p w:rsidR="00791A38" w:rsidRDefault="00791A38" w:rsidP="00791A38"/>
    <w:p w:rsidR="00791A38" w:rsidRDefault="00791A38" w:rsidP="00791A38">
      <w:pPr>
        <w:pStyle w:val="NormalWeb"/>
      </w:pPr>
      <w:r>
        <w:rPr>
          <w:rFonts w:ascii="Verdana" w:hAnsi="Verdana"/>
          <w:sz w:val="20"/>
          <w:szCs w:val="20"/>
        </w:rPr>
        <w:t>Planning Application comments have been made. A summary of the comments is provided below.</w:t>
      </w:r>
    </w:p>
    <w:p w:rsidR="00791A38" w:rsidRDefault="00791A38" w:rsidP="00791A38">
      <w:pPr>
        <w:pStyle w:val="NormalWeb"/>
      </w:pPr>
      <w:r>
        <w:rPr>
          <w:rFonts w:ascii="Verdana" w:hAnsi="Verdana"/>
          <w:sz w:val="20"/>
          <w:szCs w:val="20"/>
        </w:rPr>
        <w:t>Comments were submitted at 10:12 PM on 24 Jun 2019 from Mr Patrick Beard.</w:t>
      </w:r>
    </w:p>
    <w:tbl>
      <w:tblPr>
        <w:tblW w:w="7500" w:type="dxa"/>
        <w:tblCellSpacing w:w="7" w:type="dxa"/>
        <w:tblCellMar>
          <w:top w:w="45" w:type="dxa"/>
          <w:left w:w="45" w:type="dxa"/>
          <w:bottom w:w="45" w:type="dxa"/>
          <w:right w:w="45" w:type="dxa"/>
        </w:tblCellMar>
        <w:tblLook w:val="04A0" w:firstRow="1" w:lastRow="0" w:firstColumn="1" w:lastColumn="0" w:noHBand="0" w:noVBand="1"/>
      </w:tblPr>
      <w:tblGrid>
        <w:gridCol w:w="1547"/>
        <w:gridCol w:w="5953"/>
      </w:tblGrid>
      <w:tr w:rsidR="00791A38" w:rsidTr="00791A38">
        <w:trPr>
          <w:tblCellSpacing w:w="7" w:type="dxa"/>
        </w:trPr>
        <w:tc>
          <w:tcPr>
            <w:tcW w:w="0" w:type="auto"/>
            <w:gridSpan w:val="2"/>
            <w:vAlign w:val="center"/>
            <w:hideMark/>
          </w:tcPr>
          <w:p w:rsidR="00791A38" w:rsidRDefault="00791A38">
            <w:pPr>
              <w:rPr>
                <w:rFonts w:eastAsia="Times New Roman"/>
              </w:rPr>
            </w:pPr>
            <w:r>
              <w:rPr>
                <w:rFonts w:ascii="Verdana" w:eastAsia="Times New Roman" w:hAnsi="Verdana"/>
                <w:b/>
                <w:bCs/>
              </w:rPr>
              <w:t>Application Summary</w:t>
            </w:r>
          </w:p>
        </w:tc>
      </w:tr>
      <w:tr w:rsidR="00791A38" w:rsidTr="00791A38">
        <w:trPr>
          <w:tblCellSpacing w:w="7" w:type="dxa"/>
        </w:trPr>
        <w:tc>
          <w:tcPr>
            <w:tcW w:w="1500" w:type="dxa"/>
            <w:vAlign w:val="center"/>
            <w:hideMark/>
          </w:tcPr>
          <w:p w:rsidR="00791A38" w:rsidRDefault="00791A38">
            <w:pPr>
              <w:rPr>
                <w:rFonts w:eastAsia="Times New Roman"/>
              </w:rPr>
            </w:pPr>
            <w:r>
              <w:rPr>
                <w:rFonts w:ascii="Verdana" w:eastAsia="Times New Roman" w:hAnsi="Verdana"/>
                <w:b/>
                <w:bCs/>
                <w:sz w:val="20"/>
                <w:szCs w:val="20"/>
              </w:rPr>
              <w:t>Address:</w:t>
            </w:r>
          </w:p>
        </w:tc>
        <w:tc>
          <w:tcPr>
            <w:tcW w:w="0" w:type="auto"/>
            <w:vAlign w:val="center"/>
            <w:hideMark/>
          </w:tcPr>
          <w:p w:rsidR="00791A38" w:rsidRDefault="00791A38">
            <w:pPr>
              <w:rPr>
                <w:rFonts w:eastAsia="Times New Roman"/>
              </w:rPr>
            </w:pPr>
            <w:r>
              <w:rPr>
                <w:rFonts w:ascii="Verdana" w:eastAsia="Times New Roman" w:hAnsi="Verdana"/>
                <w:sz w:val="20"/>
                <w:szCs w:val="20"/>
              </w:rPr>
              <w:t xml:space="preserve">Land North East Of Oxford Road West Of Oxford Canal And East Of Bankside Banbury </w:t>
            </w:r>
          </w:p>
        </w:tc>
      </w:tr>
      <w:tr w:rsidR="00791A38" w:rsidTr="00791A38">
        <w:trPr>
          <w:tblCellSpacing w:w="7" w:type="dxa"/>
        </w:trPr>
        <w:tc>
          <w:tcPr>
            <w:tcW w:w="0" w:type="auto"/>
            <w:vAlign w:val="center"/>
            <w:hideMark/>
          </w:tcPr>
          <w:p w:rsidR="00791A38" w:rsidRDefault="00791A38">
            <w:pPr>
              <w:rPr>
                <w:rFonts w:eastAsia="Times New Roman"/>
              </w:rPr>
            </w:pPr>
            <w:r>
              <w:rPr>
                <w:rFonts w:ascii="Verdana" w:eastAsia="Times New Roman" w:hAnsi="Verdana"/>
                <w:b/>
                <w:bCs/>
                <w:sz w:val="20"/>
                <w:szCs w:val="20"/>
              </w:rPr>
              <w:t>Proposal:</w:t>
            </w:r>
          </w:p>
        </w:tc>
        <w:tc>
          <w:tcPr>
            <w:tcW w:w="0" w:type="auto"/>
            <w:vAlign w:val="center"/>
            <w:hideMark/>
          </w:tcPr>
          <w:p w:rsidR="00791A38" w:rsidRDefault="00791A38">
            <w:pPr>
              <w:rPr>
                <w:rFonts w:eastAsia="Times New Roman"/>
              </w:rPr>
            </w:pPr>
            <w:r>
              <w:rPr>
                <w:rFonts w:ascii="Verdana" w:eastAsia="Times New Roman" w:hAnsi="Verdana"/>
                <w:sz w:val="20"/>
                <w:szCs w:val="20"/>
              </w:rPr>
              <w:t xml:space="preserve">Outline planning application for a residential development of up to 850 dwellings; green infrastructure including formal (playing fields with changing rooms, allotments) and informal open space, landscaping; and associated infrastructure including a balancing pond; on land off the A4260, with access off the existing Longford Park access off the A4260 (Oxford Road), and a new access off the A4260 (Banbury Road). All matters of detail reserved, save for access. </w:t>
            </w:r>
          </w:p>
        </w:tc>
      </w:tr>
      <w:tr w:rsidR="00791A38" w:rsidTr="00791A38">
        <w:trPr>
          <w:tblCellSpacing w:w="7" w:type="dxa"/>
        </w:trPr>
        <w:tc>
          <w:tcPr>
            <w:tcW w:w="0" w:type="auto"/>
            <w:vAlign w:val="center"/>
            <w:hideMark/>
          </w:tcPr>
          <w:p w:rsidR="00791A38" w:rsidRDefault="00791A38">
            <w:pPr>
              <w:rPr>
                <w:rFonts w:eastAsia="Times New Roman"/>
              </w:rPr>
            </w:pPr>
            <w:r>
              <w:rPr>
                <w:rFonts w:ascii="Verdana" w:eastAsia="Times New Roman" w:hAnsi="Verdana"/>
                <w:b/>
                <w:bCs/>
                <w:sz w:val="20"/>
                <w:szCs w:val="20"/>
              </w:rPr>
              <w:t>Case Officer:</w:t>
            </w:r>
          </w:p>
        </w:tc>
        <w:tc>
          <w:tcPr>
            <w:tcW w:w="0" w:type="auto"/>
            <w:vAlign w:val="center"/>
            <w:hideMark/>
          </w:tcPr>
          <w:p w:rsidR="00791A38" w:rsidRDefault="00791A38">
            <w:pPr>
              <w:rPr>
                <w:rFonts w:eastAsia="Times New Roman"/>
              </w:rPr>
            </w:pPr>
            <w:r>
              <w:rPr>
                <w:rFonts w:ascii="Verdana" w:eastAsia="Times New Roman" w:hAnsi="Verdana"/>
                <w:sz w:val="20"/>
                <w:szCs w:val="20"/>
              </w:rPr>
              <w:t xml:space="preserve">Samantha Taylor </w:t>
            </w:r>
          </w:p>
        </w:tc>
      </w:tr>
      <w:tr w:rsidR="00791A38" w:rsidTr="00791A38">
        <w:trPr>
          <w:tblCellSpacing w:w="7" w:type="dxa"/>
        </w:trPr>
        <w:tc>
          <w:tcPr>
            <w:tcW w:w="0" w:type="auto"/>
            <w:gridSpan w:val="2"/>
            <w:vAlign w:val="center"/>
            <w:hideMark/>
          </w:tcPr>
          <w:p w:rsidR="00791A38" w:rsidRDefault="00791A38">
            <w:pPr>
              <w:rPr>
                <w:rFonts w:eastAsia="Times New Roman"/>
              </w:rPr>
            </w:pPr>
            <w:hyperlink r:id="rId5" w:history="1">
              <w:r>
                <w:rPr>
                  <w:rStyle w:val="Hyperlink"/>
                  <w:rFonts w:ascii="Verdana" w:eastAsia="Times New Roman" w:hAnsi="Verdana"/>
                  <w:sz w:val="20"/>
                  <w:szCs w:val="20"/>
                </w:rPr>
                <w:t>Click for further information</w:t>
              </w:r>
            </w:hyperlink>
          </w:p>
        </w:tc>
      </w:tr>
    </w:tbl>
    <w:p w:rsidR="00791A38" w:rsidRDefault="00791A38" w:rsidP="00791A38">
      <w:pPr>
        <w:rPr>
          <w:rFonts w:eastAsia="Times New Roman"/>
        </w:rPr>
      </w:pPr>
    </w:p>
    <w:tbl>
      <w:tblPr>
        <w:tblW w:w="7500" w:type="dxa"/>
        <w:tblCellSpacing w:w="7" w:type="dxa"/>
        <w:tblCellMar>
          <w:top w:w="45" w:type="dxa"/>
          <w:left w:w="45" w:type="dxa"/>
          <w:bottom w:w="45" w:type="dxa"/>
          <w:right w:w="45" w:type="dxa"/>
        </w:tblCellMar>
        <w:tblLook w:val="04A0" w:firstRow="1" w:lastRow="0" w:firstColumn="1" w:lastColumn="0" w:noHBand="0" w:noVBand="1"/>
      </w:tblPr>
      <w:tblGrid>
        <w:gridCol w:w="1521"/>
        <w:gridCol w:w="5979"/>
      </w:tblGrid>
      <w:tr w:rsidR="00791A38" w:rsidTr="00791A38">
        <w:trPr>
          <w:tblCellSpacing w:w="7" w:type="dxa"/>
        </w:trPr>
        <w:tc>
          <w:tcPr>
            <w:tcW w:w="0" w:type="auto"/>
            <w:gridSpan w:val="2"/>
            <w:vAlign w:val="center"/>
            <w:hideMark/>
          </w:tcPr>
          <w:p w:rsidR="00791A38" w:rsidRDefault="00791A38">
            <w:pPr>
              <w:rPr>
                <w:rFonts w:eastAsia="Times New Roman"/>
              </w:rPr>
            </w:pPr>
            <w:r>
              <w:rPr>
                <w:rFonts w:ascii="Verdana" w:eastAsia="Times New Roman" w:hAnsi="Verdana"/>
                <w:b/>
                <w:bCs/>
              </w:rPr>
              <w:t>Customer Details</w:t>
            </w:r>
          </w:p>
        </w:tc>
      </w:tr>
      <w:tr w:rsidR="00791A38" w:rsidTr="00791A38">
        <w:trPr>
          <w:tblCellSpacing w:w="7" w:type="dxa"/>
        </w:trPr>
        <w:tc>
          <w:tcPr>
            <w:tcW w:w="1500" w:type="dxa"/>
            <w:vAlign w:val="center"/>
            <w:hideMark/>
          </w:tcPr>
          <w:p w:rsidR="00791A38" w:rsidRDefault="00791A38">
            <w:pPr>
              <w:rPr>
                <w:rFonts w:eastAsia="Times New Roman"/>
              </w:rPr>
            </w:pPr>
            <w:r>
              <w:rPr>
                <w:rFonts w:ascii="Verdana" w:eastAsia="Times New Roman" w:hAnsi="Verdana"/>
                <w:b/>
                <w:bCs/>
                <w:sz w:val="20"/>
                <w:szCs w:val="20"/>
              </w:rPr>
              <w:t>Name:</w:t>
            </w:r>
          </w:p>
        </w:tc>
        <w:tc>
          <w:tcPr>
            <w:tcW w:w="0" w:type="auto"/>
            <w:vAlign w:val="center"/>
            <w:hideMark/>
          </w:tcPr>
          <w:p w:rsidR="00791A38" w:rsidRDefault="00791A38">
            <w:pPr>
              <w:rPr>
                <w:rFonts w:eastAsia="Times New Roman"/>
              </w:rPr>
            </w:pPr>
            <w:r>
              <w:rPr>
                <w:rFonts w:ascii="Verdana" w:eastAsia="Times New Roman" w:hAnsi="Verdana"/>
                <w:sz w:val="20"/>
                <w:szCs w:val="20"/>
              </w:rPr>
              <w:t>Mr Patrick Beard</w:t>
            </w:r>
          </w:p>
        </w:tc>
      </w:tr>
      <w:tr w:rsidR="00791A38" w:rsidTr="00791A38">
        <w:trPr>
          <w:tblCellSpacing w:w="7" w:type="dxa"/>
        </w:trPr>
        <w:tc>
          <w:tcPr>
            <w:tcW w:w="0" w:type="auto"/>
            <w:vAlign w:val="center"/>
            <w:hideMark/>
          </w:tcPr>
          <w:p w:rsidR="00791A38" w:rsidRDefault="00791A38">
            <w:pPr>
              <w:rPr>
                <w:rFonts w:eastAsia="Times New Roman"/>
              </w:rPr>
            </w:pPr>
            <w:r>
              <w:rPr>
                <w:rFonts w:ascii="Verdana" w:eastAsia="Times New Roman" w:hAnsi="Verdana"/>
                <w:b/>
                <w:bCs/>
                <w:sz w:val="20"/>
                <w:szCs w:val="20"/>
              </w:rPr>
              <w:t>Email:</w:t>
            </w:r>
          </w:p>
        </w:tc>
        <w:tc>
          <w:tcPr>
            <w:tcW w:w="0" w:type="auto"/>
            <w:vAlign w:val="center"/>
            <w:hideMark/>
          </w:tcPr>
          <w:p w:rsidR="00791A38" w:rsidRDefault="00791A38">
            <w:pPr>
              <w:rPr>
                <w:rFonts w:eastAsia="Times New Roman"/>
              </w:rPr>
            </w:pPr>
          </w:p>
        </w:tc>
      </w:tr>
      <w:tr w:rsidR="00791A38" w:rsidTr="00791A38">
        <w:trPr>
          <w:tblCellSpacing w:w="7" w:type="dxa"/>
        </w:trPr>
        <w:tc>
          <w:tcPr>
            <w:tcW w:w="0" w:type="auto"/>
            <w:vAlign w:val="center"/>
            <w:hideMark/>
          </w:tcPr>
          <w:p w:rsidR="00791A38" w:rsidRDefault="00791A38">
            <w:pPr>
              <w:rPr>
                <w:rFonts w:eastAsia="Times New Roman"/>
              </w:rPr>
            </w:pPr>
            <w:r>
              <w:rPr>
                <w:rFonts w:ascii="Verdana" w:eastAsia="Times New Roman" w:hAnsi="Verdana"/>
                <w:b/>
                <w:bCs/>
                <w:sz w:val="20"/>
                <w:szCs w:val="20"/>
              </w:rPr>
              <w:t>Address:</w:t>
            </w:r>
          </w:p>
        </w:tc>
        <w:tc>
          <w:tcPr>
            <w:tcW w:w="0" w:type="auto"/>
            <w:vAlign w:val="center"/>
            <w:hideMark/>
          </w:tcPr>
          <w:p w:rsidR="00791A38" w:rsidRDefault="00791A38">
            <w:pPr>
              <w:rPr>
                <w:rFonts w:eastAsia="Times New Roman"/>
              </w:rPr>
            </w:pPr>
            <w:r>
              <w:rPr>
                <w:rFonts w:ascii="Verdana" w:eastAsia="Times New Roman" w:hAnsi="Verdana"/>
                <w:sz w:val="20"/>
                <w:szCs w:val="20"/>
              </w:rPr>
              <w:t>73 Hobby Road, Banbury OX15 4GH</w:t>
            </w:r>
          </w:p>
        </w:tc>
      </w:tr>
    </w:tbl>
    <w:p w:rsidR="00791A38" w:rsidRDefault="00791A38" w:rsidP="00791A38">
      <w:pPr>
        <w:rPr>
          <w:rFonts w:eastAsia="Times New Roman"/>
        </w:rPr>
      </w:pPr>
    </w:p>
    <w:tbl>
      <w:tblPr>
        <w:tblW w:w="7500" w:type="dxa"/>
        <w:tblCellSpacing w:w="7" w:type="dxa"/>
        <w:tblCellMar>
          <w:top w:w="45" w:type="dxa"/>
          <w:left w:w="45" w:type="dxa"/>
          <w:bottom w:w="45" w:type="dxa"/>
          <w:right w:w="45" w:type="dxa"/>
        </w:tblCellMar>
        <w:tblLook w:val="04A0" w:firstRow="1" w:lastRow="0" w:firstColumn="1" w:lastColumn="0" w:noHBand="0" w:noVBand="1"/>
      </w:tblPr>
      <w:tblGrid>
        <w:gridCol w:w="1563"/>
        <w:gridCol w:w="5937"/>
      </w:tblGrid>
      <w:tr w:rsidR="00791A38" w:rsidTr="00791A38">
        <w:trPr>
          <w:tblCellSpacing w:w="7" w:type="dxa"/>
        </w:trPr>
        <w:tc>
          <w:tcPr>
            <w:tcW w:w="0" w:type="auto"/>
            <w:gridSpan w:val="2"/>
            <w:vAlign w:val="center"/>
            <w:hideMark/>
          </w:tcPr>
          <w:p w:rsidR="00791A38" w:rsidRDefault="00791A38">
            <w:pPr>
              <w:rPr>
                <w:rFonts w:eastAsia="Times New Roman"/>
              </w:rPr>
            </w:pPr>
            <w:r>
              <w:rPr>
                <w:rFonts w:ascii="Verdana" w:eastAsia="Times New Roman" w:hAnsi="Verdana"/>
                <w:b/>
                <w:bCs/>
              </w:rPr>
              <w:t>Comments Details</w:t>
            </w:r>
          </w:p>
        </w:tc>
      </w:tr>
      <w:tr w:rsidR="00791A38" w:rsidTr="00791A38">
        <w:trPr>
          <w:tblCellSpacing w:w="7" w:type="dxa"/>
        </w:trPr>
        <w:tc>
          <w:tcPr>
            <w:tcW w:w="2025" w:type="dxa"/>
            <w:vAlign w:val="center"/>
            <w:hideMark/>
          </w:tcPr>
          <w:p w:rsidR="00791A38" w:rsidRDefault="00791A38">
            <w:pPr>
              <w:rPr>
                <w:rFonts w:eastAsia="Times New Roman"/>
              </w:rPr>
            </w:pPr>
            <w:r>
              <w:rPr>
                <w:rFonts w:ascii="Verdana" w:eastAsia="Times New Roman" w:hAnsi="Verdana"/>
                <w:b/>
                <w:bCs/>
                <w:sz w:val="20"/>
                <w:szCs w:val="20"/>
              </w:rPr>
              <w:t>Commenter Type:</w:t>
            </w:r>
          </w:p>
        </w:tc>
        <w:tc>
          <w:tcPr>
            <w:tcW w:w="5625" w:type="dxa"/>
            <w:vAlign w:val="center"/>
            <w:hideMark/>
          </w:tcPr>
          <w:p w:rsidR="00791A38" w:rsidRDefault="00791A38">
            <w:pPr>
              <w:rPr>
                <w:rFonts w:eastAsia="Times New Roman"/>
              </w:rPr>
            </w:pPr>
            <w:r>
              <w:rPr>
                <w:rFonts w:ascii="Verdana" w:eastAsia="Times New Roman" w:hAnsi="Verdana"/>
                <w:sz w:val="20"/>
                <w:szCs w:val="20"/>
              </w:rPr>
              <w:t>Neighbour</w:t>
            </w:r>
          </w:p>
        </w:tc>
      </w:tr>
      <w:tr w:rsidR="00791A38" w:rsidTr="00791A38">
        <w:trPr>
          <w:tblCellSpacing w:w="7" w:type="dxa"/>
        </w:trPr>
        <w:tc>
          <w:tcPr>
            <w:tcW w:w="0" w:type="auto"/>
            <w:vAlign w:val="center"/>
            <w:hideMark/>
          </w:tcPr>
          <w:p w:rsidR="00791A38" w:rsidRDefault="00791A38">
            <w:pPr>
              <w:rPr>
                <w:rFonts w:eastAsia="Times New Roman"/>
              </w:rPr>
            </w:pPr>
            <w:r>
              <w:rPr>
                <w:rFonts w:ascii="Verdana" w:eastAsia="Times New Roman" w:hAnsi="Verdana"/>
                <w:b/>
                <w:bCs/>
                <w:sz w:val="20"/>
                <w:szCs w:val="20"/>
              </w:rPr>
              <w:t>Stance:</w:t>
            </w:r>
          </w:p>
        </w:tc>
        <w:tc>
          <w:tcPr>
            <w:tcW w:w="0" w:type="auto"/>
            <w:vAlign w:val="center"/>
            <w:hideMark/>
          </w:tcPr>
          <w:p w:rsidR="00791A38" w:rsidRDefault="00791A38">
            <w:pPr>
              <w:rPr>
                <w:rFonts w:eastAsia="Times New Roman"/>
              </w:rPr>
            </w:pPr>
            <w:r>
              <w:rPr>
                <w:rFonts w:ascii="Verdana" w:eastAsia="Times New Roman" w:hAnsi="Verdana"/>
                <w:sz w:val="20"/>
                <w:szCs w:val="20"/>
              </w:rPr>
              <w:t>Customer objects to the Planning Application</w:t>
            </w:r>
          </w:p>
        </w:tc>
      </w:tr>
      <w:tr w:rsidR="00791A38" w:rsidTr="00791A38">
        <w:trPr>
          <w:tblCellSpacing w:w="7" w:type="dxa"/>
        </w:trPr>
        <w:tc>
          <w:tcPr>
            <w:tcW w:w="0" w:type="auto"/>
            <w:hideMark/>
          </w:tcPr>
          <w:p w:rsidR="00791A38" w:rsidRDefault="00791A38">
            <w:pPr>
              <w:rPr>
                <w:rFonts w:eastAsia="Times New Roman"/>
              </w:rPr>
            </w:pPr>
            <w:r>
              <w:rPr>
                <w:rFonts w:ascii="Verdana" w:eastAsia="Times New Roman" w:hAnsi="Verdana"/>
                <w:b/>
                <w:bCs/>
                <w:sz w:val="20"/>
                <w:szCs w:val="20"/>
              </w:rPr>
              <w:t>Reasons for comment:</w:t>
            </w:r>
          </w:p>
        </w:tc>
        <w:tc>
          <w:tcPr>
            <w:tcW w:w="0" w:type="auto"/>
            <w:vAlign w:val="center"/>
            <w:hideMark/>
          </w:tcPr>
          <w:p w:rsidR="00791A38" w:rsidRDefault="00791A38">
            <w:pPr>
              <w:rPr>
                <w:rFonts w:eastAsia="Times New Roman"/>
                <w:sz w:val="20"/>
                <w:szCs w:val="20"/>
              </w:rPr>
            </w:pPr>
          </w:p>
        </w:tc>
      </w:tr>
      <w:tr w:rsidR="00791A38" w:rsidTr="00791A38">
        <w:trPr>
          <w:tblCellSpacing w:w="7" w:type="dxa"/>
        </w:trPr>
        <w:tc>
          <w:tcPr>
            <w:tcW w:w="0" w:type="auto"/>
            <w:hideMark/>
          </w:tcPr>
          <w:p w:rsidR="00791A38" w:rsidRDefault="00791A38">
            <w:pPr>
              <w:rPr>
                <w:rFonts w:eastAsia="Times New Roman"/>
              </w:rPr>
            </w:pPr>
            <w:r>
              <w:rPr>
                <w:rFonts w:ascii="Verdana" w:eastAsia="Times New Roman" w:hAnsi="Verdana"/>
                <w:b/>
                <w:bCs/>
                <w:sz w:val="20"/>
                <w:szCs w:val="20"/>
              </w:rPr>
              <w:t>Comments:</w:t>
            </w:r>
          </w:p>
        </w:tc>
        <w:tc>
          <w:tcPr>
            <w:tcW w:w="0" w:type="auto"/>
            <w:vAlign w:val="center"/>
            <w:hideMark/>
          </w:tcPr>
          <w:p w:rsidR="00791A38" w:rsidRDefault="00791A38">
            <w:pPr>
              <w:rPr>
                <w:rFonts w:eastAsia="Times New Roman"/>
              </w:rPr>
            </w:pPr>
            <w:r>
              <w:rPr>
                <w:rFonts w:ascii="Verdana" w:eastAsia="Times New Roman" w:hAnsi="Verdana"/>
                <w:sz w:val="20"/>
                <w:szCs w:val="20"/>
              </w:rPr>
              <w:t xml:space="preserve">I object to the extension of the Longford park development. This is due to the expected increase in traffic, minimum of 2 cars per </w:t>
            </w:r>
            <w:proofErr w:type="spellStart"/>
            <w:r>
              <w:rPr>
                <w:rFonts w:ascii="Verdana" w:eastAsia="Times New Roman" w:hAnsi="Verdana"/>
                <w:sz w:val="20"/>
                <w:szCs w:val="20"/>
              </w:rPr>
              <w:t>household.local</w:t>
            </w:r>
            <w:proofErr w:type="spellEnd"/>
            <w:r>
              <w:rPr>
                <w:rFonts w:ascii="Verdana" w:eastAsia="Times New Roman" w:hAnsi="Verdana"/>
                <w:sz w:val="20"/>
                <w:szCs w:val="20"/>
              </w:rPr>
              <w:t xml:space="preserve"> infrastructure </w:t>
            </w:r>
            <w:proofErr w:type="spellStart"/>
            <w:proofErr w:type="gramStart"/>
            <w:r>
              <w:rPr>
                <w:rFonts w:ascii="Verdana" w:eastAsia="Times New Roman" w:hAnsi="Verdana"/>
                <w:sz w:val="20"/>
                <w:szCs w:val="20"/>
              </w:rPr>
              <w:t>cant</w:t>
            </w:r>
            <w:proofErr w:type="spellEnd"/>
            <w:proofErr w:type="gramEnd"/>
            <w:r>
              <w:rPr>
                <w:rFonts w:ascii="Verdana" w:eastAsia="Times New Roman" w:hAnsi="Verdana"/>
                <w:sz w:val="20"/>
                <w:szCs w:val="20"/>
              </w:rPr>
              <w:t xml:space="preserve"> cope with the increase in traffic as it is. No plans for any link road between bank side and </w:t>
            </w:r>
            <w:proofErr w:type="spellStart"/>
            <w:r>
              <w:rPr>
                <w:rFonts w:ascii="Verdana" w:eastAsia="Times New Roman" w:hAnsi="Verdana"/>
                <w:sz w:val="20"/>
                <w:szCs w:val="20"/>
              </w:rPr>
              <w:t>overthorpe</w:t>
            </w:r>
            <w:proofErr w:type="spellEnd"/>
            <w:r>
              <w:rPr>
                <w:rFonts w:ascii="Verdana" w:eastAsia="Times New Roman" w:hAnsi="Verdana"/>
                <w:sz w:val="20"/>
                <w:szCs w:val="20"/>
              </w:rPr>
              <w:t xml:space="preserve"> to alleviate town </w:t>
            </w:r>
            <w:proofErr w:type="spellStart"/>
            <w:r>
              <w:rPr>
                <w:rFonts w:ascii="Verdana" w:eastAsia="Times New Roman" w:hAnsi="Verdana"/>
                <w:sz w:val="20"/>
                <w:szCs w:val="20"/>
              </w:rPr>
              <w:t>center</w:t>
            </w:r>
            <w:proofErr w:type="spellEnd"/>
            <w:r>
              <w:rPr>
                <w:rFonts w:ascii="Verdana" w:eastAsia="Times New Roman" w:hAnsi="Verdana"/>
                <w:sz w:val="20"/>
                <w:szCs w:val="20"/>
              </w:rPr>
              <w:t xml:space="preserve"> congestion. The planned shop pub and doctors surgery are yet to be built with no plans to increase this number. Local hospital closing facilities doctors surgeries full. The chances of Hobby and </w:t>
            </w:r>
            <w:proofErr w:type="spellStart"/>
            <w:r>
              <w:rPr>
                <w:rFonts w:ascii="Verdana" w:eastAsia="Times New Roman" w:hAnsi="Verdana"/>
                <w:sz w:val="20"/>
                <w:szCs w:val="20"/>
              </w:rPr>
              <w:t>Songthrush</w:t>
            </w:r>
            <w:proofErr w:type="spellEnd"/>
            <w:r>
              <w:rPr>
                <w:rFonts w:ascii="Verdana" w:eastAsia="Times New Roman" w:hAnsi="Verdana"/>
                <w:sz w:val="20"/>
                <w:szCs w:val="20"/>
              </w:rPr>
              <w:t xml:space="preserve"> road becoming rat runs and a short cut through to bank side. Increased travel time due to congestion at peak times in </w:t>
            </w:r>
            <w:proofErr w:type="spellStart"/>
            <w:r>
              <w:rPr>
                <w:rFonts w:ascii="Verdana" w:eastAsia="Times New Roman" w:hAnsi="Verdana"/>
                <w:sz w:val="20"/>
                <w:szCs w:val="20"/>
              </w:rPr>
              <w:t>Adderbury</w:t>
            </w:r>
            <w:proofErr w:type="gramStart"/>
            <w:r>
              <w:rPr>
                <w:rFonts w:ascii="Verdana" w:eastAsia="Times New Roman" w:hAnsi="Verdana"/>
                <w:sz w:val="20"/>
                <w:szCs w:val="20"/>
              </w:rPr>
              <w:t>,Deddington</w:t>
            </w:r>
            <w:proofErr w:type="spellEnd"/>
            <w:proofErr w:type="gramEnd"/>
            <w:r>
              <w:rPr>
                <w:rFonts w:ascii="Verdana" w:eastAsia="Times New Roman" w:hAnsi="Verdana"/>
                <w:sz w:val="20"/>
                <w:szCs w:val="20"/>
              </w:rPr>
              <w:t xml:space="preserve"> </w:t>
            </w:r>
            <w:r>
              <w:rPr>
                <w:rFonts w:ascii="Verdana" w:eastAsia="Times New Roman" w:hAnsi="Verdana"/>
                <w:sz w:val="20"/>
                <w:szCs w:val="20"/>
              </w:rPr>
              <w:lastRenderedPageBreak/>
              <w:t xml:space="preserve">and the town </w:t>
            </w:r>
            <w:proofErr w:type="spellStart"/>
            <w:r>
              <w:rPr>
                <w:rFonts w:ascii="Verdana" w:eastAsia="Times New Roman" w:hAnsi="Verdana"/>
                <w:sz w:val="20"/>
                <w:szCs w:val="20"/>
              </w:rPr>
              <w:t>center</w:t>
            </w:r>
            <w:proofErr w:type="spellEnd"/>
            <w:r>
              <w:rPr>
                <w:rFonts w:ascii="Verdana" w:eastAsia="Times New Roman" w:hAnsi="Verdana"/>
                <w:sz w:val="20"/>
                <w:szCs w:val="20"/>
              </w:rPr>
              <w:t xml:space="preserve"> . Increased on street parking causing congestion on the estate due to houses being given the bare minimum of parking. No assurance of the limit of further expansion</w:t>
            </w:r>
          </w:p>
        </w:tc>
      </w:tr>
    </w:tbl>
    <w:p w:rsidR="00791A38" w:rsidRDefault="00791A38" w:rsidP="00791A38">
      <w:pPr>
        <w:spacing w:after="240"/>
        <w:rPr>
          <w:rFonts w:eastAsia="Times New Roman"/>
        </w:rPr>
      </w:pPr>
    </w:p>
    <w:p w:rsidR="00791A38" w:rsidRDefault="00791A38" w:rsidP="00791A38">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791A38" w:rsidRDefault="00791A38" w:rsidP="00791A38">
      <w:pPr>
        <w:rPr>
          <w:rFonts w:eastAsia="Times New Roman"/>
        </w:rPr>
      </w:pPr>
    </w:p>
    <w:p w:rsidR="00791A38" w:rsidRDefault="00791A38" w:rsidP="00791A38">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791A38" w:rsidRDefault="00791A38" w:rsidP="00791A38">
      <w:pPr>
        <w:rPr>
          <w:rFonts w:eastAsia="Times New Roman"/>
        </w:rPr>
      </w:pPr>
    </w:p>
    <w:p w:rsidR="00791A38" w:rsidRDefault="00791A38" w:rsidP="00791A38">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bookmarkEnd w:id="0"/>
    </w:p>
    <w:p w:rsidR="0048219E" w:rsidRDefault="0048219E"/>
    <w:sectPr w:rsidR="00482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Tahoma">
    <w:altName w:val="Arial"/>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9F3"/>
    <w:rsid w:val="0048219E"/>
    <w:rsid w:val="00636182"/>
    <w:rsid w:val="00791A38"/>
    <w:rsid w:val="009E79B2"/>
    <w:rsid w:val="00BC7A42"/>
    <w:rsid w:val="00CF1C48"/>
    <w:rsid w:val="00D42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F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9F3"/>
    <w:rPr>
      <w:color w:val="0000FF"/>
      <w:u w:val="single"/>
    </w:rPr>
  </w:style>
  <w:style w:type="paragraph" w:styleId="NormalWeb">
    <w:name w:val="Normal (Web)"/>
    <w:basedOn w:val="Normal"/>
    <w:uiPriority w:val="99"/>
    <w:semiHidden/>
    <w:unhideWhenUsed/>
    <w:rsid w:val="00D429F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9F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29F3"/>
    <w:rPr>
      <w:color w:val="0000FF"/>
      <w:u w:val="single"/>
    </w:rPr>
  </w:style>
  <w:style w:type="paragraph" w:styleId="NormalWeb">
    <w:name w:val="Normal (Web)"/>
    <w:basedOn w:val="Normal"/>
    <w:uiPriority w:val="99"/>
    <w:semiHidden/>
    <w:unhideWhenUsed/>
    <w:rsid w:val="00D429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566">
      <w:bodyDiv w:val="1"/>
      <w:marLeft w:val="0"/>
      <w:marRight w:val="0"/>
      <w:marTop w:val="0"/>
      <w:marBottom w:val="0"/>
      <w:divBdr>
        <w:top w:val="none" w:sz="0" w:space="0" w:color="auto"/>
        <w:left w:val="none" w:sz="0" w:space="0" w:color="auto"/>
        <w:bottom w:val="none" w:sz="0" w:space="0" w:color="auto"/>
        <w:right w:val="none" w:sz="0" w:space="0" w:color="auto"/>
      </w:divBdr>
    </w:div>
    <w:div w:id="640355226">
      <w:bodyDiv w:val="1"/>
      <w:marLeft w:val="0"/>
      <w:marRight w:val="0"/>
      <w:marTop w:val="0"/>
      <w:marBottom w:val="0"/>
      <w:divBdr>
        <w:top w:val="none" w:sz="0" w:space="0" w:color="auto"/>
        <w:left w:val="none" w:sz="0" w:space="0" w:color="auto"/>
        <w:bottom w:val="none" w:sz="0" w:space="0" w:color="auto"/>
        <w:right w:val="none" w:sz="0" w:space="0" w:color="auto"/>
      </w:divBdr>
    </w:div>
    <w:div w:id="804157454">
      <w:bodyDiv w:val="1"/>
      <w:marLeft w:val="0"/>
      <w:marRight w:val="0"/>
      <w:marTop w:val="0"/>
      <w:marBottom w:val="0"/>
      <w:divBdr>
        <w:top w:val="none" w:sz="0" w:space="0" w:color="auto"/>
        <w:left w:val="none" w:sz="0" w:space="0" w:color="auto"/>
        <w:bottom w:val="none" w:sz="0" w:space="0" w:color="auto"/>
        <w:right w:val="none" w:sz="0" w:space="0" w:color="auto"/>
      </w:divBdr>
    </w:div>
    <w:div w:id="1289164988">
      <w:bodyDiv w:val="1"/>
      <w:marLeft w:val="0"/>
      <w:marRight w:val="0"/>
      <w:marTop w:val="0"/>
      <w:marBottom w:val="0"/>
      <w:divBdr>
        <w:top w:val="none" w:sz="0" w:space="0" w:color="auto"/>
        <w:left w:val="none" w:sz="0" w:space="0" w:color="auto"/>
        <w:bottom w:val="none" w:sz="0" w:space="0" w:color="auto"/>
        <w:right w:val="none" w:sz="0" w:space="0" w:color="auto"/>
      </w:divBdr>
    </w:div>
    <w:div w:id="134370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SMVWGEMHKF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2019-06-26T15:02:00Z</dcterms:created>
  <dcterms:modified xsi:type="dcterms:W3CDTF">2019-06-26T15:02:00Z</dcterms:modified>
</cp:coreProperties>
</file>