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86" w:rsidRDefault="001D4B86" w:rsidP="001D4B86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April 2018 12:38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FW: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18/00080/DISC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- Bicester Eco Town Exemplar Site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 Bicester</w:t>
      </w:r>
    </w:p>
    <w:p w:rsidR="001D4B86" w:rsidRDefault="001D4B86" w:rsidP="001D4B86"/>
    <w:p w:rsidR="001D4B86" w:rsidRDefault="001D4B86" w:rsidP="001D4B86">
      <w:pPr>
        <w:rPr>
          <w:rFonts w:ascii="Arial" w:hAnsi="Arial" w:cs="Arial"/>
          <w:color w:val="1F497D"/>
        </w:rPr>
      </w:pPr>
    </w:p>
    <w:p w:rsidR="001D4B86" w:rsidRDefault="001D4B86" w:rsidP="001D4B86">
      <w:pPr>
        <w:rPr>
          <w:rFonts w:ascii="Arial" w:hAnsi="Arial" w:cs="Arial"/>
        </w:rPr>
      </w:pPr>
      <w:r>
        <w:rPr>
          <w:rFonts w:ascii="Arial" w:hAnsi="Arial" w:cs="Arial"/>
        </w:rPr>
        <w:t>Caroline</w:t>
      </w:r>
    </w:p>
    <w:p w:rsidR="001D4B86" w:rsidRDefault="001D4B86" w:rsidP="001D4B86">
      <w:pPr>
        <w:rPr>
          <w:rFonts w:ascii="Arial" w:hAnsi="Arial" w:cs="Arial"/>
          <w:color w:val="1F497D"/>
          <w:u w:val="single"/>
        </w:rPr>
      </w:pPr>
    </w:p>
    <w:p w:rsidR="001D4B86" w:rsidRDefault="001D4B86" w:rsidP="001D4B8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My response as follows.</w:t>
      </w:r>
      <w:proofErr w:type="gramEnd"/>
    </w:p>
    <w:p w:rsidR="001D4B86" w:rsidRDefault="001D4B86" w:rsidP="001D4B86">
      <w:pPr>
        <w:rPr>
          <w:rFonts w:ascii="Arial" w:hAnsi="Arial" w:cs="Arial"/>
          <w:color w:val="1F497D"/>
          <w:u w:val="single"/>
        </w:rPr>
      </w:pPr>
    </w:p>
    <w:p w:rsidR="001D4B86" w:rsidRDefault="001D4B86" w:rsidP="001D4B8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Bike Locker</w:t>
      </w:r>
    </w:p>
    <w:p w:rsidR="001D4B86" w:rsidRDefault="001D4B86" w:rsidP="001D4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relation to the bike locker storage please could the developer confirm the colour </w:t>
      </w:r>
      <w:proofErr w:type="gramStart"/>
      <w:r>
        <w:rPr>
          <w:rFonts w:ascii="Arial" w:hAnsi="Arial" w:cs="Arial"/>
        </w:rPr>
        <w:t>finish.</w:t>
      </w:r>
      <w:proofErr w:type="gramEnd"/>
      <w:r>
        <w:rPr>
          <w:rFonts w:ascii="Arial" w:hAnsi="Arial" w:cs="Arial"/>
        </w:rPr>
        <w:t xml:space="preserve"> On the supplier’s (</w:t>
      </w:r>
      <w:proofErr w:type="spellStart"/>
      <w:r>
        <w:rPr>
          <w:rFonts w:ascii="Arial" w:hAnsi="Arial" w:cs="Arial"/>
        </w:rPr>
        <w:t>Asgard</w:t>
      </w:r>
      <w:proofErr w:type="spellEnd"/>
      <w:r>
        <w:rPr>
          <w:rFonts w:ascii="Arial" w:hAnsi="Arial" w:cs="Arial"/>
        </w:rPr>
        <w:t>) there is a choice of, what appears to be two shades of green and a grey. I would prefer grey which is less bold than either of the greens.</w:t>
      </w:r>
    </w:p>
    <w:p w:rsidR="001D4B86" w:rsidRDefault="001D4B86" w:rsidP="001D4B86">
      <w:pPr>
        <w:rPr>
          <w:rFonts w:ascii="Arial" w:hAnsi="Arial" w:cs="Arial"/>
        </w:rPr>
      </w:pPr>
    </w:p>
    <w:p w:rsidR="001D4B86" w:rsidRDefault="001D4B86" w:rsidP="001D4B8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CEMP</w:t>
      </w:r>
    </w:p>
    <w:p w:rsidR="001D4B86" w:rsidRDefault="001D4B86" w:rsidP="001D4B86">
      <w:pPr>
        <w:rPr>
          <w:rFonts w:ascii="Arial" w:hAnsi="Arial" w:cs="Arial"/>
        </w:rPr>
      </w:pPr>
      <w:r>
        <w:rPr>
          <w:rFonts w:ascii="Arial" w:hAnsi="Arial" w:cs="Arial"/>
        </w:rPr>
        <w:t>To include:</w:t>
      </w:r>
    </w:p>
    <w:p w:rsidR="001D4B86" w:rsidRDefault="001D4B86" w:rsidP="001D4B8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Topsoil is to be conserved and protected in accordance with </w:t>
      </w:r>
      <w:r>
        <w:rPr>
          <w:rFonts w:ascii="Arial" w:hAnsi="Arial" w:cs="Arial"/>
          <w:i/>
          <w:iCs/>
        </w:rPr>
        <w:t>BS 3882:2015 Specification for topsoil</w:t>
      </w:r>
      <w:r>
        <w:rPr>
          <w:rFonts w:ascii="Arial" w:hAnsi="Arial" w:cs="Arial"/>
        </w:rPr>
        <w:t xml:space="preserve">. Sub soil is equally important to ensure that it is protected against compaction during the construction process: refer </w:t>
      </w:r>
      <w:proofErr w:type="gramStart"/>
      <w:r>
        <w:rPr>
          <w:rFonts w:ascii="Arial" w:hAnsi="Arial" w:cs="Arial"/>
        </w:rPr>
        <w:t>to  </w:t>
      </w:r>
      <w:r>
        <w:rPr>
          <w:rFonts w:ascii="Arial" w:hAnsi="Arial" w:cs="Arial"/>
          <w:i/>
          <w:iCs/>
        </w:rPr>
        <w:t>BS</w:t>
      </w:r>
      <w:proofErr w:type="gramEnd"/>
      <w:r>
        <w:rPr>
          <w:rFonts w:ascii="Arial" w:hAnsi="Arial" w:cs="Arial"/>
          <w:i/>
          <w:iCs/>
        </w:rPr>
        <w:t xml:space="preserve"> 8601:2013 Specification for subsoil and requirements for use</w:t>
      </w:r>
    </w:p>
    <w:p w:rsidR="001D4B86" w:rsidRDefault="001D4B86" w:rsidP="001D4B86">
      <w:pPr>
        <w:rPr>
          <w:rFonts w:ascii="Arial" w:hAnsi="Arial" w:cs="Arial"/>
        </w:rPr>
      </w:pPr>
    </w:p>
    <w:p w:rsidR="001D4B86" w:rsidRDefault="001D4B86" w:rsidP="001D4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Appendix D there is insufficient detail in respect of the tree and hedgerow landscape buffer protection (the plan detail is too vague as instruction for constructors) The concern is that on Phase 1 there has been constructor encroachment to the detriment of the hedgerow buffers. The tree and hedgerow buffer zones are therefore to be protected in accordance with </w:t>
      </w:r>
      <w:proofErr w:type="spellStart"/>
      <w:r>
        <w:rPr>
          <w:rFonts w:ascii="Arial" w:hAnsi="Arial" w:cs="Arial"/>
        </w:rPr>
        <w:t>Hyder’s</w:t>
      </w:r>
      <w:proofErr w:type="spellEnd"/>
      <w:r>
        <w:rPr>
          <w:rFonts w:ascii="Arial" w:hAnsi="Arial" w:cs="Arial"/>
        </w:rPr>
        <w:t xml:space="preserve"> Tree Survey and Arboricultural Statement and Tree Protection Plan 1 of 3, drawing no. D01 – UA001881 – 01</w:t>
      </w:r>
    </w:p>
    <w:p w:rsidR="001D4B86" w:rsidRDefault="001D4B86" w:rsidP="001D4B86"/>
    <w:p w:rsidR="001D4B86" w:rsidRDefault="001D4B86" w:rsidP="001D4B86">
      <w:pPr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1D4B86" w:rsidRDefault="001D4B86" w:rsidP="001D4B86">
      <w:pPr>
        <w:rPr>
          <w:rFonts w:ascii="Arial" w:hAnsi="Arial" w:cs="Arial"/>
        </w:rPr>
      </w:pPr>
    </w:p>
    <w:p w:rsidR="001D4B86" w:rsidRDefault="001D4B86" w:rsidP="001D4B86">
      <w:pPr>
        <w:rPr>
          <w:rFonts w:ascii="Arial" w:hAnsi="Arial" w:cs="Arial"/>
        </w:rPr>
      </w:pPr>
      <w:r>
        <w:rPr>
          <w:rFonts w:ascii="Arial" w:hAnsi="Arial" w:cs="Arial"/>
        </w:rPr>
        <w:t>Tim</w:t>
      </w:r>
    </w:p>
    <w:p w:rsidR="001D4B86" w:rsidRDefault="001D4B86" w:rsidP="001D4B86"/>
    <w:p w:rsidR="001D4B86" w:rsidRDefault="001D4B86" w:rsidP="001D4B86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1D4B86" w:rsidRDefault="001D4B86" w:rsidP="001D4B86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1D4B86" w:rsidRDefault="001D4B86" w:rsidP="001D4B86">
      <w:pPr>
        <w:rPr>
          <w:rFonts w:ascii="Arial" w:hAnsi="Arial" w:cs="Arial"/>
          <w:sz w:val="20"/>
          <w:szCs w:val="20"/>
          <w:lang w:eastAsia="en-GB"/>
        </w:rPr>
      </w:pPr>
    </w:p>
    <w:p w:rsidR="001D4B86" w:rsidRDefault="001D4B86" w:rsidP="001D4B86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050410" w:rsidRPr="001D4B86" w:rsidRDefault="00050410" w:rsidP="001D4B86"/>
    <w:sectPr w:rsidR="00050410" w:rsidRPr="001D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34"/>
    <w:rsid w:val="00050410"/>
    <w:rsid w:val="001D4B86"/>
    <w:rsid w:val="0077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2018-04-10T12:36:00Z</dcterms:created>
  <dcterms:modified xsi:type="dcterms:W3CDTF">2018-04-10T12:36:00Z</dcterms:modified>
</cp:coreProperties>
</file>