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BE" w:rsidRDefault="00B766BE" w:rsidP="00B766B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April 2018 14:55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18/00080/DISC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B766BE" w:rsidRDefault="00B766BE" w:rsidP="00B766BE"/>
    <w:p w:rsidR="00B766BE" w:rsidRDefault="00B766BE" w:rsidP="00B766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Caroline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Just come to mind that the water points and underground potable water pipe for the allotment sites are not shown. I think these locations should be indicated to ensure that there is enough water on site. The water butts only provide a limited supply.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Regards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Tim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B766BE" w:rsidRDefault="00B766BE" w:rsidP="00B766BE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3D0BA.41189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0BA.411891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01295 221862 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3D0BA.41189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D0BA.411891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01295 221878 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 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   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Cherwellcouncil</w:t>
      </w:r>
      <w:proofErr w:type="spellEnd"/>
    </w:p>
    <w:p w:rsidR="00B766BE" w:rsidRDefault="00B766BE" w:rsidP="00B766BE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en-GB"/>
        </w:rPr>
        <w:t>SNorthantsC</w:t>
      </w:r>
      <w:proofErr w:type="spellEnd"/>
    </w:p>
    <w:p w:rsidR="00B766BE" w:rsidRDefault="00B766BE" w:rsidP="00B766BE">
      <w:pPr>
        <w:rPr>
          <w:color w:val="1F497D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April 2018 10:55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18/00080/DISC 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B766BE" w:rsidRDefault="00B766BE" w:rsidP="00B766BE"/>
    <w:p w:rsidR="00B766BE" w:rsidRDefault="00B766BE" w:rsidP="00B76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</w:t>
      </w:r>
    </w:p>
    <w:p w:rsidR="00B766BE" w:rsidRDefault="00B766BE" w:rsidP="00B766BE">
      <w:pPr>
        <w:rPr>
          <w:rFonts w:ascii="Arial" w:hAnsi="Arial" w:cs="Arial"/>
          <w:sz w:val="20"/>
          <w:szCs w:val="20"/>
        </w:rPr>
      </w:pPr>
    </w:p>
    <w:p w:rsidR="00B766BE" w:rsidRDefault="00B766BE" w:rsidP="00B766BE">
      <w:pPr>
        <w:rPr>
          <w:u w:val="single"/>
        </w:rPr>
      </w:pPr>
      <w:r>
        <w:rPr>
          <w:u w:val="single"/>
        </w:rPr>
        <w:t>COMMUNITY GARDENS &amp; ALLOTMENTS (SHEETS 1 2 OF 2)</w:t>
      </w:r>
    </w:p>
    <w:p w:rsidR="00B766BE" w:rsidRDefault="00B766BE" w:rsidP="00B766BE">
      <w:r>
        <w:t xml:space="preserve">Is the post and wire fence is secure enough. What about break-ins of allotment sheds, </w:t>
      </w:r>
      <w:proofErr w:type="gramStart"/>
      <w:r>
        <w:t>etc.</w:t>
      </w:r>
      <w:proofErr w:type="gramEnd"/>
      <w:r>
        <w:t xml:space="preserve">  A crimped steel wire mesh fence and gates (powder coated black to visually recede</w:t>
      </w:r>
      <w:proofErr w:type="gramStart"/>
      <w:r>
        <w:t>)  would</w:t>
      </w:r>
      <w:proofErr w:type="gramEnd"/>
      <w:r>
        <w:t xml:space="preserve"> be more appropriate for security and while the hedge gets established. I was unable to find the fencing drawing 14790/5608.</w:t>
      </w:r>
    </w:p>
    <w:p w:rsidR="00B766BE" w:rsidRDefault="00B766BE" w:rsidP="00B766BE"/>
    <w:p w:rsidR="00B766BE" w:rsidRDefault="00B766BE" w:rsidP="00B766BE">
      <w:r>
        <w:t xml:space="preserve">There are no paths between the micro beds to connect them to the sheds and the allotment exits. The areas between the micro </w:t>
      </w:r>
      <w:proofErr w:type="gramStart"/>
      <w:r>
        <w:t>bed</w:t>
      </w:r>
      <w:proofErr w:type="gramEnd"/>
      <w:r>
        <w:t xml:space="preserve"> will get very muddy</w:t>
      </w:r>
      <w:r>
        <w:rPr>
          <w:color w:val="1F497D"/>
        </w:rPr>
        <w:t>.</w:t>
      </w:r>
      <w:r>
        <w:t xml:space="preserve"> 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roofErr w:type="gramStart"/>
      <w:r>
        <w:t>These is</w:t>
      </w:r>
      <w:proofErr w:type="gramEnd"/>
      <w:r>
        <w:t xml:space="preserve"> limited space for the delivery of manure mounds and other materials, unless the holders are going to be doing their own smaller delivery loads.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r>
        <w:lastRenderedPageBreak/>
        <w:t xml:space="preserve">The shade </w:t>
      </w:r>
      <w:proofErr w:type="gramStart"/>
      <w:r>
        <w:t>cast  onto</w:t>
      </w:r>
      <w:proofErr w:type="gramEnd"/>
      <w:r>
        <w:t xml:space="preserve"> the micro</w:t>
      </w:r>
      <w:r>
        <w:rPr>
          <w:color w:val="1F497D"/>
        </w:rPr>
        <w:t xml:space="preserve"> </w:t>
      </w:r>
      <w:r>
        <w:t>beds by th</w:t>
      </w:r>
      <w:r>
        <w:rPr>
          <w:color w:val="1F497D"/>
        </w:rPr>
        <w:t>e</w:t>
      </w:r>
      <w:r>
        <w:t xml:space="preserve"> retained hedgerows will reduce growth rates may encourage allotment users to severely cut down or remove the hedgerow, which will reduce the screening and amenity functions</w:t>
      </w:r>
      <w:r>
        <w:rPr>
          <w:color w:val="1F497D"/>
        </w:rPr>
        <w:t xml:space="preserve">. </w:t>
      </w:r>
      <w:r>
        <w:t> I suggest a minimum maintenance height for the hedgerow above ground leve</w:t>
      </w:r>
      <w:r>
        <w:rPr>
          <w:color w:val="1F497D"/>
        </w:rPr>
        <w:t>l</w:t>
      </w:r>
      <w:r>
        <w:t xml:space="preserve"> to be clarified and the micro bed </w:t>
      </w:r>
      <w:proofErr w:type="spellStart"/>
      <w:r>
        <w:t>layaout</w:t>
      </w:r>
      <w:proofErr w:type="spellEnd"/>
      <w:r>
        <w:t xml:space="preserve"> to be revise</w:t>
      </w:r>
      <w:r>
        <w:rPr>
          <w:color w:val="1F497D"/>
        </w:rPr>
        <w:t>d</w:t>
      </w:r>
      <w:r>
        <w:t xml:space="preserve"> to avoid as much shade impact as possible.</w:t>
      </w:r>
      <w:r>
        <w:rPr>
          <w:color w:val="1F497D"/>
        </w:rPr>
        <w:t xml:space="preserve"> </w:t>
      </w:r>
      <w:r>
        <w:t>This mainly applies on Community Garden</w:t>
      </w:r>
      <w:r>
        <w:rPr>
          <w:color w:val="1F497D"/>
        </w:rPr>
        <w:t>s</w:t>
      </w:r>
      <w:r>
        <w:t xml:space="preserve"> 4 </w:t>
      </w:r>
      <w:proofErr w:type="gramStart"/>
      <w:r>
        <w:t>and  5</w:t>
      </w:r>
      <w:proofErr w:type="gramEnd"/>
      <w:r>
        <w:rPr>
          <w:color w:val="1F497D"/>
        </w:rPr>
        <w:t>.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</w:p>
    <w:p w:rsidR="00B766BE" w:rsidRDefault="00B766BE" w:rsidP="00B766BE">
      <w:pPr>
        <w:rPr>
          <w:rFonts w:ascii="Arial" w:hAnsi="Arial" w:cs="Arial"/>
          <w:sz w:val="20"/>
          <w:szCs w:val="20"/>
        </w:rPr>
      </w:pPr>
    </w:p>
    <w:p w:rsidR="00B766BE" w:rsidRDefault="00B766BE" w:rsidP="00B76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</w:t>
      </w:r>
    </w:p>
    <w:p w:rsidR="00B766BE" w:rsidRDefault="00B766BE" w:rsidP="00B766BE">
      <w:pPr>
        <w:rPr>
          <w:rFonts w:ascii="Arial" w:hAnsi="Arial" w:cs="Arial"/>
          <w:color w:val="1F497D"/>
        </w:rPr>
      </w:pPr>
    </w:p>
    <w:p w:rsidR="00B766BE" w:rsidRDefault="00B766BE" w:rsidP="00B766BE">
      <w:pPr>
        <w:rPr>
          <w:rFonts w:ascii="Arial Rounded MT Bold" w:hAnsi="Arial Rounded MT Bold"/>
          <w:color w:val="1F497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  <w:lang w:eastAsia="en-GB"/>
        </w:rPr>
        <w:t>CMLI</w:t>
      </w:r>
    </w:p>
    <w:p w:rsidR="00B766BE" w:rsidRDefault="00B766BE" w:rsidP="00B766BE">
      <w:pP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Landscape Architect</w:t>
      </w: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B766BE" w:rsidRDefault="00B766BE" w:rsidP="00B766BE">
      <w:pPr>
        <w:rPr>
          <w:rFonts w:ascii="Arial" w:hAnsi="Arial" w:cs="Arial"/>
          <w:color w:val="1F497D"/>
          <w:sz w:val="20"/>
          <w:szCs w:val="20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Cherwell District &amp; South Northants Councils</w:t>
      </w:r>
    </w:p>
    <w:p w:rsidR="008A1C5A" w:rsidRDefault="008A1C5A"/>
    <w:sectPr w:rsidR="008A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5"/>
    <w:rsid w:val="001C50F5"/>
    <w:rsid w:val="008A1C5A"/>
    <w:rsid w:val="00AB4024"/>
    <w:rsid w:val="00B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6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6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D0BA.411891A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D0BA.411891A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2018-04-10T14:26:00Z</dcterms:created>
  <dcterms:modified xsi:type="dcterms:W3CDTF">2018-04-10T14:26:00Z</dcterms:modified>
</cp:coreProperties>
</file>