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2F13BE">
      <w:pPr>
        <w:tabs>
          <w:tab w:val="left" w:pos="6480"/>
        </w:tabs>
        <w:jc w:val="both"/>
        <w:rPr>
          <w:rFonts w:ascii="Arial" w:hAnsi="Arial" w:cs="Arial"/>
          <w:sz w:val="22"/>
          <w:szCs w:val="22"/>
        </w:rPr>
      </w:pPr>
    </w:p>
    <w:p w:rsidR="002F13BE" w:rsidRDefault="002F13BE" w:rsidP="002F13BE">
      <w:pPr>
        <w:numPr>
          <w:ilvl w:val="0"/>
          <w:numId w:val="2"/>
        </w:numPr>
        <w:tabs>
          <w:tab w:val="clear" w:pos="360"/>
        </w:tabs>
        <w:ind w:left="567" w:hanging="567"/>
        <w:jc w:val="both"/>
        <w:rPr>
          <w:rFonts w:ascii="Arial" w:hAnsi="Arial" w:cs="Arial"/>
          <w:b/>
          <w:sz w:val="22"/>
          <w:szCs w:val="22"/>
        </w:rPr>
      </w:pPr>
      <w:r>
        <w:rPr>
          <w:rFonts w:ascii="Arial" w:hAnsi="Arial" w:cs="Arial"/>
          <w:b/>
          <w:sz w:val="22"/>
          <w:szCs w:val="22"/>
        </w:rPr>
        <w:t xml:space="preserve">APPLICATION SITE AND LOCALITY </w:t>
      </w:r>
    </w:p>
    <w:p w:rsidR="002F13BE" w:rsidRDefault="002F13BE" w:rsidP="002F13BE">
      <w:pPr>
        <w:ind w:left="360"/>
        <w:jc w:val="both"/>
        <w:rPr>
          <w:rFonts w:ascii="Arial" w:hAnsi="Arial" w:cs="Arial"/>
          <w:b/>
          <w:sz w:val="22"/>
          <w:szCs w:val="22"/>
        </w:rPr>
      </w:pPr>
    </w:p>
    <w:p w:rsidR="002F13BE" w:rsidRDefault="00D23EFD" w:rsidP="002F13BE">
      <w:pPr>
        <w:numPr>
          <w:ilvl w:val="1"/>
          <w:numId w:val="4"/>
        </w:numPr>
        <w:spacing w:after="240"/>
        <w:ind w:left="567" w:hanging="567"/>
        <w:jc w:val="both"/>
        <w:rPr>
          <w:rFonts w:ascii="Arial" w:hAnsi="Arial" w:cs="Arial"/>
          <w:sz w:val="22"/>
          <w:szCs w:val="22"/>
        </w:rPr>
      </w:pPr>
      <w:r>
        <w:rPr>
          <w:rFonts w:ascii="Arial" w:hAnsi="Arial" w:cs="Arial"/>
          <w:sz w:val="22"/>
          <w:szCs w:val="22"/>
        </w:rPr>
        <w:t xml:space="preserve">In </w:t>
      </w:r>
      <w:r w:rsidRPr="006D3E49">
        <w:rPr>
          <w:rFonts w:ascii="Arial" w:hAnsi="Arial" w:cs="Arial"/>
          <w:sz w:val="22"/>
          <w:szCs w:val="22"/>
        </w:rPr>
        <w:t xml:space="preserve">May 2016 outline planning consent was </w:t>
      </w:r>
      <w:r>
        <w:rPr>
          <w:rFonts w:ascii="Arial" w:hAnsi="Arial" w:cs="Arial"/>
          <w:sz w:val="22"/>
          <w:szCs w:val="22"/>
        </w:rPr>
        <w:t>granted</w:t>
      </w:r>
      <w:r w:rsidRPr="006D3E49">
        <w:rPr>
          <w:rFonts w:ascii="Arial" w:hAnsi="Arial" w:cs="Arial"/>
          <w:sz w:val="22"/>
          <w:szCs w:val="22"/>
        </w:rPr>
        <w:t xml:space="preserve"> for a development of up to 48,308sqm of employment </w:t>
      </w:r>
      <w:proofErr w:type="spellStart"/>
      <w:r w:rsidRPr="006D3E49">
        <w:rPr>
          <w:rFonts w:ascii="Arial" w:hAnsi="Arial" w:cs="Arial"/>
          <w:sz w:val="22"/>
          <w:szCs w:val="22"/>
        </w:rPr>
        <w:t>floorspace</w:t>
      </w:r>
      <w:proofErr w:type="spellEnd"/>
      <w:r w:rsidRPr="006D3E49">
        <w:rPr>
          <w:rFonts w:ascii="Arial" w:hAnsi="Arial" w:cs="Arial"/>
          <w:sz w:val="22"/>
          <w:szCs w:val="22"/>
        </w:rPr>
        <w:t xml:space="preserve"> to the north of </w:t>
      </w:r>
      <w:proofErr w:type="spellStart"/>
      <w:r w:rsidRPr="006D3E49">
        <w:rPr>
          <w:rFonts w:ascii="Arial" w:hAnsi="Arial" w:cs="Arial"/>
          <w:sz w:val="22"/>
          <w:szCs w:val="22"/>
        </w:rPr>
        <w:t>Skimmingdish</w:t>
      </w:r>
      <w:proofErr w:type="spellEnd"/>
      <w:r w:rsidRPr="006D3E49">
        <w:rPr>
          <w:rFonts w:ascii="Arial" w:hAnsi="Arial" w:cs="Arial"/>
          <w:sz w:val="22"/>
          <w:szCs w:val="22"/>
        </w:rPr>
        <w:t xml:space="preserve"> Lane (application reference 15/01012/OUT)</w:t>
      </w:r>
      <w:r>
        <w:rPr>
          <w:rFonts w:ascii="Arial" w:hAnsi="Arial" w:cs="Arial"/>
          <w:sz w:val="22"/>
          <w:szCs w:val="22"/>
        </w:rPr>
        <w:t xml:space="preserve">. </w:t>
      </w:r>
    </w:p>
    <w:p w:rsidR="00D23EFD" w:rsidRDefault="00D23EFD" w:rsidP="002F13BE">
      <w:pPr>
        <w:numPr>
          <w:ilvl w:val="1"/>
          <w:numId w:val="4"/>
        </w:numPr>
        <w:spacing w:after="240"/>
        <w:ind w:left="567" w:hanging="567"/>
        <w:jc w:val="both"/>
        <w:rPr>
          <w:rFonts w:ascii="Arial" w:hAnsi="Arial" w:cs="Arial"/>
          <w:sz w:val="22"/>
          <w:szCs w:val="22"/>
        </w:rPr>
      </w:pPr>
      <w:r>
        <w:rPr>
          <w:rFonts w:ascii="Arial" w:hAnsi="Arial" w:cs="Arial"/>
          <w:sz w:val="22"/>
          <w:szCs w:val="22"/>
        </w:rPr>
        <w:t xml:space="preserve">To </w:t>
      </w:r>
      <w:r w:rsidRPr="001C6320">
        <w:rPr>
          <w:rFonts w:ascii="Arial" w:hAnsi="Arial" w:cs="Arial"/>
          <w:sz w:val="22"/>
          <w:szCs w:val="22"/>
        </w:rPr>
        <w:t xml:space="preserve">the north and west of the application site is RAF Bicester, a designated conservation area </w:t>
      </w:r>
      <w:r>
        <w:rPr>
          <w:rFonts w:ascii="Arial" w:hAnsi="Arial" w:cs="Arial"/>
          <w:sz w:val="22"/>
          <w:szCs w:val="22"/>
        </w:rPr>
        <w:t>containing a</w:t>
      </w:r>
      <w:r w:rsidRPr="001C6320">
        <w:rPr>
          <w:rFonts w:ascii="Arial" w:hAnsi="Arial" w:cs="Arial"/>
          <w:sz w:val="22"/>
          <w:szCs w:val="22"/>
        </w:rPr>
        <w:t xml:space="preserve"> scheduled ancient monume</w:t>
      </w:r>
      <w:r>
        <w:rPr>
          <w:rFonts w:ascii="Arial" w:hAnsi="Arial" w:cs="Arial"/>
          <w:sz w:val="22"/>
          <w:szCs w:val="22"/>
        </w:rPr>
        <w:t xml:space="preserve">nt and locally listed buildings. </w:t>
      </w:r>
    </w:p>
    <w:p w:rsidR="00D23EFD" w:rsidRDefault="00D23EFD" w:rsidP="002F13BE">
      <w:pPr>
        <w:numPr>
          <w:ilvl w:val="1"/>
          <w:numId w:val="4"/>
        </w:numPr>
        <w:spacing w:after="240"/>
        <w:ind w:left="567" w:hanging="567"/>
        <w:jc w:val="both"/>
        <w:rPr>
          <w:rFonts w:ascii="Arial" w:hAnsi="Arial" w:cs="Arial"/>
          <w:sz w:val="22"/>
          <w:szCs w:val="22"/>
        </w:rPr>
      </w:pPr>
      <w:r>
        <w:rPr>
          <w:rFonts w:ascii="Arial" w:hAnsi="Arial" w:cs="Arial"/>
          <w:sz w:val="22"/>
          <w:szCs w:val="22"/>
        </w:rPr>
        <w:t xml:space="preserve">To </w:t>
      </w:r>
      <w:r w:rsidRPr="001C6320">
        <w:rPr>
          <w:rFonts w:ascii="Arial" w:hAnsi="Arial" w:cs="Arial"/>
          <w:sz w:val="22"/>
          <w:szCs w:val="22"/>
        </w:rPr>
        <w:t xml:space="preserve">the north and east of the </w:t>
      </w:r>
      <w:r>
        <w:rPr>
          <w:rFonts w:ascii="Arial" w:hAnsi="Arial" w:cs="Arial"/>
          <w:sz w:val="22"/>
          <w:szCs w:val="22"/>
        </w:rPr>
        <w:t xml:space="preserve">outline </w:t>
      </w:r>
      <w:r w:rsidRPr="001C6320">
        <w:rPr>
          <w:rFonts w:ascii="Arial" w:hAnsi="Arial" w:cs="Arial"/>
          <w:sz w:val="22"/>
          <w:szCs w:val="22"/>
        </w:rPr>
        <w:t xml:space="preserve">application site are cultivated fields and largely open countryside </w:t>
      </w:r>
      <w:r>
        <w:rPr>
          <w:rFonts w:ascii="Arial" w:hAnsi="Arial" w:cs="Arial"/>
          <w:sz w:val="22"/>
          <w:szCs w:val="22"/>
        </w:rPr>
        <w:t xml:space="preserve">with </w:t>
      </w:r>
      <w:r w:rsidRPr="001C6320">
        <w:rPr>
          <w:rFonts w:ascii="Arial" w:hAnsi="Arial" w:cs="Arial"/>
          <w:sz w:val="22"/>
          <w:szCs w:val="22"/>
        </w:rPr>
        <w:t>a watercourse and a strong tree line</w:t>
      </w:r>
      <w:r>
        <w:rPr>
          <w:rFonts w:ascii="Arial" w:hAnsi="Arial" w:cs="Arial"/>
          <w:sz w:val="22"/>
          <w:szCs w:val="22"/>
        </w:rPr>
        <w:t xml:space="preserve">d </w:t>
      </w:r>
      <w:r w:rsidRPr="001C6320">
        <w:rPr>
          <w:rFonts w:ascii="Arial" w:hAnsi="Arial" w:cs="Arial"/>
          <w:sz w:val="22"/>
          <w:szCs w:val="22"/>
        </w:rPr>
        <w:t>boundary. There is a Biodiversity Action Priority habitat located on</w:t>
      </w:r>
      <w:r>
        <w:rPr>
          <w:rFonts w:ascii="Arial" w:hAnsi="Arial" w:cs="Arial"/>
          <w:sz w:val="22"/>
          <w:szCs w:val="22"/>
        </w:rPr>
        <w:t xml:space="preserve"> the northern part of the site. The site is partially located within </w:t>
      </w:r>
      <w:r w:rsidRPr="001C6320">
        <w:rPr>
          <w:rFonts w:ascii="Arial" w:hAnsi="Arial" w:cs="Arial"/>
          <w:sz w:val="22"/>
          <w:szCs w:val="22"/>
        </w:rPr>
        <w:t>flood zones 2</w:t>
      </w:r>
      <w:r>
        <w:rPr>
          <w:rFonts w:ascii="Arial" w:hAnsi="Arial" w:cs="Arial"/>
          <w:sz w:val="22"/>
          <w:szCs w:val="22"/>
        </w:rPr>
        <w:t xml:space="preserve"> and 3. The public footpath running through the site has recently been diverted to run along the eastern boundary of the site instead to enable development to take place. </w:t>
      </w:r>
    </w:p>
    <w:p w:rsidR="00D23EFD" w:rsidRDefault="00D23EFD" w:rsidP="002F13BE">
      <w:pPr>
        <w:numPr>
          <w:ilvl w:val="1"/>
          <w:numId w:val="4"/>
        </w:numPr>
        <w:spacing w:after="240"/>
        <w:ind w:left="567" w:hanging="567"/>
        <w:jc w:val="both"/>
        <w:rPr>
          <w:rFonts w:ascii="Arial" w:hAnsi="Arial" w:cs="Arial"/>
          <w:sz w:val="22"/>
          <w:szCs w:val="22"/>
        </w:rPr>
      </w:pPr>
      <w:r>
        <w:rPr>
          <w:rFonts w:ascii="Arial" w:hAnsi="Arial" w:cs="Arial"/>
          <w:sz w:val="22"/>
          <w:szCs w:val="22"/>
        </w:rPr>
        <w:t xml:space="preserve">To the south of the outline application site is a residential care home, two stories in height and of modern brick and render construction. </w:t>
      </w:r>
    </w:p>
    <w:p w:rsidR="00D23EFD" w:rsidRDefault="00D23EFD" w:rsidP="002F13BE">
      <w:pPr>
        <w:numPr>
          <w:ilvl w:val="1"/>
          <w:numId w:val="4"/>
        </w:numPr>
        <w:spacing w:after="240"/>
        <w:ind w:left="567" w:hanging="567"/>
        <w:jc w:val="both"/>
        <w:rPr>
          <w:rFonts w:ascii="Arial" w:hAnsi="Arial" w:cs="Arial"/>
          <w:sz w:val="22"/>
          <w:szCs w:val="22"/>
        </w:rPr>
      </w:pPr>
      <w:r>
        <w:rPr>
          <w:rFonts w:ascii="Arial" w:hAnsi="Arial" w:cs="Arial"/>
          <w:sz w:val="22"/>
          <w:szCs w:val="22"/>
        </w:rPr>
        <w:t xml:space="preserve">To </w:t>
      </w:r>
      <w:r w:rsidRPr="001C6320">
        <w:rPr>
          <w:rFonts w:ascii="Arial" w:hAnsi="Arial" w:cs="Arial"/>
          <w:sz w:val="22"/>
          <w:szCs w:val="22"/>
        </w:rPr>
        <w:t xml:space="preserve">the south of </w:t>
      </w:r>
      <w:proofErr w:type="spellStart"/>
      <w:r w:rsidRPr="001C6320">
        <w:rPr>
          <w:rFonts w:ascii="Arial" w:hAnsi="Arial" w:cs="Arial"/>
          <w:sz w:val="22"/>
          <w:szCs w:val="22"/>
        </w:rPr>
        <w:t>Skimmingdish</w:t>
      </w:r>
      <w:proofErr w:type="spellEnd"/>
      <w:r w:rsidRPr="001C6320">
        <w:rPr>
          <w:rFonts w:ascii="Arial" w:hAnsi="Arial" w:cs="Arial"/>
          <w:sz w:val="22"/>
          <w:szCs w:val="22"/>
        </w:rPr>
        <w:t xml:space="preserve"> Lane is a residential area and to the so</w:t>
      </w:r>
      <w:r w:rsidR="00C713EE">
        <w:rPr>
          <w:rFonts w:ascii="Arial" w:hAnsi="Arial" w:cs="Arial"/>
          <w:sz w:val="22"/>
          <w:szCs w:val="22"/>
        </w:rPr>
        <w:t xml:space="preserve">uth and east is the </w:t>
      </w:r>
      <w:proofErr w:type="spellStart"/>
      <w:r w:rsidR="00C713EE">
        <w:rPr>
          <w:rFonts w:ascii="Arial" w:hAnsi="Arial" w:cs="Arial"/>
          <w:sz w:val="22"/>
          <w:szCs w:val="22"/>
        </w:rPr>
        <w:t>Launton</w:t>
      </w:r>
      <w:proofErr w:type="spellEnd"/>
      <w:r w:rsidR="00C713EE">
        <w:rPr>
          <w:rFonts w:ascii="Arial" w:hAnsi="Arial" w:cs="Arial"/>
          <w:sz w:val="22"/>
          <w:szCs w:val="22"/>
        </w:rPr>
        <w:t xml:space="preserve"> Road</w:t>
      </w:r>
      <w:r w:rsidRPr="001C6320">
        <w:rPr>
          <w:rFonts w:ascii="Arial" w:hAnsi="Arial" w:cs="Arial"/>
          <w:sz w:val="22"/>
          <w:szCs w:val="22"/>
        </w:rPr>
        <w:t xml:space="preserve"> Industrial Estate. Although buildings on it are primarily industrial there is an increasing mix of uses including recent retail units having been constructed, petrol filling stations and car sales, etc. The buildings are generally two storeys in height and mainly built in a modern, utilitarian style with simple materials, metal cladding being pre-dominant</w:t>
      </w:r>
      <w:r>
        <w:rPr>
          <w:rFonts w:ascii="Arial" w:hAnsi="Arial" w:cs="Arial"/>
          <w:sz w:val="22"/>
          <w:szCs w:val="22"/>
        </w:rPr>
        <w:t xml:space="preserve">. </w:t>
      </w:r>
    </w:p>
    <w:p w:rsidR="002F13BE" w:rsidRDefault="002F13BE" w:rsidP="002F13BE">
      <w:pPr>
        <w:numPr>
          <w:ilvl w:val="0"/>
          <w:numId w:val="2"/>
        </w:numPr>
        <w:tabs>
          <w:tab w:val="clear" w:pos="360"/>
          <w:tab w:val="num" w:pos="567"/>
          <w:tab w:val="left" w:pos="6480"/>
        </w:tabs>
        <w:spacing w:after="240"/>
        <w:ind w:left="567" w:hanging="567"/>
        <w:jc w:val="both"/>
        <w:rPr>
          <w:rFonts w:ascii="Arial" w:hAnsi="Arial" w:cs="Arial"/>
          <w:b/>
          <w:sz w:val="22"/>
          <w:szCs w:val="22"/>
        </w:rPr>
      </w:pPr>
      <w:r>
        <w:rPr>
          <w:rFonts w:ascii="Arial" w:hAnsi="Arial" w:cs="Arial"/>
          <w:b/>
          <w:sz w:val="22"/>
          <w:szCs w:val="22"/>
        </w:rPr>
        <w:t>DESCRIPTION OF PROPOSED DEVELOPMENT</w:t>
      </w:r>
    </w:p>
    <w:p w:rsidR="002F13BE" w:rsidRDefault="00022ED6" w:rsidP="002F13BE">
      <w:pPr>
        <w:numPr>
          <w:ilvl w:val="1"/>
          <w:numId w:val="5"/>
        </w:numPr>
        <w:spacing w:after="240"/>
        <w:ind w:left="567" w:hanging="561"/>
        <w:jc w:val="both"/>
        <w:rPr>
          <w:rFonts w:ascii="Arial" w:hAnsi="Arial" w:cs="Arial"/>
          <w:sz w:val="22"/>
          <w:szCs w:val="22"/>
        </w:rPr>
      </w:pPr>
      <w:r>
        <w:rPr>
          <w:rFonts w:ascii="Arial" w:hAnsi="Arial" w:cs="Arial"/>
          <w:sz w:val="22"/>
          <w:szCs w:val="22"/>
        </w:rPr>
        <w:t xml:space="preserve">The outline planning permission established the principle of development and agreed a set of parameter plans for development area and building zones, access and circulation, siting, site levels and building heights and landscaping. </w:t>
      </w:r>
    </w:p>
    <w:p w:rsidR="00022ED6" w:rsidRDefault="00022ED6" w:rsidP="002F13BE">
      <w:pPr>
        <w:numPr>
          <w:ilvl w:val="1"/>
          <w:numId w:val="5"/>
        </w:numPr>
        <w:spacing w:after="240"/>
        <w:ind w:left="567" w:hanging="561"/>
        <w:jc w:val="both"/>
        <w:rPr>
          <w:rFonts w:ascii="Arial" w:hAnsi="Arial" w:cs="Arial"/>
          <w:sz w:val="22"/>
          <w:szCs w:val="22"/>
        </w:rPr>
      </w:pPr>
      <w:r>
        <w:rPr>
          <w:rFonts w:ascii="Arial" w:hAnsi="Arial" w:cs="Arial"/>
          <w:sz w:val="22"/>
          <w:szCs w:val="22"/>
        </w:rPr>
        <w:t xml:space="preserve">All matters apart from access were reserved at outline stage. </w:t>
      </w:r>
    </w:p>
    <w:p w:rsidR="00022ED6" w:rsidRDefault="00022ED6" w:rsidP="002F13BE">
      <w:pPr>
        <w:numPr>
          <w:ilvl w:val="1"/>
          <w:numId w:val="5"/>
        </w:numPr>
        <w:spacing w:after="240"/>
        <w:ind w:left="567" w:hanging="561"/>
        <w:jc w:val="both"/>
        <w:rPr>
          <w:rFonts w:ascii="Arial" w:hAnsi="Arial" w:cs="Arial"/>
          <w:sz w:val="22"/>
          <w:szCs w:val="22"/>
        </w:rPr>
      </w:pPr>
      <w:r>
        <w:rPr>
          <w:rFonts w:ascii="Arial" w:hAnsi="Arial" w:cs="Arial"/>
          <w:sz w:val="22"/>
          <w:szCs w:val="22"/>
        </w:rPr>
        <w:t xml:space="preserve">This </w:t>
      </w:r>
      <w:r w:rsidR="006A22CC">
        <w:rPr>
          <w:rFonts w:ascii="Arial" w:hAnsi="Arial" w:cs="Arial"/>
          <w:sz w:val="22"/>
          <w:szCs w:val="22"/>
        </w:rPr>
        <w:t xml:space="preserve">application proposed the construction of </w:t>
      </w:r>
      <w:proofErr w:type="spellStart"/>
      <w:r w:rsidR="006A22CC">
        <w:rPr>
          <w:rFonts w:ascii="Arial" w:hAnsi="Arial" w:cs="Arial"/>
          <w:sz w:val="22"/>
          <w:szCs w:val="22"/>
        </w:rPr>
        <w:t>upto</w:t>
      </w:r>
      <w:proofErr w:type="spellEnd"/>
      <w:r w:rsidR="006A22CC">
        <w:rPr>
          <w:rFonts w:ascii="Arial" w:hAnsi="Arial" w:cs="Arial"/>
          <w:sz w:val="22"/>
          <w:szCs w:val="22"/>
        </w:rPr>
        <w:t xml:space="preserve"> 48, 308 </w:t>
      </w:r>
      <w:proofErr w:type="spellStart"/>
      <w:r w:rsidR="006A22CC">
        <w:rPr>
          <w:rFonts w:ascii="Arial" w:hAnsi="Arial" w:cs="Arial"/>
          <w:sz w:val="22"/>
          <w:szCs w:val="22"/>
        </w:rPr>
        <w:t>sqm</w:t>
      </w:r>
      <w:proofErr w:type="spellEnd"/>
      <w:r w:rsidR="006A22CC">
        <w:rPr>
          <w:rFonts w:ascii="Arial" w:hAnsi="Arial" w:cs="Arial"/>
          <w:sz w:val="22"/>
          <w:szCs w:val="22"/>
        </w:rPr>
        <w:t xml:space="preserve"> of employment </w:t>
      </w:r>
      <w:proofErr w:type="spellStart"/>
      <w:r w:rsidR="006A22CC">
        <w:rPr>
          <w:rFonts w:ascii="Arial" w:hAnsi="Arial" w:cs="Arial"/>
          <w:sz w:val="22"/>
          <w:szCs w:val="22"/>
        </w:rPr>
        <w:t>floorspace</w:t>
      </w:r>
      <w:proofErr w:type="spellEnd"/>
      <w:r w:rsidR="006A22CC">
        <w:rPr>
          <w:rFonts w:ascii="Arial" w:hAnsi="Arial" w:cs="Arial"/>
          <w:sz w:val="22"/>
          <w:szCs w:val="22"/>
        </w:rPr>
        <w:t xml:space="preserve"> comprising a mix of Use Classes B1(c), B2, B8 and ancillary </w:t>
      </w:r>
      <w:proofErr w:type="gramStart"/>
      <w:r w:rsidR="006A22CC">
        <w:rPr>
          <w:rFonts w:ascii="Arial" w:hAnsi="Arial" w:cs="Arial"/>
          <w:sz w:val="22"/>
          <w:szCs w:val="22"/>
        </w:rPr>
        <w:t>B1(</w:t>
      </w:r>
      <w:proofErr w:type="gramEnd"/>
      <w:r w:rsidR="006A22CC">
        <w:rPr>
          <w:rFonts w:ascii="Arial" w:hAnsi="Arial" w:cs="Arial"/>
          <w:sz w:val="22"/>
          <w:szCs w:val="22"/>
        </w:rPr>
        <w:t xml:space="preserve">a) </w:t>
      </w:r>
      <w:r w:rsidR="006A22CC">
        <w:rPr>
          <w:rFonts w:ascii="Arial" w:hAnsi="Arial" w:cs="Arial"/>
          <w:sz w:val="22"/>
          <w:szCs w:val="22"/>
        </w:rPr>
        <w:lastRenderedPageBreak/>
        <w:t xml:space="preserve">offices. </w:t>
      </w:r>
      <w:r w:rsidR="009F652A">
        <w:rPr>
          <w:rFonts w:ascii="Arial" w:hAnsi="Arial" w:cs="Arial"/>
          <w:sz w:val="22"/>
          <w:szCs w:val="22"/>
        </w:rPr>
        <w:t xml:space="preserve">The application seeks a flexible consent in terms of use to allow the buildings to be used for any of the approved uses.  This allows greater flexibility when marketing the buildings and meeting occupiers needs. </w:t>
      </w:r>
    </w:p>
    <w:p w:rsidR="00F57FEF" w:rsidRDefault="00F57FEF" w:rsidP="002F13BE">
      <w:pPr>
        <w:numPr>
          <w:ilvl w:val="1"/>
          <w:numId w:val="5"/>
        </w:numPr>
        <w:spacing w:after="240"/>
        <w:ind w:left="567" w:hanging="561"/>
        <w:jc w:val="both"/>
        <w:rPr>
          <w:rFonts w:ascii="Arial" w:hAnsi="Arial" w:cs="Arial"/>
          <w:sz w:val="22"/>
          <w:szCs w:val="22"/>
        </w:rPr>
      </w:pPr>
      <w:r>
        <w:rPr>
          <w:rFonts w:ascii="Arial" w:hAnsi="Arial" w:cs="Arial"/>
          <w:sz w:val="22"/>
          <w:szCs w:val="22"/>
        </w:rPr>
        <w:t xml:space="preserve">Following the grant of reserved matters on the western side of the site (17/01289/REM and </w:t>
      </w:r>
      <w:r w:rsidR="001D4410">
        <w:rPr>
          <w:rFonts w:ascii="Arial" w:hAnsi="Arial" w:cs="Arial"/>
          <w:sz w:val="22"/>
          <w:szCs w:val="22"/>
        </w:rPr>
        <w:t xml:space="preserve">17/01712/REM) which are now under construction, this final application deals with the remainder of the land on the eastern side of the site. </w:t>
      </w:r>
    </w:p>
    <w:p w:rsidR="00022ED6" w:rsidRPr="00820BBB" w:rsidRDefault="001D4410" w:rsidP="00820BBB">
      <w:pPr>
        <w:numPr>
          <w:ilvl w:val="1"/>
          <w:numId w:val="5"/>
        </w:numPr>
        <w:spacing w:after="240"/>
        <w:ind w:left="567" w:hanging="561"/>
        <w:jc w:val="both"/>
        <w:rPr>
          <w:rFonts w:ascii="Arial" w:hAnsi="Arial" w:cs="Arial"/>
          <w:sz w:val="22"/>
          <w:szCs w:val="22"/>
        </w:rPr>
      </w:pPr>
      <w:r>
        <w:rPr>
          <w:rFonts w:ascii="Arial" w:hAnsi="Arial" w:cs="Arial"/>
          <w:sz w:val="22"/>
          <w:szCs w:val="22"/>
        </w:rPr>
        <w:t xml:space="preserve">The application proposes two large units.  Unit 1a measures 108m x 95m and unit 1b measures 134m x 95m.  This proposal differs slightly from the outline consent which indicatively showed one large unit on this side of the site. </w:t>
      </w:r>
    </w:p>
    <w:p w:rsidR="002F13BE" w:rsidRDefault="002F13BE" w:rsidP="002F13BE">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RELEVANT PLANNING HISTORY</w:t>
      </w:r>
    </w:p>
    <w:p w:rsidR="002F13BE" w:rsidRDefault="002F13BE" w:rsidP="002F13BE">
      <w:pPr>
        <w:tabs>
          <w:tab w:val="left" w:pos="6480"/>
        </w:tabs>
        <w:jc w:val="both"/>
        <w:rPr>
          <w:rFonts w:ascii="Arial" w:hAnsi="Arial" w:cs="Arial"/>
          <w:b/>
          <w:sz w:val="22"/>
          <w:szCs w:val="22"/>
        </w:rPr>
      </w:pPr>
    </w:p>
    <w:p w:rsidR="002F13BE" w:rsidRPr="008774D5" w:rsidRDefault="002F13BE" w:rsidP="002F13BE">
      <w:pPr>
        <w:numPr>
          <w:ilvl w:val="0"/>
          <w:numId w:val="15"/>
        </w:numPr>
        <w:tabs>
          <w:tab w:val="left" w:pos="567"/>
        </w:tabs>
        <w:spacing w:after="24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EF3574">
        <w:trPr>
          <w:trHeight w:hRule="exact" w:val="340"/>
        </w:trPr>
        <w:tc>
          <w:tcPr>
            <w:tcW w:w="2092" w:type="dxa"/>
            <w:hideMark/>
          </w:tcPr>
          <w:p w:rsidR="008774D5" w:rsidRDefault="008774D5">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8774D5" w:rsidRDefault="008774D5">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Decision</w:t>
            </w:r>
          </w:p>
        </w:tc>
      </w:tr>
      <w:tr w:rsidR="008774D5" w:rsidTr="00EF3574">
        <w:trPr>
          <w:trHeight w:val="113"/>
        </w:trPr>
        <w:tc>
          <w:tcPr>
            <w:tcW w:w="8325" w:type="dxa"/>
            <w:gridSpan w:val="3"/>
            <w:hideMark/>
          </w:tcPr>
          <w:p w:rsidR="008774D5" w:rsidRDefault="008774D5">
            <w:pPr>
              <w:tabs>
                <w:tab w:val="left" w:pos="6480"/>
              </w:tabs>
              <w:jc w:val="both"/>
              <w:rPr>
                <w:rFonts w:ascii="Arial" w:hAnsi="Arial" w:cs="Arial"/>
                <w:sz w:val="6"/>
                <w:szCs w:val="6"/>
                <w:u w:val="single"/>
                <w:lang w:eastAsia="en-US"/>
              </w:rPr>
            </w:pPr>
          </w:p>
        </w:tc>
      </w:tr>
      <w:tr w:rsidR="008774D5" w:rsidTr="00EF3574">
        <w:trPr>
          <w:trHeight w:val="284"/>
        </w:trPr>
        <w:tc>
          <w:tcPr>
            <w:tcW w:w="2092"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15/01012/OUT</w:t>
            </w:r>
          </w:p>
        </w:tc>
        <w:tc>
          <w:tcPr>
            <w:tcW w:w="4533"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 xml:space="preserve">OUTLINE - Development of up to 48,308sqm of employment </w:t>
            </w:r>
            <w:proofErr w:type="spellStart"/>
            <w:r>
              <w:rPr>
                <w:rFonts w:ascii="Arial" w:hAnsi="Arial" w:cs="Arial"/>
                <w:sz w:val="22"/>
                <w:szCs w:val="22"/>
                <w:lang w:eastAsia="en-US"/>
              </w:rPr>
              <w:t>floorspace</w:t>
            </w:r>
            <w:proofErr w:type="spellEnd"/>
            <w:r>
              <w:rPr>
                <w:rFonts w:ascii="Arial" w:hAnsi="Arial" w:cs="Arial"/>
                <w:sz w:val="22"/>
                <w:szCs w:val="22"/>
                <w:lang w:eastAsia="en-US"/>
              </w:rPr>
              <w:t xml:space="preserve"> (Class B1c, B2, B8 and ancillary B1a uses), the siting of buildings to the south of the site, servicing and circulation areas, vehicular and pedestrian access from </w:t>
            </w:r>
            <w:proofErr w:type="spellStart"/>
            <w:r>
              <w:rPr>
                <w:rFonts w:ascii="Arial" w:hAnsi="Arial" w:cs="Arial"/>
                <w:sz w:val="22"/>
                <w:szCs w:val="22"/>
                <w:lang w:eastAsia="en-US"/>
              </w:rPr>
              <w:t>Skimmingdish</w:t>
            </w:r>
            <w:proofErr w:type="spellEnd"/>
            <w:r>
              <w:rPr>
                <w:rFonts w:ascii="Arial" w:hAnsi="Arial" w:cs="Arial"/>
                <w:sz w:val="22"/>
                <w:szCs w:val="22"/>
                <w:lang w:eastAsia="en-US"/>
              </w:rPr>
              <w:t xml:space="preserve"> Lane and landscaping</w:t>
            </w:r>
          </w:p>
        </w:tc>
        <w:tc>
          <w:tcPr>
            <w:tcW w:w="1700" w:type="dxa"/>
            <w:noWrap/>
            <w:hideMark/>
          </w:tcPr>
          <w:p w:rsidR="008774D5" w:rsidRDefault="008774D5">
            <w:pPr>
              <w:rPr>
                <w:rFonts w:ascii="Arial" w:hAnsi="Arial" w:cs="Arial"/>
                <w:sz w:val="22"/>
                <w:szCs w:val="22"/>
              </w:rPr>
            </w:pPr>
            <w:r>
              <w:rPr>
                <w:rFonts w:ascii="Arial" w:hAnsi="Arial" w:cs="Arial"/>
                <w:sz w:val="22"/>
                <w:szCs w:val="22"/>
              </w:rPr>
              <w:t>Application Permitted</w:t>
            </w:r>
          </w:p>
        </w:tc>
      </w:tr>
      <w:tr w:rsidR="008774D5" w:rsidTr="00EF3574">
        <w:trPr>
          <w:trHeight w:val="284"/>
        </w:trPr>
        <w:tc>
          <w:tcPr>
            <w:tcW w:w="2092"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17/01289/REM</w:t>
            </w:r>
          </w:p>
        </w:tc>
        <w:tc>
          <w:tcPr>
            <w:tcW w:w="4533"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Reserved Matters to 15/01012/OUT - The reserved matters submission relates to Phases 2a (which comprises a section of the internal spine road) and Phase 3a (in part) which has been split into 2 plots for the purposes of delivery (referred to as plots 2 and 3). This application relates to Plot 3 and represents the first built form of the development to come forward.</w:t>
            </w:r>
          </w:p>
        </w:tc>
        <w:tc>
          <w:tcPr>
            <w:tcW w:w="1700" w:type="dxa"/>
            <w:noWrap/>
            <w:hideMark/>
          </w:tcPr>
          <w:p w:rsidR="008774D5" w:rsidRDefault="008774D5">
            <w:pPr>
              <w:rPr>
                <w:rFonts w:ascii="Arial" w:hAnsi="Arial" w:cs="Arial"/>
                <w:sz w:val="22"/>
                <w:szCs w:val="22"/>
              </w:rPr>
            </w:pPr>
            <w:r>
              <w:rPr>
                <w:rFonts w:ascii="Arial" w:hAnsi="Arial" w:cs="Arial"/>
                <w:sz w:val="22"/>
                <w:szCs w:val="22"/>
              </w:rPr>
              <w:t>Application Permitted</w:t>
            </w:r>
          </w:p>
        </w:tc>
      </w:tr>
      <w:tr w:rsidR="008774D5" w:rsidTr="00EF3574">
        <w:trPr>
          <w:trHeight w:val="284"/>
        </w:trPr>
        <w:tc>
          <w:tcPr>
            <w:tcW w:w="2092"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17/00098/NMA</w:t>
            </w:r>
          </w:p>
        </w:tc>
        <w:tc>
          <w:tcPr>
            <w:tcW w:w="4533"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Amendments to approved outline parameter plans (proposed as non-material amendments to 15/01012/OUT)</w:t>
            </w:r>
          </w:p>
        </w:tc>
        <w:tc>
          <w:tcPr>
            <w:tcW w:w="1700" w:type="dxa"/>
            <w:noWrap/>
            <w:hideMark/>
          </w:tcPr>
          <w:p w:rsidR="008774D5" w:rsidRDefault="008774D5">
            <w:pPr>
              <w:rPr>
                <w:rFonts w:ascii="Arial" w:hAnsi="Arial" w:cs="Arial"/>
                <w:sz w:val="22"/>
                <w:szCs w:val="22"/>
              </w:rPr>
            </w:pPr>
            <w:r>
              <w:rPr>
                <w:rFonts w:ascii="Arial" w:hAnsi="Arial" w:cs="Arial"/>
                <w:sz w:val="22"/>
                <w:szCs w:val="22"/>
              </w:rPr>
              <w:t>Application Permitted</w:t>
            </w:r>
          </w:p>
        </w:tc>
      </w:tr>
      <w:tr w:rsidR="008774D5" w:rsidTr="00EF3574">
        <w:trPr>
          <w:trHeight w:val="284"/>
        </w:trPr>
        <w:tc>
          <w:tcPr>
            <w:tcW w:w="2092"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17/01712/REM</w:t>
            </w:r>
          </w:p>
        </w:tc>
        <w:tc>
          <w:tcPr>
            <w:tcW w:w="4533"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 xml:space="preserve">Reserved Matters to 15/01012/OUT - </w:t>
            </w:r>
            <w:proofErr w:type="gramStart"/>
            <w:r>
              <w:rPr>
                <w:rFonts w:ascii="Arial" w:hAnsi="Arial" w:cs="Arial"/>
                <w:sz w:val="22"/>
                <w:szCs w:val="22"/>
                <w:lang w:eastAsia="en-US"/>
              </w:rPr>
              <w:t>Phases</w:t>
            </w:r>
            <w:proofErr w:type="gramEnd"/>
            <w:r>
              <w:rPr>
                <w:rFonts w:ascii="Arial" w:hAnsi="Arial" w:cs="Arial"/>
                <w:sz w:val="22"/>
                <w:szCs w:val="22"/>
                <w:lang w:eastAsia="en-US"/>
              </w:rPr>
              <w:t xml:space="preserve"> 2b (in part) (which comprises a section of the internal spine road) and Phase 3a (in part) which has been split into 2 plots for the purposes of delivery (referred to as plots 2 and 3). This application relates to Plot 2.</w:t>
            </w:r>
          </w:p>
        </w:tc>
        <w:tc>
          <w:tcPr>
            <w:tcW w:w="1700" w:type="dxa"/>
            <w:noWrap/>
            <w:hideMark/>
          </w:tcPr>
          <w:p w:rsidR="008774D5" w:rsidRDefault="008774D5">
            <w:pPr>
              <w:rPr>
                <w:rFonts w:ascii="Arial" w:hAnsi="Arial" w:cs="Arial"/>
                <w:sz w:val="22"/>
                <w:szCs w:val="22"/>
              </w:rPr>
            </w:pPr>
            <w:r>
              <w:rPr>
                <w:rFonts w:ascii="Arial" w:hAnsi="Arial" w:cs="Arial"/>
                <w:sz w:val="22"/>
                <w:szCs w:val="22"/>
              </w:rPr>
              <w:t>Application Permitted</w:t>
            </w:r>
          </w:p>
        </w:tc>
      </w:tr>
      <w:tr w:rsidR="008774D5" w:rsidTr="00EF3574">
        <w:trPr>
          <w:trHeight w:val="284"/>
        </w:trPr>
        <w:tc>
          <w:tcPr>
            <w:tcW w:w="2092"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18/00052/NMA</w:t>
            </w:r>
          </w:p>
        </w:tc>
        <w:tc>
          <w:tcPr>
            <w:tcW w:w="4533"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Non Material Amendment to 17/01289/REM - Amendments to approved plans list (Condition 1)</w:t>
            </w:r>
          </w:p>
        </w:tc>
        <w:tc>
          <w:tcPr>
            <w:tcW w:w="1700" w:type="dxa"/>
            <w:noWrap/>
            <w:hideMark/>
          </w:tcPr>
          <w:p w:rsidR="008774D5" w:rsidRDefault="008774D5">
            <w:pPr>
              <w:rPr>
                <w:rFonts w:ascii="Arial" w:hAnsi="Arial" w:cs="Arial"/>
                <w:sz w:val="22"/>
                <w:szCs w:val="22"/>
              </w:rPr>
            </w:pPr>
            <w:r>
              <w:rPr>
                <w:rFonts w:ascii="Arial" w:hAnsi="Arial" w:cs="Arial"/>
                <w:sz w:val="22"/>
                <w:szCs w:val="22"/>
              </w:rPr>
              <w:t>Application Permitted</w:t>
            </w:r>
          </w:p>
        </w:tc>
      </w:tr>
      <w:tr w:rsidR="008774D5" w:rsidTr="00EF3574">
        <w:trPr>
          <w:trHeight w:val="284"/>
        </w:trPr>
        <w:tc>
          <w:tcPr>
            <w:tcW w:w="2092"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18/00053/NMA</w:t>
            </w:r>
          </w:p>
        </w:tc>
        <w:tc>
          <w:tcPr>
            <w:tcW w:w="4533" w:type="dxa"/>
            <w:noWrap/>
            <w:hideMark/>
          </w:tcPr>
          <w:p w:rsidR="008774D5" w:rsidRDefault="008774D5">
            <w:pPr>
              <w:tabs>
                <w:tab w:val="left" w:pos="6480"/>
              </w:tabs>
              <w:jc w:val="both"/>
              <w:rPr>
                <w:rFonts w:ascii="Arial" w:hAnsi="Arial" w:cs="Arial"/>
                <w:b/>
                <w:sz w:val="22"/>
                <w:szCs w:val="22"/>
              </w:rPr>
            </w:pPr>
            <w:r>
              <w:rPr>
                <w:rFonts w:ascii="Arial" w:hAnsi="Arial" w:cs="Arial"/>
                <w:sz w:val="22"/>
                <w:szCs w:val="22"/>
                <w:lang w:eastAsia="en-US"/>
              </w:rPr>
              <w:t xml:space="preserve">Non Material Amendment to 17/01712/REM - Amendments to approved plans list </w:t>
            </w:r>
            <w:r>
              <w:rPr>
                <w:rFonts w:ascii="Arial" w:hAnsi="Arial" w:cs="Arial"/>
                <w:sz w:val="22"/>
                <w:szCs w:val="22"/>
                <w:lang w:eastAsia="en-US"/>
              </w:rPr>
              <w:lastRenderedPageBreak/>
              <w:t>(Condition 1)</w:t>
            </w:r>
          </w:p>
        </w:tc>
        <w:tc>
          <w:tcPr>
            <w:tcW w:w="1700" w:type="dxa"/>
            <w:noWrap/>
            <w:hideMark/>
          </w:tcPr>
          <w:p w:rsidR="008774D5" w:rsidRDefault="008774D5">
            <w:pPr>
              <w:rPr>
                <w:rFonts w:ascii="Arial" w:hAnsi="Arial" w:cs="Arial"/>
                <w:sz w:val="22"/>
                <w:szCs w:val="22"/>
              </w:rPr>
            </w:pPr>
            <w:r>
              <w:rPr>
                <w:rFonts w:ascii="Arial" w:hAnsi="Arial" w:cs="Arial"/>
                <w:sz w:val="22"/>
                <w:szCs w:val="22"/>
              </w:rPr>
              <w:lastRenderedPageBreak/>
              <w:t xml:space="preserve">Application </w:t>
            </w:r>
            <w:r>
              <w:rPr>
                <w:rFonts w:ascii="Arial" w:hAnsi="Arial" w:cs="Arial"/>
                <w:sz w:val="22"/>
                <w:szCs w:val="22"/>
              </w:rPr>
              <w:lastRenderedPageBreak/>
              <w:t>Permitted</w:t>
            </w:r>
          </w:p>
        </w:tc>
      </w:tr>
    </w:tbl>
    <w:p w:rsidR="000347BD" w:rsidRDefault="000347BD" w:rsidP="000347BD">
      <w:pPr>
        <w:tabs>
          <w:tab w:val="left" w:pos="6480"/>
        </w:tabs>
        <w:jc w:val="both"/>
        <w:rPr>
          <w:rFonts w:ascii="Arial" w:hAnsi="Arial" w:cs="Arial"/>
          <w:b/>
          <w:sz w:val="22"/>
          <w:szCs w:val="22"/>
        </w:rPr>
      </w:pPr>
    </w:p>
    <w:p w:rsidR="002F13BE" w:rsidRDefault="002F13BE" w:rsidP="002F13BE">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PRE-APPLICATION DISCUSSIONS</w:t>
      </w:r>
    </w:p>
    <w:p w:rsidR="002F13BE" w:rsidRDefault="002F13BE" w:rsidP="002F13BE">
      <w:pPr>
        <w:tabs>
          <w:tab w:val="left" w:pos="6480"/>
        </w:tabs>
        <w:jc w:val="both"/>
        <w:rPr>
          <w:rFonts w:ascii="Arial" w:hAnsi="Arial" w:cs="Arial"/>
          <w:b/>
          <w:sz w:val="22"/>
          <w:szCs w:val="22"/>
        </w:rPr>
      </w:pPr>
    </w:p>
    <w:p w:rsidR="002F13BE" w:rsidRDefault="002F13BE" w:rsidP="002F13BE">
      <w:pPr>
        <w:numPr>
          <w:ilvl w:val="0"/>
          <w:numId w:val="8"/>
        </w:numPr>
        <w:tabs>
          <w:tab w:val="left" w:pos="567"/>
        </w:tabs>
        <w:ind w:left="567" w:hanging="567"/>
        <w:jc w:val="both"/>
        <w:rPr>
          <w:rFonts w:ascii="Arial" w:hAnsi="Arial" w:cs="Arial"/>
          <w:color w:val="FF0000"/>
          <w:sz w:val="22"/>
          <w:szCs w:val="22"/>
        </w:rPr>
      </w:pPr>
      <w:r w:rsidRPr="002428E3">
        <w:rPr>
          <w:rFonts w:ascii="Arial" w:hAnsi="Arial" w:cs="Arial"/>
          <w:sz w:val="22"/>
          <w:szCs w:val="22"/>
        </w:rPr>
        <w:t>The following pre-application discussions have taken place with regard to this proposal:</w:t>
      </w:r>
    </w:p>
    <w:p w:rsidR="002F13BE" w:rsidRDefault="002F13BE" w:rsidP="002F13BE">
      <w:pPr>
        <w:tabs>
          <w:tab w:val="left" w:pos="567"/>
        </w:tabs>
        <w:ind w:left="567"/>
        <w:jc w:val="both"/>
        <w:rPr>
          <w:rFonts w:ascii="Arial" w:hAnsi="Arial" w:cs="Arial"/>
          <w:color w:val="FF0000"/>
          <w:sz w:val="22"/>
          <w:szCs w:val="22"/>
        </w:rPr>
      </w:pPr>
    </w:p>
    <w:tbl>
      <w:tblPr>
        <w:tblStyle w:val="TableGrid"/>
        <w:tblW w:w="84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5"/>
        <w:gridCol w:w="6097"/>
      </w:tblGrid>
      <w:tr w:rsidR="002F13BE" w:rsidRPr="00AD186F" w:rsidTr="00652BBE">
        <w:trPr>
          <w:trHeight w:hRule="exact" w:val="340"/>
        </w:trPr>
        <w:tc>
          <w:tcPr>
            <w:tcW w:w="2375" w:type="dxa"/>
            <w:hideMark/>
          </w:tcPr>
          <w:p w:rsidR="002F13BE" w:rsidRPr="00AD186F" w:rsidRDefault="002F13BE" w:rsidP="00652BBE">
            <w:pPr>
              <w:tabs>
                <w:tab w:val="left" w:pos="6480"/>
              </w:tabs>
              <w:spacing w:after="0" w:line="240" w:lineRule="auto"/>
              <w:jc w:val="both"/>
              <w:rPr>
                <w:rFonts w:ascii="Arial" w:hAnsi="Arial" w:cs="Arial"/>
                <w:sz w:val="22"/>
                <w:szCs w:val="22"/>
                <w:u w:val="single"/>
                <w:lang w:eastAsia="en-US"/>
              </w:rPr>
            </w:pPr>
            <w:r w:rsidRPr="00AD186F">
              <w:rPr>
                <w:rFonts w:ascii="Arial" w:hAnsi="Arial" w:cs="Arial"/>
                <w:sz w:val="22"/>
                <w:szCs w:val="22"/>
                <w:u w:val="single"/>
              </w:rPr>
              <w:t>Application Ref.</w:t>
            </w:r>
          </w:p>
        </w:tc>
        <w:tc>
          <w:tcPr>
            <w:tcW w:w="6097" w:type="dxa"/>
            <w:hideMark/>
          </w:tcPr>
          <w:p w:rsidR="002F13BE" w:rsidRPr="00AD186F" w:rsidRDefault="002F13BE" w:rsidP="00652BBE">
            <w:pPr>
              <w:tabs>
                <w:tab w:val="left" w:pos="6480"/>
              </w:tabs>
              <w:spacing w:after="0" w:line="240" w:lineRule="auto"/>
              <w:jc w:val="both"/>
              <w:rPr>
                <w:rFonts w:ascii="Arial" w:hAnsi="Arial" w:cs="Arial"/>
                <w:sz w:val="22"/>
                <w:szCs w:val="22"/>
                <w:u w:val="single"/>
              </w:rPr>
            </w:pPr>
            <w:r w:rsidRPr="00AD186F">
              <w:rPr>
                <w:rFonts w:ascii="Arial" w:hAnsi="Arial" w:cs="Arial"/>
                <w:sz w:val="22"/>
                <w:szCs w:val="22"/>
                <w:u w:val="single"/>
              </w:rPr>
              <w:t>Proposal</w:t>
            </w:r>
          </w:p>
        </w:tc>
      </w:tr>
      <w:tr w:rsidR="002F13BE" w:rsidRPr="00AD186F" w:rsidTr="00652BBE">
        <w:trPr>
          <w:trHeight w:val="284"/>
        </w:trPr>
        <w:tc>
          <w:tcPr>
            <w:tcW w:w="2375" w:type="dxa"/>
            <w:hideMark/>
          </w:tcPr>
          <w:p w:rsidR="002F13BE" w:rsidRPr="00AD186F" w:rsidRDefault="002F13BE" w:rsidP="00652BBE">
            <w:pPr>
              <w:tabs>
                <w:tab w:val="left" w:pos="6480"/>
              </w:tabs>
              <w:spacing w:after="0" w:line="240" w:lineRule="auto"/>
              <w:jc w:val="both"/>
              <w:rPr>
                <w:rFonts w:ascii="Arial" w:hAnsi="Arial" w:cs="Arial"/>
                <w:b/>
                <w:sz w:val="22"/>
                <w:szCs w:val="22"/>
              </w:rPr>
            </w:pPr>
            <w:r w:rsidRPr="00AD186F">
              <w:rPr>
                <w:rFonts w:ascii="Arial" w:hAnsi="Arial" w:cs="Arial"/>
                <w:sz w:val="22"/>
                <w:szCs w:val="22"/>
              </w:rPr>
              <w:t>17/00138/PREAPP</w:t>
            </w:r>
          </w:p>
        </w:tc>
        <w:tc>
          <w:tcPr>
            <w:tcW w:w="6097" w:type="dxa"/>
            <w:hideMark/>
          </w:tcPr>
          <w:p w:rsidR="002F13BE" w:rsidRPr="00AD186F" w:rsidRDefault="002F13BE" w:rsidP="00652BBE">
            <w:pPr>
              <w:tabs>
                <w:tab w:val="left" w:pos="6480"/>
              </w:tabs>
              <w:spacing w:after="0" w:line="240" w:lineRule="auto"/>
              <w:jc w:val="both"/>
              <w:rPr>
                <w:rFonts w:ascii="Arial" w:hAnsi="Arial" w:cs="Arial"/>
                <w:b/>
                <w:sz w:val="22"/>
                <w:szCs w:val="22"/>
              </w:rPr>
            </w:pPr>
            <w:r w:rsidRPr="00AD186F">
              <w:rPr>
                <w:rFonts w:ascii="Arial" w:hAnsi="Arial" w:cs="Arial"/>
                <w:sz w:val="22"/>
                <w:szCs w:val="22"/>
              </w:rPr>
              <w:t>Reserved matters application pursuant to 15/01012/OUT for phase 3a (in part) development of site</w:t>
            </w:r>
          </w:p>
        </w:tc>
      </w:tr>
    </w:tbl>
    <w:p w:rsidR="002F13BE" w:rsidRDefault="002F13BE" w:rsidP="002F13BE">
      <w:pPr>
        <w:tabs>
          <w:tab w:val="left" w:pos="567"/>
        </w:tabs>
        <w:jc w:val="both"/>
        <w:rPr>
          <w:rFonts w:ascii="Arial" w:hAnsi="Arial" w:cs="Arial"/>
          <w:color w:val="FF0000"/>
          <w:sz w:val="22"/>
          <w:szCs w:val="22"/>
        </w:rPr>
      </w:pPr>
    </w:p>
    <w:p w:rsidR="002F13BE" w:rsidRPr="00D63054" w:rsidRDefault="002F13BE" w:rsidP="002F13BE">
      <w:pPr>
        <w:numPr>
          <w:ilvl w:val="0"/>
          <w:numId w:val="2"/>
        </w:numPr>
        <w:tabs>
          <w:tab w:val="clear" w:pos="360"/>
          <w:tab w:val="num" w:pos="567"/>
          <w:tab w:val="left" w:pos="6480"/>
        </w:tabs>
        <w:ind w:left="0" w:firstLine="0"/>
        <w:jc w:val="both"/>
        <w:rPr>
          <w:rFonts w:ascii="Arial" w:hAnsi="Arial" w:cs="Arial"/>
          <w:b/>
          <w:sz w:val="22"/>
          <w:szCs w:val="22"/>
        </w:rPr>
      </w:pPr>
      <w:r w:rsidRPr="00D63054">
        <w:rPr>
          <w:rFonts w:ascii="Arial" w:hAnsi="Arial" w:cs="Arial"/>
          <w:b/>
          <w:sz w:val="22"/>
          <w:szCs w:val="22"/>
        </w:rPr>
        <w:t>RESPONSE TO PUBLICITY</w:t>
      </w:r>
    </w:p>
    <w:p w:rsidR="002F13BE" w:rsidRPr="00D63054" w:rsidRDefault="002F13BE" w:rsidP="002F13BE">
      <w:pPr>
        <w:jc w:val="both"/>
        <w:rPr>
          <w:rFonts w:ascii="Arial" w:hAnsi="Arial" w:cs="Arial"/>
          <w:b/>
          <w:sz w:val="22"/>
          <w:szCs w:val="22"/>
        </w:rPr>
      </w:pPr>
    </w:p>
    <w:p w:rsidR="002F13BE" w:rsidRPr="00D63054" w:rsidRDefault="002F13BE" w:rsidP="002F13BE">
      <w:pPr>
        <w:numPr>
          <w:ilvl w:val="1"/>
          <w:numId w:val="6"/>
        </w:numPr>
        <w:spacing w:after="240"/>
        <w:ind w:left="567" w:hanging="567"/>
        <w:jc w:val="both"/>
        <w:rPr>
          <w:rFonts w:ascii="Arial" w:hAnsi="Arial" w:cs="Arial"/>
          <w:b/>
          <w:color w:val="FF0000"/>
          <w:sz w:val="22"/>
          <w:szCs w:val="22"/>
        </w:rPr>
      </w:pPr>
      <w:r w:rsidRPr="00D63054">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w:t>
      </w:r>
      <w:r w:rsidR="00887295" w:rsidRPr="00D63054">
        <w:rPr>
          <w:rFonts w:ascii="Arial" w:hAnsi="Arial" w:cs="Arial"/>
          <w:sz w:val="22"/>
          <w:szCs w:val="22"/>
        </w:rPr>
        <w:t>s.</w:t>
      </w:r>
      <w:r w:rsidRPr="00D63054">
        <w:rPr>
          <w:rFonts w:ascii="Arial" w:hAnsi="Arial" w:cs="Arial"/>
          <w:color w:val="FF0000"/>
          <w:sz w:val="22"/>
          <w:szCs w:val="22"/>
        </w:rPr>
        <w:t xml:space="preserve"> </w:t>
      </w:r>
      <w:r w:rsidRPr="00D63054">
        <w:rPr>
          <w:rFonts w:ascii="Arial" w:hAnsi="Arial" w:cs="Arial"/>
          <w:sz w:val="22"/>
          <w:szCs w:val="22"/>
        </w:rPr>
        <w:t>The final date for comments was</w:t>
      </w:r>
      <w:r w:rsidRPr="00D63054">
        <w:rPr>
          <w:rFonts w:ascii="Arial" w:hAnsi="Arial" w:cs="Arial"/>
          <w:color w:val="FF0000"/>
          <w:sz w:val="22"/>
          <w:szCs w:val="22"/>
        </w:rPr>
        <w:t xml:space="preserve"> </w:t>
      </w:r>
      <w:r w:rsidRPr="00D63054">
        <w:rPr>
          <w:rFonts w:ascii="Arial" w:hAnsi="Arial" w:cs="Arial"/>
          <w:sz w:val="22"/>
          <w:szCs w:val="22"/>
        </w:rPr>
        <w:t>15.05.2018,</w:t>
      </w:r>
      <w:r w:rsidRPr="00D63054">
        <w:rPr>
          <w:rFonts w:ascii="Arial" w:hAnsi="Arial" w:cs="Arial"/>
          <w:color w:val="FF0000"/>
          <w:sz w:val="22"/>
          <w:szCs w:val="22"/>
        </w:rPr>
        <w:t xml:space="preserve"> </w:t>
      </w:r>
      <w:r w:rsidRPr="00D63054">
        <w:rPr>
          <w:rFonts w:ascii="Arial" w:hAnsi="Arial" w:cs="Arial"/>
          <w:sz w:val="22"/>
          <w:szCs w:val="22"/>
        </w:rPr>
        <w:t>although comments received after this date and before finalising this report have also been taken into account.</w:t>
      </w:r>
      <w:r w:rsidRPr="00D63054">
        <w:rPr>
          <w:rFonts w:ascii="Arial" w:hAnsi="Arial" w:cs="Arial"/>
          <w:color w:val="FF0000"/>
          <w:sz w:val="22"/>
          <w:szCs w:val="22"/>
        </w:rPr>
        <w:t xml:space="preserve"> </w:t>
      </w:r>
    </w:p>
    <w:p w:rsidR="002F13BE" w:rsidRPr="00ED7111" w:rsidRDefault="002F13BE" w:rsidP="00D63054">
      <w:pPr>
        <w:numPr>
          <w:ilvl w:val="1"/>
          <w:numId w:val="6"/>
        </w:numPr>
        <w:spacing w:after="240"/>
        <w:ind w:left="567" w:hanging="567"/>
        <w:jc w:val="both"/>
        <w:rPr>
          <w:rFonts w:ascii="Arial" w:hAnsi="Arial" w:cs="Arial"/>
          <w:b/>
          <w:color w:val="FF0000"/>
          <w:sz w:val="22"/>
          <w:szCs w:val="22"/>
        </w:rPr>
      </w:pPr>
      <w:r>
        <w:rPr>
          <w:rFonts w:ascii="Arial" w:hAnsi="Arial" w:cs="Arial"/>
          <w:sz w:val="22"/>
          <w:szCs w:val="22"/>
        </w:rPr>
        <w:t xml:space="preserve">No </w:t>
      </w:r>
      <w:r w:rsidRPr="00ED7111">
        <w:rPr>
          <w:rFonts w:ascii="Arial" w:hAnsi="Arial" w:cs="Arial"/>
          <w:sz w:val="22"/>
          <w:szCs w:val="22"/>
        </w:rPr>
        <w:t>comments have been raised by third parties</w:t>
      </w:r>
      <w:r w:rsidR="00D63054" w:rsidRPr="00ED7111">
        <w:rPr>
          <w:rFonts w:ascii="Arial" w:hAnsi="Arial" w:cs="Arial"/>
          <w:color w:val="FF0000"/>
          <w:sz w:val="22"/>
          <w:szCs w:val="22"/>
        </w:rPr>
        <w:t xml:space="preserve">. </w:t>
      </w:r>
    </w:p>
    <w:p w:rsidR="002F13BE" w:rsidRPr="00ED7111" w:rsidRDefault="002F13BE" w:rsidP="002F13BE">
      <w:pPr>
        <w:numPr>
          <w:ilvl w:val="0"/>
          <w:numId w:val="2"/>
        </w:numPr>
        <w:tabs>
          <w:tab w:val="clear" w:pos="360"/>
          <w:tab w:val="num" w:pos="567"/>
          <w:tab w:val="left" w:pos="6480"/>
        </w:tabs>
        <w:jc w:val="both"/>
        <w:rPr>
          <w:rFonts w:ascii="Arial" w:hAnsi="Arial" w:cs="Arial"/>
          <w:b/>
          <w:sz w:val="22"/>
          <w:szCs w:val="22"/>
        </w:rPr>
      </w:pPr>
      <w:r w:rsidRPr="00ED7111">
        <w:rPr>
          <w:rFonts w:ascii="Arial" w:hAnsi="Arial" w:cs="Arial"/>
          <w:b/>
          <w:sz w:val="22"/>
          <w:szCs w:val="22"/>
        </w:rPr>
        <w:t>RESPONSE TO CONSULTATION</w:t>
      </w:r>
    </w:p>
    <w:p w:rsidR="002F13BE" w:rsidRPr="00ED7111" w:rsidRDefault="002F13BE" w:rsidP="002F13BE">
      <w:pPr>
        <w:tabs>
          <w:tab w:val="left" w:pos="6480"/>
        </w:tabs>
        <w:ind w:left="360"/>
        <w:jc w:val="both"/>
        <w:rPr>
          <w:rFonts w:ascii="Arial" w:hAnsi="Arial" w:cs="Arial"/>
          <w:b/>
          <w:sz w:val="22"/>
          <w:szCs w:val="22"/>
        </w:rPr>
      </w:pPr>
    </w:p>
    <w:p w:rsidR="002F13BE" w:rsidRDefault="002F13BE" w:rsidP="002F13BE">
      <w:pPr>
        <w:numPr>
          <w:ilvl w:val="1"/>
          <w:numId w:val="7"/>
        </w:numPr>
        <w:spacing w:after="240"/>
        <w:ind w:left="567" w:hanging="567"/>
        <w:jc w:val="both"/>
        <w:rPr>
          <w:rFonts w:ascii="Arial" w:hAnsi="Arial" w:cs="Arial"/>
          <w:sz w:val="22"/>
          <w:szCs w:val="22"/>
        </w:rPr>
      </w:pPr>
      <w:r w:rsidRPr="00ED7111">
        <w:rPr>
          <w:rFonts w:ascii="Arial" w:hAnsi="Arial" w:cs="Arial"/>
          <w:sz w:val="22"/>
          <w:szCs w:val="22"/>
        </w:rPr>
        <w:t>Below is a summary of the consultation</w:t>
      </w:r>
      <w:r>
        <w:rPr>
          <w:rFonts w:ascii="Arial" w:hAnsi="Arial" w:cs="Arial"/>
          <w:sz w:val="22"/>
          <w:szCs w:val="22"/>
        </w:rPr>
        <w:t xml:space="preserve"> responses received at the time of writing this report. Responses are available to view in full on the Council’s website, via the online Planning Register.</w:t>
      </w:r>
    </w:p>
    <w:p w:rsidR="002F13BE" w:rsidRDefault="002F13BE" w:rsidP="002F13BE">
      <w:pPr>
        <w:spacing w:after="24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2F13BE" w:rsidRPr="005E333F" w:rsidRDefault="005E333F" w:rsidP="002F13BE">
      <w:pPr>
        <w:numPr>
          <w:ilvl w:val="1"/>
          <w:numId w:val="7"/>
        </w:numPr>
        <w:spacing w:after="240"/>
        <w:ind w:left="567" w:hanging="567"/>
        <w:jc w:val="both"/>
        <w:rPr>
          <w:rFonts w:ascii="Arial" w:hAnsi="Arial" w:cs="Arial"/>
          <w:sz w:val="22"/>
          <w:szCs w:val="22"/>
          <w:u w:val="single"/>
        </w:rPr>
      </w:pPr>
      <w:r>
        <w:rPr>
          <w:rFonts w:ascii="Arial" w:hAnsi="Arial" w:cs="Arial"/>
          <w:sz w:val="22"/>
          <w:szCs w:val="22"/>
        </w:rPr>
        <w:t>LAUNTON PARISH COUNCIL: No objections or comments</w:t>
      </w:r>
    </w:p>
    <w:p w:rsidR="005E333F" w:rsidRDefault="005E333F" w:rsidP="002F13BE">
      <w:pPr>
        <w:numPr>
          <w:ilvl w:val="1"/>
          <w:numId w:val="7"/>
        </w:numPr>
        <w:spacing w:after="240"/>
        <w:ind w:left="567" w:hanging="567"/>
        <w:jc w:val="both"/>
        <w:rPr>
          <w:rFonts w:ascii="Arial" w:hAnsi="Arial" w:cs="Arial"/>
          <w:sz w:val="22"/>
          <w:szCs w:val="22"/>
          <w:u w:val="single"/>
        </w:rPr>
      </w:pPr>
      <w:r>
        <w:rPr>
          <w:rFonts w:ascii="Arial" w:hAnsi="Arial" w:cs="Arial"/>
          <w:sz w:val="22"/>
          <w:szCs w:val="22"/>
        </w:rPr>
        <w:t>BICESTER TOWN COUNCIL: No objections</w:t>
      </w:r>
    </w:p>
    <w:p w:rsidR="002F13BE" w:rsidRPr="00DD2151" w:rsidRDefault="002F13BE" w:rsidP="002F13BE">
      <w:pPr>
        <w:spacing w:after="240"/>
        <w:ind w:left="567"/>
        <w:jc w:val="both"/>
        <w:rPr>
          <w:rFonts w:ascii="Arial" w:hAnsi="Arial" w:cs="Arial"/>
          <w:sz w:val="22"/>
          <w:szCs w:val="22"/>
          <w:u w:val="single"/>
        </w:rPr>
      </w:pPr>
      <w:r w:rsidRPr="00DD2151">
        <w:rPr>
          <w:rFonts w:ascii="Arial" w:hAnsi="Arial" w:cs="Arial"/>
          <w:sz w:val="22"/>
          <w:szCs w:val="22"/>
          <w:u w:val="single"/>
        </w:rPr>
        <w:t>STATUTORY CONSULTEES</w:t>
      </w:r>
    </w:p>
    <w:p w:rsidR="002F13BE" w:rsidRPr="00DD2151" w:rsidRDefault="00CE7406" w:rsidP="002F13BE">
      <w:pPr>
        <w:numPr>
          <w:ilvl w:val="1"/>
          <w:numId w:val="7"/>
        </w:numPr>
        <w:spacing w:after="240"/>
        <w:ind w:left="567" w:hanging="567"/>
        <w:jc w:val="both"/>
        <w:rPr>
          <w:rFonts w:ascii="Arial" w:hAnsi="Arial" w:cs="Arial"/>
          <w:sz w:val="22"/>
          <w:szCs w:val="22"/>
        </w:rPr>
      </w:pPr>
      <w:r w:rsidRPr="00DD2151">
        <w:rPr>
          <w:rFonts w:ascii="Arial" w:hAnsi="Arial" w:cs="Arial"/>
          <w:sz w:val="22"/>
          <w:szCs w:val="22"/>
        </w:rPr>
        <w:t xml:space="preserve">OCC HIGHWAYS: </w:t>
      </w:r>
      <w:r w:rsidR="006D4AC3" w:rsidRPr="00DD2151">
        <w:rPr>
          <w:rFonts w:ascii="Arial" w:hAnsi="Arial" w:cs="Arial"/>
          <w:sz w:val="22"/>
          <w:szCs w:val="22"/>
        </w:rPr>
        <w:t xml:space="preserve">The Local Highways Authority initially raised an objection but stated they felt it could be overcome with the submission of further details. </w:t>
      </w:r>
      <w:r w:rsidR="0056343A" w:rsidRPr="00DD2151">
        <w:rPr>
          <w:rFonts w:ascii="Arial" w:hAnsi="Arial" w:cs="Arial"/>
          <w:sz w:val="22"/>
          <w:szCs w:val="22"/>
        </w:rPr>
        <w:t xml:space="preserve">Following the submission of further details, </w:t>
      </w:r>
      <w:r w:rsidR="00DD2151" w:rsidRPr="00DD2151">
        <w:rPr>
          <w:rFonts w:ascii="Arial" w:hAnsi="Arial" w:cs="Arial"/>
          <w:sz w:val="22"/>
          <w:szCs w:val="22"/>
        </w:rPr>
        <w:t>the objection was withdrawn and the following comments were</w:t>
      </w:r>
      <w:r w:rsidR="0056343A" w:rsidRPr="00DD2151">
        <w:rPr>
          <w:rFonts w:ascii="Arial" w:hAnsi="Arial" w:cs="Arial"/>
          <w:sz w:val="22"/>
          <w:szCs w:val="22"/>
        </w:rPr>
        <w:t xml:space="preserve"> provided: </w:t>
      </w:r>
    </w:p>
    <w:p w:rsidR="0056343A" w:rsidRPr="00DD2151" w:rsidRDefault="00804D11" w:rsidP="0056343A">
      <w:pPr>
        <w:spacing w:after="240"/>
        <w:ind w:left="567"/>
        <w:jc w:val="both"/>
        <w:rPr>
          <w:rFonts w:ascii="Arial" w:hAnsi="Arial" w:cs="Arial"/>
          <w:sz w:val="22"/>
          <w:szCs w:val="22"/>
        </w:rPr>
      </w:pPr>
      <w:r w:rsidRPr="00DD2151">
        <w:rPr>
          <w:rFonts w:ascii="Arial" w:hAnsi="Arial" w:cs="Arial"/>
          <w:sz w:val="22"/>
          <w:szCs w:val="22"/>
        </w:rPr>
        <w:t>The reason</w:t>
      </w:r>
      <w:r w:rsidR="00DD2151">
        <w:rPr>
          <w:rFonts w:ascii="Arial" w:hAnsi="Arial" w:cs="Arial"/>
          <w:sz w:val="22"/>
          <w:szCs w:val="22"/>
        </w:rPr>
        <w:t>s</w:t>
      </w:r>
      <w:r w:rsidRPr="00DD2151">
        <w:rPr>
          <w:rFonts w:ascii="Arial" w:hAnsi="Arial" w:cs="Arial"/>
          <w:sz w:val="22"/>
          <w:szCs w:val="22"/>
        </w:rPr>
        <w:t xml:space="preserve"> for my objection to 18/00584/REM have all been addressed in the amended documents. Cycle parking provision is not quite to the level that I requested, but on reflection I consider it to be adequate. </w:t>
      </w:r>
    </w:p>
    <w:p w:rsidR="00CE7406" w:rsidRPr="00FF60B6" w:rsidRDefault="00CE7406" w:rsidP="002F13BE">
      <w:pPr>
        <w:numPr>
          <w:ilvl w:val="1"/>
          <w:numId w:val="7"/>
        </w:numPr>
        <w:spacing w:after="240"/>
        <w:ind w:left="567" w:hanging="567"/>
        <w:jc w:val="both"/>
        <w:rPr>
          <w:rFonts w:ascii="Arial" w:hAnsi="Arial" w:cs="Arial"/>
          <w:sz w:val="22"/>
          <w:szCs w:val="22"/>
        </w:rPr>
      </w:pPr>
      <w:r w:rsidRPr="00FF60B6">
        <w:rPr>
          <w:rFonts w:ascii="Arial" w:hAnsi="Arial" w:cs="Arial"/>
          <w:sz w:val="22"/>
          <w:szCs w:val="22"/>
        </w:rPr>
        <w:t xml:space="preserve">THAMES WATER: </w:t>
      </w:r>
    </w:p>
    <w:p w:rsidR="00A51C3A" w:rsidRPr="00FF60B6" w:rsidRDefault="00A51C3A" w:rsidP="00A51C3A">
      <w:pPr>
        <w:spacing w:after="240"/>
        <w:ind w:left="567"/>
        <w:jc w:val="both"/>
        <w:rPr>
          <w:rFonts w:ascii="Arial" w:hAnsi="Arial" w:cs="Arial"/>
          <w:sz w:val="22"/>
          <w:szCs w:val="22"/>
        </w:rPr>
      </w:pPr>
      <w:r w:rsidRPr="00FF60B6">
        <w:rPr>
          <w:rFonts w:ascii="Arial" w:hAnsi="Arial" w:cs="Arial"/>
          <w:sz w:val="22"/>
          <w:szCs w:val="22"/>
        </w:rPr>
        <w:t xml:space="preserve">Waste comments: Thames Water would advise that with regard to Foul Water sewerage network infrastructure capacity, we would not have any objections to the above planning application based on the information provided. </w:t>
      </w:r>
    </w:p>
    <w:p w:rsidR="00791513" w:rsidRPr="00FF60B6" w:rsidRDefault="00A51C3A" w:rsidP="00791513">
      <w:pPr>
        <w:ind w:left="567"/>
        <w:jc w:val="both"/>
        <w:rPr>
          <w:rFonts w:ascii="Arial" w:hAnsi="Arial" w:cs="Arial"/>
          <w:sz w:val="22"/>
          <w:szCs w:val="22"/>
        </w:rPr>
      </w:pPr>
      <w:r w:rsidRPr="00FF60B6">
        <w:rPr>
          <w:rFonts w:ascii="Arial" w:hAnsi="Arial" w:cs="Arial"/>
          <w:sz w:val="22"/>
          <w:szCs w:val="22"/>
        </w:rPr>
        <w:t xml:space="preserve">Water comments: </w:t>
      </w:r>
      <w:r w:rsidR="00791513" w:rsidRPr="00FF60B6">
        <w:rPr>
          <w:rFonts w:ascii="Arial" w:hAnsi="Arial" w:cs="Arial"/>
          <w:sz w:val="22"/>
          <w:szCs w:val="22"/>
        </w:rPr>
        <w:t xml:space="preserve">Following initial investigations, Thames Water has identified an inability of the existing water network infrastructure to accommodate the needs of this development proposal. Thames Water has contacted the developer in an attempt to agree a water strategy but have been unable to do so in the time </w:t>
      </w:r>
      <w:r w:rsidR="00791513" w:rsidRPr="00FF60B6">
        <w:rPr>
          <w:rFonts w:ascii="Arial" w:hAnsi="Arial" w:cs="Arial"/>
          <w:sz w:val="22"/>
          <w:szCs w:val="22"/>
        </w:rPr>
        <w:lastRenderedPageBreak/>
        <w:t xml:space="preserve">available and as such Thames Water request that the following condition be added to any planning permission. </w:t>
      </w:r>
    </w:p>
    <w:p w:rsidR="00791513" w:rsidRPr="00FF60B6" w:rsidRDefault="00791513" w:rsidP="00791513">
      <w:pPr>
        <w:ind w:left="567"/>
        <w:jc w:val="both"/>
        <w:rPr>
          <w:rFonts w:ascii="Arial" w:hAnsi="Arial" w:cs="Arial"/>
          <w:sz w:val="22"/>
          <w:szCs w:val="22"/>
        </w:rPr>
      </w:pPr>
      <w:r w:rsidRPr="00FF60B6">
        <w:rPr>
          <w:rFonts w:ascii="Arial" w:hAnsi="Arial" w:cs="Arial"/>
          <w:sz w:val="22"/>
          <w:szCs w:val="22"/>
        </w:rPr>
        <w:tab/>
        <w:t>‘</w:t>
      </w:r>
      <w:r w:rsidRPr="00FF60B6">
        <w:rPr>
          <w:rFonts w:ascii="Arial" w:hAnsi="Arial" w:cs="Arial"/>
          <w:i/>
          <w:sz w:val="22"/>
          <w:szCs w:val="22"/>
        </w:rPr>
        <w:t xml:space="preserve">No properties shall be occupied until confirmation has been provided that either:- all water network upgrades required to accommodate the additional flows from the development have been completed; or a housing and infrastructure phasing plan is agreed no occupation shall take place other than in accordance with the agreed housing and infrastructure phasing plan’. Reason: The development may lead to no/low water pressure and network reinforcement works are anticipated to be necessary to ensure that sufficient capacity is made available to accommodate additional demand from the new development’. </w:t>
      </w:r>
    </w:p>
    <w:p w:rsidR="00791513" w:rsidRPr="00FF60B6" w:rsidRDefault="00791513" w:rsidP="00791513">
      <w:pPr>
        <w:ind w:left="567"/>
        <w:jc w:val="both"/>
        <w:rPr>
          <w:rFonts w:ascii="Arial" w:hAnsi="Arial" w:cs="Arial"/>
          <w:sz w:val="22"/>
          <w:szCs w:val="22"/>
        </w:rPr>
      </w:pPr>
    </w:p>
    <w:p w:rsidR="00791513" w:rsidRPr="00FF60B6" w:rsidRDefault="00791513" w:rsidP="00791513">
      <w:pPr>
        <w:ind w:left="567"/>
        <w:jc w:val="both"/>
        <w:rPr>
          <w:rFonts w:ascii="Arial" w:hAnsi="Arial" w:cs="Arial"/>
          <w:sz w:val="22"/>
          <w:szCs w:val="22"/>
        </w:rPr>
      </w:pPr>
      <w:r w:rsidRPr="00FF60B6">
        <w:rPr>
          <w:rFonts w:ascii="Arial" w:hAnsi="Arial" w:cs="Arial"/>
          <w:sz w:val="22"/>
          <w:szCs w:val="22"/>
        </w:rPr>
        <w:t xml:space="preserve">The magnitude of this development is such that significant water network treatment infrastructure upgrades will be required to accommodate the development. Thames Water requests that the following condition be added to any planning permission.  </w:t>
      </w:r>
    </w:p>
    <w:p w:rsidR="00791513" w:rsidRPr="00FF60B6" w:rsidRDefault="00791513" w:rsidP="00791513">
      <w:pPr>
        <w:ind w:left="567"/>
        <w:jc w:val="both"/>
        <w:rPr>
          <w:rFonts w:ascii="Arial" w:hAnsi="Arial" w:cs="Arial"/>
          <w:sz w:val="22"/>
          <w:szCs w:val="22"/>
        </w:rPr>
      </w:pPr>
      <w:r w:rsidRPr="00FF60B6">
        <w:rPr>
          <w:rFonts w:ascii="Arial" w:hAnsi="Arial" w:cs="Arial"/>
          <w:sz w:val="22"/>
          <w:szCs w:val="22"/>
        </w:rPr>
        <w:tab/>
        <w:t>‘</w:t>
      </w:r>
      <w:r w:rsidRPr="00FF60B6">
        <w:rPr>
          <w:rFonts w:ascii="Arial" w:hAnsi="Arial" w:cs="Arial"/>
          <w:i/>
          <w:sz w:val="22"/>
          <w:szCs w:val="22"/>
        </w:rPr>
        <w:t>Development hereby approved shall not commence – until an integrated water management strategy detailing, what infrastructure is required, where it is required, when it is required (phasing) and how it will be delivered</w:t>
      </w:r>
      <w:r w:rsidR="00B6391B" w:rsidRPr="00FF60B6">
        <w:rPr>
          <w:rFonts w:ascii="Arial" w:hAnsi="Arial" w:cs="Arial"/>
          <w:i/>
          <w:sz w:val="22"/>
          <w:szCs w:val="22"/>
        </w:rPr>
        <w:t xml:space="preserve">, has been submitted to and approved by, the local planning authority in consultation with the water undertaker.  The development shall be occupied in line with the recommendations of the strategy.  Reason: The development may lead to no water and or significant environmental impacts an integrated water management strategy is required to ensure sufficient capacity is made available to cater for the new development; an in order to avoid adverse impact upon the community’. </w:t>
      </w:r>
    </w:p>
    <w:p w:rsidR="00B6391B" w:rsidRPr="00FF60B6" w:rsidRDefault="00B6391B" w:rsidP="00791513">
      <w:pPr>
        <w:ind w:left="567"/>
        <w:jc w:val="both"/>
        <w:rPr>
          <w:rFonts w:ascii="Arial" w:hAnsi="Arial" w:cs="Arial"/>
          <w:sz w:val="22"/>
          <w:szCs w:val="22"/>
        </w:rPr>
      </w:pPr>
    </w:p>
    <w:p w:rsidR="00B6391B" w:rsidRPr="009F07B0" w:rsidRDefault="00B8122E" w:rsidP="00791513">
      <w:pPr>
        <w:ind w:left="567"/>
        <w:jc w:val="both"/>
        <w:rPr>
          <w:rFonts w:ascii="Arial" w:hAnsi="Arial" w:cs="Arial"/>
          <w:sz w:val="22"/>
          <w:szCs w:val="22"/>
        </w:rPr>
      </w:pPr>
      <w:r w:rsidRPr="00FF60B6">
        <w:rPr>
          <w:rFonts w:ascii="Arial" w:hAnsi="Arial" w:cs="Arial"/>
          <w:sz w:val="22"/>
          <w:szCs w:val="22"/>
        </w:rPr>
        <w:t xml:space="preserve">Supplementary comments: Having reviewed the drainage strategy documents </w:t>
      </w:r>
      <w:r w:rsidRPr="009F07B0">
        <w:rPr>
          <w:rFonts w:ascii="Arial" w:hAnsi="Arial" w:cs="Arial"/>
          <w:sz w:val="22"/>
          <w:szCs w:val="22"/>
        </w:rPr>
        <w:t xml:space="preserve">provided, Thames Water would advise that with regard to sewerage infrastructure we would not have any objection to the above planning application provided that details of drawing S123-SW-14P are adhered to. </w:t>
      </w:r>
    </w:p>
    <w:p w:rsidR="00B94F5F" w:rsidRPr="009F07B0" w:rsidRDefault="00B94F5F" w:rsidP="00791513">
      <w:pPr>
        <w:ind w:left="567"/>
        <w:jc w:val="both"/>
        <w:rPr>
          <w:rFonts w:ascii="Arial" w:hAnsi="Arial" w:cs="Arial"/>
          <w:sz w:val="22"/>
          <w:szCs w:val="22"/>
        </w:rPr>
      </w:pPr>
      <w:bookmarkStart w:id="0" w:name="_GoBack"/>
      <w:bookmarkEnd w:id="0"/>
    </w:p>
    <w:p w:rsidR="00B94F5F" w:rsidRPr="009F07B0" w:rsidRDefault="00B94F5F" w:rsidP="00791513">
      <w:pPr>
        <w:ind w:left="567"/>
        <w:jc w:val="both"/>
        <w:rPr>
          <w:rFonts w:ascii="Arial" w:hAnsi="Arial" w:cs="Arial"/>
          <w:i/>
          <w:sz w:val="22"/>
          <w:szCs w:val="22"/>
        </w:rPr>
      </w:pPr>
      <w:r w:rsidRPr="009F07B0">
        <w:rPr>
          <w:rFonts w:ascii="Arial" w:hAnsi="Arial" w:cs="Arial"/>
          <w:i/>
          <w:sz w:val="22"/>
          <w:szCs w:val="22"/>
        </w:rPr>
        <w:t xml:space="preserve">Officer comment: </w:t>
      </w:r>
      <w:r w:rsidR="00FC26E6" w:rsidRPr="009F07B0">
        <w:rPr>
          <w:rFonts w:ascii="Arial" w:hAnsi="Arial" w:cs="Arial"/>
          <w:i/>
          <w:sz w:val="22"/>
          <w:szCs w:val="22"/>
        </w:rPr>
        <w:t xml:space="preserve">This request for conditions is discussed in detail in section 8 of this report.  The request has been carefully considered, however, the request requires the introduction of significant additional infrastructure requirements at the reserved matters stage.  These matters were not previously considered during the outline planning permission and there has been no previous requirement for additional water infrastructure either within the conditions (attached to the outline planning consent) or within the Section 106 agreement attached to the development. </w:t>
      </w:r>
    </w:p>
    <w:p w:rsidR="00791513" w:rsidRPr="009F07B0" w:rsidRDefault="00791513" w:rsidP="00750102">
      <w:pPr>
        <w:jc w:val="both"/>
        <w:rPr>
          <w:rFonts w:ascii="Arial" w:hAnsi="Arial" w:cs="Arial"/>
          <w:sz w:val="22"/>
          <w:szCs w:val="22"/>
        </w:rPr>
      </w:pPr>
    </w:p>
    <w:p w:rsidR="002F13BE" w:rsidRPr="009F07B0" w:rsidRDefault="002F13BE" w:rsidP="002F13BE">
      <w:pPr>
        <w:spacing w:after="240"/>
        <w:ind w:left="360" w:firstLine="207"/>
        <w:jc w:val="both"/>
        <w:rPr>
          <w:rFonts w:ascii="Arial" w:hAnsi="Arial" w:cs="Arial"/>
          <w:sz w:val="22"/>
          <w:szCs w:val="22"/>
          <w:u w:val="single"/>
        </w:rPr>
      </w:pPr>
      <w:r w:rsidRPr="009F07B0">
        <w:rPr>
          <w:rFonts w:ascii="Arial" w:hAnsi="Arial" w:cs="Arial"/>
          <w:sz w:val="22"/>
          <w:szCs w:val="22"/>
          <w:u w:val="single"/>
        </w:rPr>
        <w:t>NON-STATUTORY CONSULTEES</w:t>
      </w:r>
    </w:p>
    <w:p w:rsidR="002F13BE" w:rsidRPr="00811473" w:rsidRDefault="00CE7406" w:rsidP="00F26270">
      <w:pPr>
        <w:numPr>
          <w:ilvl w:val="1"/>
          <w:numId w:val="7"/>
        </w:numPr>
        <w:ind w:left="567" w:hanging="567"/>
        <w:jc w:val="both"/>
        <w:rPr>
          <w:rFonts w:ascii="Arial" w:hAnsi="Arial" w:cs="Arial"/>
          <w:sz w:val="22"/>
          <w:szCs w:val="22"/>
        </w:rPr>
      </w:pPr>
      <w:r w:rsidRPr="009F07B0">
        <w:rPr>
          <w:rFonts w:ascii="Arial" w:hAnsi="Arial" w:cs="Arial"/>
          <w:sz w:val="22"/>
          <w:szCs w:val="22"/>
        </w:rPr>
        <w:t xml:space="preserve">LANDSCAPE OFFICER: </w:t>
      </w:r>
      <w:r w:rsidR="00BF39DD" w:rsidRPr="009F07B0">
        <w:rPr>
          <w:rFonts w:ascii="Arial" w:hAnsi="Arial" w:cs="Arial"/>
          <w:sz w:val="22"/>
          <w:szCs w:val="22"/>
        </w:rPr>
        <w:t xml:space="preserve">Having reconsidered the degree of visual harm of the unit on </w:t>
      </w:r>
      <w:proofErr w:type="spellStart"/>
      <w:r w:rsidR="00BF39DD" w:rsidRPr="009F07B0">
        <w:rPr>
          <w:rFonts w:ascii="Arial" w:hAnsi="Arial" w:cs="Arial"/>
          <w:sz w:val="22"/>
          <w:szCs w:val="22"/>
        </w:rPr>
        <w:t>Skimmingdish</w:t>
      </w:r>
      <w:proofErr w:type="spellEnd"/>
      <w:r w:rsidR="00BF39DD" w:rsidRPr="009F07B0">
        <w:rPr>
          <w:rFonts w:ascii="Arial" w:hAnsi="Arial" w:cs="Arial"/>
          <w:sz w:val="22"/>
          <w:szCs w:val="22"/>
        </w:rPr>
        <w:t xml:space="preserve"> Lane</w:t>
      </w:r>
      <w:r w:rsidR="00BF39DD" w:rsidRPr="00811473">
        <w:rPr>
          <w:rFonts w:ascii="Arial" w:hAnsi="Arial" w:cs="Arial"/>
          <w:sz w:val="22"/>
          <w:szCs w:val="22"/>
        </w:rPr>
        <w:t xml:space="preserve"> road user visual receptors and the potential harm to residential receptors to the proposed residential and existing residencies of Manor Farm Cottages, I would recommend that the southwest boundary to </w:t>
      </w:r>
      <w:proofErr w:type="spellStart"/>
      <w:r w:rsidR="00BF39DD" w:rsidRPr="00811473">
        <w:rPr>
          <w:rFonts w:ascii="Arial" w:hAnsi="Arial" w:cs="Arial"/>
          <w:sz w:val="22"/>
          <w:szCs w:val="22"/>
        </w:rPr>
        <w:t>Skimmingdish</w:t>
      </w:r>
      <w:proofErr w:type="spellEnd"/>
      <w:r w:rsidR="00BF39DD" w:rsidRPr="00811473">
        <w:rPr>
          <w:rFonts w:ascii="Arial" w:hAnsi="Arial" w:cs="Arial"/>
          <w:sz w:val="22"/>
          <w:szCs w:val="22"/>
        </w:rPr>
        <w:t xml:space="preserve"> Lane is planted with a native hedgerow and trees. Also the Swale area should be improved with native trees and scrub planting </w:t>
      </w:r>
      <w:r w:rsidR="00F26270" w:rsidRPr="00811473">
        <w:rPr>
          <w:rFonts w:ascii="Arial" w:hAnsi="Arial" w:cs="Arial"/>
          <w:sz w:val="22"/>
          <w:szCs w:val="22"/>
        </w:rPr>
        <w:t xml:space="preserve">(either the landscape enhancement take place under this application or that of the swale). </w:t>
      </w:r>
    </w:p>
    <w:p w:rsidR="00F26270" w:rsidRDefault="00F26270" w:rsidP="00F26270">
      <w:pPr>
        <w:ind w:left="567"/>
        <w:jc w:val="both"/>
        <w:rPr>
          <w:rFonts w:ascii="Arial" w:hAnsi="Arial" w:cs="Arial"/>
          <w:sz w:val="22"/>
          <w:szCs w:val="22"/>
        </w:rPr>
      </w:pPr>
      <w:r w:rsidRPr="00811473">
        <w:rPr>
          <w:rFonts w:ascii="Arial" w:hAnsi="Arial" w:cs="Arial"/>
          <w:sz w:val="22"/>
          <w:szCs w:val="22"/>
        </w:rPr>
        <w:t xml:space="preserve">I am happy to liaise with Reform on this matter (the landscape management plan and the landscape specification are acceptable). </w:t>
      </w:r>
    </w:p>
    <w:p w:rsidR="003C16C2" w:rsidRDefault="003C16C2" w:rsidP="00F26270">
      <w:pPr>
        <w:ind w:left="567"/>
        <w:jc w:val="both"/>
        <w:rPr>
          <w:rFonts w:ascii="Arial" w:hAnsi="Arial" w:cs="Arial"/>
          <w:sz w:val="22"/>
          <w:szCs w:val="22"/>
        </w:rPr>
      </w:pPr>
    </w:p>
    <w:p w:rsidR="003C16C2" w:rsidRPr="003C16C2" w:rsidRDefault="003C16C2" w:rsidP="00F26270">
      <w:pPr>
        <w:ind w:left="567"/>
        <w:jc w:val="both"/>
        <w:rPr>
          <w:rFonts w:ascii="Arial" w:hAnsi="Arial" w:cs="Arial"/>
          <w:i/>
          <w:sz w:val="22"/>
          <w:szCs w:val="22"/>
        </w:rPr>
      </w:pPr>
      <w:r>
        <w:rPr>
          <w:rFonts w:ascii="Arial" w:hAnsi="Arial" w:cs="Arial"/>
          <w:i/>
          <w:sz w:val="22"/>
          <w:szCs w:val="22"/>
        </w:rPr>
        <w:t xml:space="preserve">Officer comment: Due to the redline boundary for this application, the additional works requested are outside of the scope for this application. </w:t>
      </w:r>
    </w:p>
    <w:p w:rsidR="00F26270" w:rsidRPr="00811473" w:rsidRDefault="00F26270" w:rsidP="00F26270">
      <w:pPr>
        <w:ind w:left="567"/>
        <w:jc w:val="both"/>
        <w:rPr>
          <w:rFonts w:ascii="Arial" w:hAnsi="Arial" w:cs="Arial"/>
          <w:sz w:val="22"/>
          <w:szCs w:val="22"/>
        </w:rPr>
      </w:pPr>
    </w:p>
    <w:p w:rsidR="002F13BE" w:rsidRDefault="002F13BE" w:rsidP="002F13BE">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RELEVANT PLANNING POLICY AND GUIDANCE</w:t>
      </w:r>
    </w:p>
    <w:p w:rsidR="002F13BE" w:rsidRDefault="002F13BE" w:rsidP="002F13BE">
      <w:pPr>
        <w:tabs>
          <w:tab w:val="left" w:pos="6480"/>
        </w:tabs>
        <w:jc w:val="both"/>
        <w:rPr>
          <w:rFonts w:ascii="Arial" w:hAnsi="Arial" w:cs="Arial"/>
          <w:b/>
          <w:sz w:val="22"/>
          <w:szCs w:val="22"/>
        </w:rPr>
      </w:pPr>
    </w:p>
    <w:p w:rsidR="002F13BE" w:rsidRDefault="002F13BE" w:rsidP="002F13BE">
      <w:pPr>
        <w:numPr>
          <w:ilvl w:val="0"/>
          <w:numId w:val="10"/>
        </w:numPr>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2F13BE">
      <w:pPr>
        <w:ind w:left="567"/>
        <w:jc w:val="both"/>
        <w:rPr>
          <w:rFonts w:ascii="Arial" w:hAnsi="Arial" w:cs="Arial"/>
          <w:sz w:val="22"/>
          <w:szCs w:val="22"/>
        </w:rPr>
      </w:pPr>
    </w:p>
    <w:p w:rsidR="002F13BE" w:rsidRDefault="002F13BE" w:rsidP="002F13BE">
      <w:pPr>
        <w:numPr>
          <w:ilvl w:val="0"/>
          <w:numId w:val="10"/>
        </w:numPr>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2F13BE" w:rsidRDefault="002F13BE" w:rsidP="002F13BE">
      <w:pPr>
        <w:ind w:firstLine="567"/>
        <w:jc w:val="both"/>
        <w:rPr>
          <w:rFonts w:ascii="Arial" w:hAnsi="Arial" w:cs="Arial"/>
          <w:b/>
          <w:sz w:val="22"/>
          <w:szCs w:val="22"/>
        </w:rPr>
      </w:pPr>
    </w:p>
    <w:p w:rsidR="002F13BE" w:rsidRDefault="002F13BE" w:rsidP="002F13BE">
      <w:pPr>
        <w:ind w:left="567"/>
        <w:rPr>
          <w:rFonts w:ascii="Arial" w:hAnsi="Arial" w:cs="Arial"/>
          <w:sz w:val="22"/>
          <w:szCs w:val="22"/>
          <w:u w:val="single"/>
        </w:rPr>
      </w:pPr>
      <w:r>
        <w:rPr>
          <w:rFonts w:ascii="Arial" w:hAnsi="Arial" w:cs="Arial"/>
          <w:sz w:val="22"/>
          <w:szCs w:val="22"/>
          <w:u w:val="single"/>
        </w:rPr>
        <w:t>CHERWELL LOCAL PLAN 2011 - 2031 PART 1 (CLP 2031 Part 1)</w:t>
      </w:r>
    </w:p>
    <w:p w:rsidR="002F13BE" w:rsidRDefault="002F13BE" w:rsidP="002F13BE">
      <w:pPr>
        <w:ind w:left="567"/>
        <w:rPr>
          <w:rFonts w:ascii="Arial" w:hAnsi="Arial" w:cs="Arial"/>
          <w:sz w:val="22"/>
          <w:szCs w:val="22"/>
          <w:u w:val="single"/>
        </w:rPr>
      </w:pPr>
    </w:p>
    <w:p w:rsidR="00BC3FCB" w:rsidRPr="00283F47" w:rsidRDefault="00BC3FCB" w:rsidP="00BC3FCB">
      <w:pPr>
        <w:numPr>
          <w:ilvl w:val="0"/>
          <w:numId w:val="29"/>
        </w:numPr>
        <w:jc w:val="both"/>
        <w:rPr>
          <w:rFonts w:ascii="Arial" w:hAnsi="Arial" w:cs="Arial"/>
          <w:sz w:val="22"/>
          <w:szCs w:val="22"/>
          <w:u w:val="single"/>
        </w:rPr>
      </w:pPr>
      <w:r>
        <w:rPr>
          <w:rFonts w:ascii="Arial" w:hAnsi="Arial" w:cs="Arial"/>
          <w:sz w:val="22"/>
          <w:szCs w:val="22"/>
        </w:rPr>
        <w:t>PSD1 – Presumption</w:t>
      </w:r>
      <w:r w:rsidRPr="00283F47">
        <w:rPr>
          <w:rFonts w:ascii="Arial" w:hAnsi="Arial" w:cs="Arial"/>
          <w:sz w:val="22"/>
          <w:szCs w:val="22"/>
        </w:rPr>
        <w:t xml:space="preserve"> in Favour of Sustainable Development</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BIC11 - North East Bicester Business Park</w:t>
      </w:r>
    </w:p>
    <w:p w:rsidR="00BC3FCB" w:rsidRPr="00BC3FCB"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BIC8 - Former RAF Bicester</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ESD1 - Mitigating and Adapting to Climate Change</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ESD2 - Energy Hierarchy</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ESD3 - Sustainable Construction</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ESD4 - Decentralised Energy Systems</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ESD5 - Renewable Energy</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ESD6 - Sustainable Flood Risk Management</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ESD7 - Sustainable Drainage Systems (</w:t>
      </w:r>
      <w:proofErr w:type="spellStart"/>
      <w:r w:rsidRPr="00283F47">
        <w:rPr>
          <w:rFonts w:ascii="Arial" w:hAnsi="Arial" w:cs="Arial"/>
          <w:sz w:val="22"/>
          <w:szCs w:val="22"/>
        </w:rPr>
        <w:t>SuDS</w:t>
      </w:r>
      <w:proofErr w:type="spellEnd"/>
      <w:r w:rsidRPr="00283F47">
        <w:rPr>
          <w:rFonts w:ascii="Arial" w:hAnsi="Arial" w:cs="Arial"/>
          <w:sz w:val="22"/>
          <w:szCs w:val="22"/>
        </w:rPr>
        <w:t>)</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ESD8 - Water Resources</w:t>
      </w:r>
    </w:p>
    <w:p w:rsidR="00BC3FCB" w:rsidRDefault="00BC3FCB" w:rsidP="00BC3FCB">
      <w:pPr>
        <w:numPr>
          <w:ilvl w:val="0"/>
          <w:numId w:val="29"/>
        </w:numPr>
        <w:tabs>
          <w:tab w:val="num" w:pos="720"/>
        </w:tabs>
        <w:jc w:val="both"/>
        <w:rPr>
          <w:rFonts w:ascii="Arial" w:hAnsi="Arial" w:cs="Arial"/>
          <w:sz w:val="22"/>
          <w:szCs w:val="22"/>
        </w:rPr>
      </w:pPr>
      <w:r w:rsidRPr="00283F47">
        <w:rPr>
          <w:rFonts w:ascii="Arial" w:hAnsi="Arial" w:cs="Arial"/>
          <w:sz w:val="22"/>
          <w:szCs w:val="22"/>
        </w:rPr>
        <w:t>ESD10 - Protection and Enhancement of Biodiversity and the Natural Environment</w:t>
      </w:r>
    </w:p>
    <w:p w:rsidR="00BC3FCB" w:rsidRPr="00BC3FCB"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ESD13 - Local Landscape Protection and Enhancement</w:t>
      </w:r>
    </w:p>
    <w:p w:rsidR="00BC3FCB" w:rsidRDefault="00BC3FCB" w:rsidP="00BC3FCB">
      <w:pPr>
        <w:numPr>
          <w:ilvl w:val="0"/>
          <w:numId w:val="29"/>
        </w:numPr>
        <w:tabs>
          <w:tab w:val="num" w:pos="720"/>
        </w:tabs>
        <w:jc w:val="both"/>
        <w:rPr>
          <w:rFonts w:ascii="Arial" w:hAnsi="Arial" w:cs="Arial"/>
          <w:sz w:val="22"/>
          <w:szCs w:val="22"/>
        </w:rPr>
      </w:pPr>
      <w:r>
        <w:rPr>
          <w:rFonts w:ascii="Arial" w:hAnsi="Arial" w:cs="Arial"/>
          <w:sz w:val="22"/>
          <w:szCs w:val="22"/>
        </w:rPr>
        <w:t>ESD15 - The Character of the Built and Historic Environment</w:t>
      </w:r>
    </w:p>
    <w:p w:rsidR="00BC3FCB" w:rsidRPr="00283F47" w:rsidRDefault="00BC3FCB" w:rsidP="00BC3FCB">
      <w:pPr>
        <w:numPr>
          <w:ilvl w:val="0"/>
          <w:numId w:val="29"/>
        </w:numPr>
        <w:tabs>
          <w:tab w:val="num" w:pos="720"/>
        </w:tabs>
        <w:jc w:val="both"/>
        <w:rPr>
          <w:rFonts w:ascii="Arial" w:hAnsi="Arial" w:cs="Arial"/>
          <w:sz w:val="22"/>
          <w:szCs w:val="22"/>
        </w:rPr>
      </w:pPr>
      <w:r w:rsidRPr="00283F47">
        <w:rPr>
          <w:rFonts w:ascii="Arial" w:hAnsi="Arial" w:cs="Arial"/>
          <w:sz w:val="22"/>
          <w:szCs w:val="22"/>
        </w:rPr>
        <w:t>ESD17 - Green Infrastructure</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INF1 - Infrastructure</w:t>
      </w:r>
    </w:p>
    <w:p w:rsidR="00BC3FCB" w:rsidRPr="00283F47" w:rsidRDefault="00BC3FCB" w:rsidP="00BC3FCB">
      <w:pPr>
        <w:numPr>
          <w:ilvl w:val="0"/>
          <w:numId w:val="29"/>
        </w:numPr>
        <w:tabs>
          <w:tab w:val="num" w:pos="720"/>
        </w:tabs>
        <w:jc w:val="both"/>
        <w:rPr>
          <w:rFonts w:ascii="Arial" w:hAnsi="Arial" w:cs="Arial"/>
          <w:sz w:val="22"/>
          <w:szCs w:val="22"/>
          <w:u w:val="single"/>
        </w:rPr>
      </w:pPr>
      <w:r w:rsidRPr="00283F47">
        <w:rPr>
          <w:rFonts w:ascii="Arial" w:hAnsi="Arial" w:cs="Arial"/>
          <w:sz w:val="22"/>
          <w:szCs w:val="22"/>
        </w:rPr>
        <w:t>SLE1 - Employment Development</w:t>
      </w:r>
    </w:p>
    <w:p w:rsidR="00BC3FCB" w:rsidRDefault="00BC3FCB" w:rsidP="00BC3FCB">
      <w:pPr>
        <w:numPr>
          <w:ilvl w:val="0"/>
          <w:numId w:val="17"/>
        </w:numPr>
        <w:rPr>
          <w:rFonts w:ascii="Arial" w:hAnsi="Arial" w:cs="Arial"/>
          <w:sz w:val="22"/>
          <w:szCs w:val="22"/>
        </w:rPr>
      </w:pPr>
      <w:r w:rsidRPr="00283F47">
        <w:rPr>
          <w:rFonts w:ascii="Arial" w:hAnsi="Arial" w:cs="Arial"/>
          <w:sz w:val="22"/>
          <w:szCs w:val="22"/>
        </w:rPr>
        <w:t>SLE4 - Improved Transport and Connections</w:t>
      </w:r>
    </w:p>
    <w:p w:rsidR="002F13BE" w:rsidRDefault="002F13BE" w:rsidP="00BC3FCB">
      <w:pPr>
        <w:jc w:val="both"/>
        <w:rPr>
          <w:rFonts w:ascii="Arial" w:hAnsi="Arial" w:cs="Arial"/>
          <w:b/>
          <w:sz w:val="22"/>
          <w:szCs w:val="22"/>
        </w:rPr>
      </w:pPr>
    </w:p>
    <w:p w:rsidR="002F13BE" w:rsidRDefault="002F13BE" w:rsidP="002F13BE">
      <w:pPr>
        <w:ind w:left="567"/>
        <w:jc w:val="both"/>
        <w:rPr>
          <w:rFonts w:ascii="Arial" w:hAnsi="Arial" w:cs="Arial"/>
          <w:sz w:val="22"/>
          <w:szCs w:val="22"/>
        </w:rPr>
      </w:pPr>
      <w:r>
        <w:rPr>
          <w:rFonts w:ascii="Arial" w:hAnsi="Arial" w:cs="Arial"/>
          <w:sz w:val="22"/>
          <w:szCs w:val="22"/>
          <w:u w:val="single"/>
        </w:rPr>
        <w:t>CHERWELL LOCAL PLAN 1996 SAVED POLICIES (CLP 1996)</w:t>
      </w:r>
    </w:p>
    <w:p w:rsidR="002F13BE" w:rsidRDefault="002F13BE" w:rsidP="002F13BE">
      <w:pPr>
        <w:ind w:left="567"/>
        <w:jc w:val="both"/>
        <w:rPr>
          <w:rFonts w:ascii="Arial" w:hAnsi="Arial" w:cs="Arial"/>
          <w:sz w:val="22"/>
          <w:szCs w:val="22"/>
        </w:rPr>
      </w:pPr>
    </w:p>
    <w:p w:rsidR="00E72A0E" w:rsidRPr="00283F47" w:rsidRDefault="00E72A0E" w:rsidP="00E72A0E">
      <w:pPr>
        <w:numPr>
          <w:ilvl w:val="0"/>
          <w:numId w:val="14"/>
        </w:numPr>
        <w:tabs>
          <w:tab w:val="num" w:pos="720"/>
        </w:tabs>
        <w:jc w:val="both"/>
        <w:rPr>
          <w:rFonts w:ascii="Arial" w:hAnsi="Arial" w:cs="Arial"/>
          <w:sz w:val="22"/>
          <w:szCs w:val="22"/>
        </w:rPr>
      </w:pPr>
      <w:r w:rsidRPr="00283F47">
        <w:rPr>
          <w:rFonts w:ascii="Arial" w:hAnsi="Arial" w:cs="Arial"/>
          <w:sz w:val="22"/>
          <w:szCs w:val="22"/>
        </w:rPr>
        <w:t xml:space="preserve">C23 - Retention of features contributing to character or appearance of a conservation area </w:t>
      </w:r>
    </w:p>
    <w:p w:rsidR="00E72A0E" w:rsidRPr="00283F47" w:rsidRDefault="00E72A0E" w:rsidP="00E72A0E">
      <w:pPr>
        <w:numPr>
          <w:ilvl w:val="0"/>
          <w:numId w:val="14"/>
        </w:numPr>
        <w:tabs>
          <w:tab w:val="num" w:pos="720"/>
        </w:tabs>
        <w:jc w:val="both"/>
        <w:rPr>
          <w:rFonts w:ascii="Arial" w:hAnsi="Arial" w:cs="Arial"/>
          <w:sz w:val="22"/>
          <w:szCs w:val="22"/>
        </w:rPr>
      </w:pPr>
      <w:r w:rsidRPr="00283F47">
        <w:rPr>
          <w:rFonts w:ascii="Arial" w:hAnsi="Arial" w:cs="Arial"/>
          <w:sz w:val="22"/>
          <w:szCs w:val="22"/>
        </w:rPr>
        <w:t>C25 - Development affecting the site or setting of a schedule ancient monument</w:t>
      </w:r>
    </w:p>
    <w:p w:rsidR="00E72A0E" w:rsidRPr="00283F47" w:rsidRDefault="00E72A0E" w:rsidP="00E72A0E">
      <w:pPr>
        <w:numPr>
          <w:ilvl w:val="0"/>
          <w:numId w:val="14"/>
        </w:numPr>
        <w:jc w:val="both"/>
        <w:rPr>
          <w:rFonts w:ascii="Arial" w:hAnsi="Arial" w:cs="Arial"/>
          <w:sz w:val="22"/>
          <w:szCs w:val="22"/>
        </w:rPr>
      </w:pPr>
      <w:r w:rsidRPr="00283F47">
        <w:rPr>
          <w:rFonts w:ascii="Arial" w:hAnsi="Arial" w:cs="Arial"/>
          <w:sz w:val="22"/>
          <w:szCs w:val="22"/>
        </w:rPr>
        <w:t xml:space="preserve">C28 - Layout, design and external appearance of new development </w:t>
      </w:r>
    </w:p>
    <w:p w:rsidR="00E72A0E" w:rsidRPr="00283F47" w:rsidRDefault="00E72A0E" w:rsidP="00E72A0E">
      <w:pPr>
        <w:numPr>
          <w:ilvl w:val="0"/>
          <w:numId w:val="14"/>
        </w:numPr>
        <w:tabs>
          <w:tab w:val="num" w:pos="720"/>
        </w:tabs>
        <w:jc w:val="both"/>
        <w:rPr>
          <w:rFonts w:ascii="Arial" w:hAnsi="Arial" w:cs="Arial"/>
          <w:sz w:val="22"/>
          <w:szCs w:val="22"/>
        </w:rPr>
      </w:pPr>
      <w:r w:rsidRPr="00283F47">
        <w:rPr>
          <w:rFonts w:ascii="Arial" w:hAnsi="Arial" w:cs="Arial"/>
          <w:sz w:val="22"/>
          <w:szCs w:val="22"/>
        </w:rPr>
        <w:t xml:space="preserve">C30 - Design of new residential development </w:t>
      </w:r>
    </w:p>
    <w:p w:rsidR="00E72A0E" w:rsidRPr="00283F47" w:rsidRDefault="00E72A0E" w:rsidP="00E72A0E">
      <w:pPr>
        <w:numPr>
          <w:ilvl w:val="0"/>
          <w:numId w:val="14"/>
        </w:numPr>
        <w:tabs>
          <w:tab w:val="num" w:pos="720"/>
        </w:tabs>
        <w:jc w:val="both"/>
        <w:rPr>
          <w:rFonts w:ascii="Arial" w:hAnsi="Arial" w:cs="Arial"/>
          <w:sz w:val="22"/>
          <w:szCs w:val="22"/>
        </w:rPr>
      </w:pPr>
      <w:r w:rsidRPr="00283F47">
        <w:rPr>
          <w:rFonts w:ascii="Arial" w:hAnsi="Arial" w:cs="Arial"/>
          <w:sz w:val="22"/>
          <w:szCs w:val="22"/>
        </w:rPr>
        <w:t xml:space="preserve">TR1 - Transportation funding </w:t>
      </w:r>
    </w:p>
    <w:p w:rsidR="00E72A0E" w:rsidRDefault="00E72A0E" w:rsidP="00E72A0E">
      <w:pPr>
        <w:numPr>
          <w:ilvl w:val="0"/>
          <w:numId w:val="14"/>
        </w:numPr>
        <w:jc w:val="both"/>
        <w:rPr>
          <w:rFonts w:ascii="Arial" w:hAnsi="Arial" w:cs="Arial"/>
          <w:sz w:val="22"/>
          <w:szCs w:val="22"/>
        </w:rPr>
      </w:pPr>
      <w:r w:rsidRPr="00283F47">
        <w:rPr>
          <w:rFonts w:ascii="Arial" w:hAnsi="Arial" w:cs="Arial"/>
          <w:sz w:val="22"/>
          <w:szCs w:val="22"/>
        </w:rPr>
        <w:t>TR10 - Heavy Goods vehicles</w:t>
      </w:r>
    </w:p>
    <w:p w:rsidR="002F13BE" w:rsidRDefault="002F13BE" w:rsidP="002F13BE">
      <w:pPr>
        <w:ind w:firstLine="567"/>
        <w:jc w:val="both"/>
        <w:rPr>
          <w:rFonts w:ascii="Arial" w:hAnsi="Arial" w:cs="Arial"/>
          <w:b/>
          <w:sz w:val="22"/>
          <w:szCs w:val="22"/>
        </w:rPr>
      </w:pPr>
    </w:p>
    <w:p w:rsidR="002F13BE" w:rsidRDefault="002F13BE" w:rsidP="002F13BE">
      <w:pPr>
        <w:numPr>
          <w:ilvl w:val="0"/>
          <w:numId w:val="10"/>
        </w:numPr>
        <w:tabs>
          <w:tab w:val="left" w:pos="567"/>
        </w:tabs>
        <w:ind w:left="567" w:hanging="567"/>
        <w:jc w:val="both"/>
        <w:rPr>
          <w:rFonts w:ascii="Arial" w:hAnsi="Arial" w:cs="Arial"/>
          <w:sz w:val="22"/>
          <w:szCs w:val="22"/>
        </w:rPr>
      </w:pPr>
      <w:r>
        <w:rPr>
          <w:rFonts w:ascii="Arial" w:hAnsi="Arial" w:cs="Arial"/>
          <w:sz w:val="22"/>
          <w:szCs w:val="22"/>
        </w:rPr>
        <w:t>Other Material Planning Considerations</w:t>
      </w:r>
    </w:p>
    <w:p w:rsidR="002F13BE" w:rsidRDefault="002F13BE" w:rsidP="002F13BE">
      <w:pPr>
        <w:tabs>
          <w:tab w:val="left" w:pos="709"/>
        </w:tabs>
        <w:jc w:val="both"/>
        <w:rPr>
          <w:rFonts w:ascii="Arial" w:hAnsi="Arial" w:cs="Arial"/>
          <w:sz w:val="22"/>
          <w:szCs w:val="22"/>
        </w:rPr>
      </w:pPr>
    </w:p>
    <w:p w:rsidR="002F13BE" w:rsidRDefault="002F13BE" w:rsidP="002F13BE">
      <w:pPr>
        <w:numPr>
          <w:ilvl w:val="0"/>
          <w:numId w:val="9"/>
        </w:numPr>
        <w:tabs>
          <w:tab w:val="left" w:pos="709"/>
        </w:tabs>
        <w:jc w:val="both"/>
        <w:rPr>
          <w:rFonts w:ascii="Arial" w:hAnsi="Arial" w:cs="Arial"/>
          <w:sz w:val="22"/>
          <w:szCs w:val="22"/>
        </w:rPr>
      </w:pPr>
      <w:r>
        <w:rPr>
          <w:rFonts w:ascii="Arial" w:hAnsi="Arial" w:cs="Arial"/>
          <w:sz w:val="22"/>
          <w:szCs w:val="22"/>
        </w:rPr>
        <w:t>National Planning Policy Framework (NPPF)</w:t>
      </w:r>
    </w:p>
    <w:p w:rsidR="002F13BE" w:rsidRDefault="002F13BE" w:rsidP="002F13BE">
      <w:pPr>
        <w:numPr>
          <w:ilvl w:val="0"/>
          <w:numId w:val="9"/>
        </w:numPr>
        <w:tabs>
          <w:tab w:val="left" w:pos="709"/>
        </w:tabs>
        <w:jc w:val="both"/>
        <w:rPr>
          <w:rFonts w:ascii="Arial" w:hAnsi="Arial" w:cs="Arial"/>
          <w:sz w:val="22"/>
          <w:szCs w:val="22"/>
        </w:rPr>
      </w:pPr>
      <w:r>
        <w:rPr>
          <w:rFonts w:ascii="Arial" w:hAnsi="Arial" w:cs="Arial"/>
          <w:sz w:val="22"/>
          <w:szCs w:val="22"/>
        </w:rPr>
        <w:t>Planning Practice Guidance (PPG)</w:t>
      </w:r>
    </w:p>
    <w:p w:rsidR="00E72A0E" w:rsidRPr="005D31B7" w:rsidRDefault="00E72A0E" w:rsidP="00E72A0E">
      <w:pPr>
        <w:numPr>
          <w:ilvl w:val="0"/>
          <w:numId w:val="9"/>
        </w:numPr>
        <w:tabs>
          <w:tab w:val="left" w:pos="709"/>
        </w:tabs>
        <w:jc w:val="both"/>
        <w:rPr>
          <w:rFonts w:ascii="Arial" w:hAnsi="Arial" w:cs="Arial"/>
          <w:sz w:val="22"/>
          <w:szCs w:val="22"/>
        </w:rPr>
      </w:pPr>
      <w:r w:rsidRPr="005D31B7">
        <w:rPr>
          <w:rFonts w:ascii="Arial" w:hAnsi="Arial" w:cs="Arial"/>
          <w:sz w:val="22"/>
          <w:szCs w:val="22"/>
        </w:rPr>
        <w:t>RAF Bicester Conservation Area Appraisal October 2008</w:t>
      </w:r>
    </w:p>
    <w:p w:rsidR="00E72A0E" w:rsidRPr="005D31B7" w:rsidRDefault="00E72A0E" w:rsidP="00E72A0E">
      <w:pPr>
        <w:numPr>
          <w:ilvl w:val="0"/>
          <w:numId w:val="9"/>
        </w:numPr>
        <w:tabs>
          <w:tab w:val="left" w:pos="567"/>
        </w:tabs>
        <w:jc w:val="both"/>
        <w:rPr>
          <w:rFonts w:ascii="Arial" w:hAnsi="Arial" w:cs="Arial"/>
          <w:sz w:val="22"/>
          <w:szCs w:val="22"/>
        </w:rPr>
      </w:pPr>
      <w:r w:rsidRPr="005D31B7">
        <w:rPr>
          <w:rFonts w:ascii="Arial" w:hAnsi="Arial" w:cs="Arial"/>
          <w:sz w:val="22"/>
          <w:szCs w:val="22"/>
        </w:rPr>
        <w:t>Draft Bicester Masterplan</w:t>
      </w:r>
    </w:p>
    <w:p w:rsidR="002F13BE" w:rsidRDefault="002F13BE" w:rsidP="002F13BE">
      <w:pPr>
        <w:tabs>
          <w:tab w:val="left" w:pos="0"/>
        </w:tabs>
        <w:jc w:val="both"/>
        <w:rPr>
          <w:rFonts w:ascii="Arial" w:hAnsi="Arial" w:cs="Arial"/>
          <w:sz w:val="22"/>
          <w:szCs w:val="22"/>
        </w:rPr>
      </w:pPr>
    </w:p>
    <w:p w:rsidR="002F13BE" w:rsidRDefault="002F13BE" w:rsidP="002F13BE">
      <w:pPr>
        <w:numPr>
          <w:ilvl w:val="0"/>
          <w:numId w:val="2"/>
        </w:numPr>
        <w:tabs>
          <w:tab w:val="clear" w:pos="360"/>
          <w:tab w:val="num" w:pos="567"/>
          <w:tab w:val="left" w:pos="6480"/>
        </w:tabs>
        <w:jc w:val="both"/>
        <w:rPr>
          <w:rFonts w:ascii="Arial" w:hAnsi="Arial" w:cs="Arial"/>
          <w:b/>
          <w:sz w:val="22"/>
          <w:szCs w:val="22"/>
        </w:rPr>
      </w:pPr>
      <w:r>
        <w:rPr>
          <w:rFonts w:ascii="Arial" w:hAnsi="Arial" w:cs="Arial"/>
          <w:b/>
          <w:sz w:val="22"/>
          <w:szCs w:val="22"/>
        </w:rPr>
        <w:t>APPRAISAL</w:t>
      </w:r>
    </w:p>
    <w:p w:rsidR="002F13BE" w:rsidRDefault="002F13BE" w:rsidP="002F13BE">
      <w:pPr>
        <w:tabs>
          <w:tab w:val="left" w:pos="6480"/>
        </w:tabs>
        <w:ind w:left="567"/>
        <w:jc w:val="both"/>
        <w:rPr>
          <w:rFonts w:ascii="Arial" w:hAnsi="Arial" w:cs="Arial"/>
          <w:b/>
          <w:sz w:val="22"/>
          <w:szCs w:val="22"/>
        </w:rPr>
      </w:pPr>
    </w:p>
    <w:p w:rsidR="002F13BE" w:rsidRDefault="002F13BE" w:rsidP="002F13BE">
      <w:pPr>
        <w:numPr>
          <w:ilvl w:val="0"/>
          <w:numId w:val="12"/>
        </w:numPr>
        <w:ind w:left="567" w:hanging="567"/>
        <w:jc w:val="both"/>
        <w:rPr>
          <w:rFonts w:ascii="Arial" w:hAnsi="Arial" w:cs="Arial"/>
          <w:sz w:val="22"/>
          <w:szCs w:val="22"/>
        </w:rPr>
      </w:pPr>
      <w:r>
        <w:rPr>
          <w:rFonts w:ascii="Arial" w:hAnsi="Arial" w:cs="Arial"/>
          <w:sz w:val="22"/>
          <w:szCs w:val="22"/>
        </w:rPr>
        <w:t>The key issues for consideration in this case are:</w:t>
      </w:r>
    </w:p>
    <w:p w:rsidR="002F13BE" w:rsidRDefault="002F13BE" w:rsidP="002F13BE">
      <w:pPr>
        <w:ind w:left="567"/>
        <w:jc w:val="both"/>
        <w:rPr>
          <w:rFonts w:ascii="Arial" w:hAnsi="Arial" w:cs="Arial"/>
          <w:sz w:val="22"/>
          <w:szCs w:val="22"/>
        </w:rPr>
      </w:pPr>
    </w:p>
    <w:p w:rsidR="00815190" w:rsidRDefault="00815190" w:rsidP="00815190">
      <w:pPr>
        <w:numPr>
          <w:ilvl w:val="0"/>
          <w:numId w:val="11"/>
        </w:numPr>
        <w:jc w:val="both"/>
        <w:rPr>
          <w:rFonts w:ascii="Arial" w:hAnsi="Arial" w:cs="Arial"/>
          <w:sz w:val="22"/>
          <w:szCs w:val="22"/>
        </w:rPr>
      </w:pPr>
      <w:r>
        <w:rPr>
          <w:rFonts w:ascii="Arial" w:hAnsi="Arial" w:cs="Arial"/>
          <w:sz w:val="22"/>
          <w:szCs w:val="22"/>
        </w:rPr>
        <w:t>Principle of the Development</w:t>
      </w:r>
    </w:p>
    <w:p w:rsidR="00815190" w:rsidRDefault="00815190" w:rsidP="00815190">
      <w:pPr>
        <w:numPr>
          <w:ilvl w:val="0"/>
          <w:numId w:val="11"/>
        </w:numPr>
        <w:jc w:val="both"/>
        <w:rPr>
          <w:rFonts w:ascii="Arial" w:hAnsi="Arial" w:cs="Arial"/>
          <w:sz w:val="22"/>
          <w:szCs w:val="22"/>
        </w:rPr>
      </w:pPr>
      <w:r>
        <w:rPr>
          <w:rFonts w:ascii="Arial" w:hAnsi="Arial" w:cs="Arial"/>
          <w:sz w:val="22"/>
          <w:szCs w:val="22"/>
        </w:rPr>
        <w:t>Layout</w:t>
      </w:r>
    </w:p>
    <w:p w:rsidR="00815190" w:rsidRDefault="00815190" w:rsidP="00815190">
      <w:pPr>
        <w:numPr>
          <w:ilvl w:val="0"/>
          <w:numId w:val="11"/>
        </w:numPr>
        <w:jc w:val="both"/>
        <w:rPr>
          <w:rFonts w:ascii="Arial" w:hAnsi="Arial" w:cs="Arial"/>
          <w:sz w:val="22"/>
          <w:szCs w:val="22"/>
        </w:rPr>
      </w:pPr>
      <w:r>
        <w:rPr>
          <w:rFonts w:ascii="Arial" w:hAnsi="Arial" w:cs="Arial"/>
          <w:sz w:val="22"/>
          <w:szCs w:val="22"/>
        </w:rPr>
        <w:lastRenderedPageBreak/>
        <w:t>Scale</w:t>
      </w:r>
    </w:p>
    <w:p w:rsidR="00815190" w:rsidRPr="00815190" w:rsidRDefault="00815190" w:rsidP="00815190">
      <w:pPr>
        <w:numPr>
          <w:ilvl w:val="0"/>
          <w:numId w:val="11"/>
        </w:numPr>
        <w:jc w:val="both"/>
        <w:rPr>
          <w:rFonts w:ascii="Arial" w:hAnsi="Arial" w:cs="Arial"/>
          <w:sz w:val="22"/>
          <w:szCs w:val="22"/>
        </w:rPr>
      </w:pPr>
      <w:r w:rsidRPr="00815190">
        <w:rPr>
          <w:rFonts w:ascii="Arial" w:hAnsi="Arial" w:cs="Arial"/>
          <w:sz w:val="22"/>
          <w:szCs w:val="22"/>
        </w:rPr>
        <w:t>Appearance</w:t>
      </w:r>
    </w:p>
    <w:p w:rsidR="00815190" w:rsidRDefault="00815190" w:rsidP="00815190">
      <w:pPr>
        <w:numPr>
          <w:ilvl w:val="0"/>
          <w:numId w:val="11"/>
        </w:numPr>
        <w:jc w:val="both"/>
        <w:rPr>
          <w:rFonts w:ascii="Arial" w:hAnsi="Arial" w:cs="Arial"/>
          <w:sz w:val="22"/>
          <w:szCs w:val="22"/>
        </w:rPr>
      </w:pPr>
      <w:r w:rsidRPr="00815190">
        <w:rPr>
          <w:rFonts w:ascii="Arial" w:hAnsi="Arial" w:cs="Arial"/>
          <w:sz w:val="22"/>
          <w:szCs w:val="22"/>
        </w:rPr>
        <w:t>Landscaping</w:t>
      </w:r>
    </w:p>
    <w:p w:rsidR="007E20D9" w:rsidRPr="00815190" w:rsidRDefault="007E20D9" w:rsidP="00815190">
      <w:pPr>
        <w:numPr>
          <w:ilvl w:val="0"/>
          <w:numId w:val="11"/>
        </w:numPr>
        <w:jc w:val="both"/>
        <w:rPr>
          <w:rFonts w:ascii="Arial" w:hAnsi="Arial" w:cs="Arial"/>
          <w:sz w:val="22"/>
          <w:szCs w:val="22"/>
        </w:rPr>
      </w:pPr>
      <w:r>
        <w:rPr>
          <w:rFonts w:ascii="Arial" w:hAnsi="Arial" w:cs="Arial"/>
          <w:sz w:val="22"/>
          <w:szCs w:val="22"/>
        </w:rPr>
        <w:t>Other Matters</w:t>
      </w:r>
    </w:p>
    <w:p w:rsidR="002F13BE" w:rsidRPr="00815190" w:rsidRDefault="002F13BE" w:rsidP="002F13BE">
      <w:pPr>
        <w:tabs>
          <w:tab w:val="left" w:pos="6480"/>
        </w:tabs>
        <w:jc w:val="both"/>
        <w:rPr>
          <w:rFonts w:ascii="Arial" w:hAnsi="Arial" w:cs="Arial"/>
          <w:sz w:val="22"/>
          <w:szCs w:val="22"/>
        </w:rPr>
      </w:pPr>
    </w:p>
    <w:p w:rsidR="00815190" w:rsidRPr="00815190" w:rsidRDefault="00815190" w:rsidP="002F13BE">
      <w:pPr>
        <w:tabs>
          <w:tab w:val="left" w:pos="6480"/>
        </w:tabs>
        <w:jc w:val="both"/>
        <w:rPr>
          <w:rFonts w:ascii="Arial" w:hAnsi="Arial" w:cs="Arial"/>
          <w:i/>
          <w:sz w:val="22"/>
          <w:szCs w:val="22"/>
        </w:rPr>
      </w:pPr>
      <w:r w:rsidRPr="00815190">
        <w:rPr>
          <w:rFonts w:ascii="Arial" w:hAnsi="Arial" w:cs="Arial"/>
          <w:i/>
          <w:sz w:val="22"/>
          <w:szCs w:val="22"/>
        </w:rPr>
        <w:t>Principle of the Development</w:t>
      </w:r>
    </w:p>
    <w:p w:rsidR="00815190" w:rsidRPr="00815190" w:rsidRDefault="00815190" w:rsidP="002F13BE">
      <w:pPr>
        <w:tabs>
          <w:tab w:val="left" w:pos="6480"/>
        </w:tabs>
        <w:jc w:val="both"/>
        <w:rPr>
          <w:rFonts w:ascii="Arial" w:hAnsi="Arial" w:cs="Arial"/>
          <w:sz w:val="22"/>
          <w:szCs w:val="22"/>
        </w:rPr>
      </w:pPr>
    </w:p>
    <w:p w:rsidR="00815190" w:rsidRPr="006D6740" w:rsidRDefault="006D6740" w:rsidP="006D6740">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The principle of development was established following the grant of outline planning permission under planning application reference </w:t>
      </w:r>
      <w:r w:rsidRPr="00DE24DE">
        <w:rPr>
          <w:rFonts w:ascii="Arial" w:hAnsi="Arial" w:cs="Arial"/>
          <w:sz w:val="22"/>
          <w:szCs w:val="22"/>
        </w:rPr>
        <w:t>15/01012/OUT</w:t>
      </w:r>
      <w:r>
        <w:rPr>
          <w:rFonts w:ascii="Arial" w:hAnsi="Arial" w:cs="Arial"/>
          <w:sz w:val="22"/>
          <w:szCs w:val="22"/>
        </w:rPr>
        <w:t xml:space="preserve">. The parameter plans approved at the outline stage provide a framework for the determination of this reserved matters application. The previous reserved matters approvals have set the tone and character of the new estate, and this application follows that pattern. </w:t>
      </w:r>
      <w:r w:rsidR="00815190">
        <w:rPr>
          <w:rFonts w:ascii="Arial" w:hAnsi="Arial" w:cs="Arial"/>
          <w:sz w:val="22"/>
          <w:szCs w:val="22"/>
        </w:rPr>
        <w:t xml:space="preserve"> </w:t>
      </w:r>
    </w:p>
    <w:p w:rsidR="00815190" w:rsidRPr="00306BB9" w:rsidRDefault="00815190" w:rsidP="00815190">
      <w:pPr>
        <w:tabs>
          <w:tab w:val="left" w:pos="567"/>
        </w:tabs>
        <w:spacing w:after="240"/>
        <w:ind w:left="567"/>
        <w:jc w:val="both"/>
        <w:rPr>
          <w:rFonts w:ascii="Arial" w:hAnsi="Arial" w:cs="Arial"/>
          <w:sz w:val="22"/>
          <w:szCs w:val="22"/>
        </w:rPr>
      </w:pPr>
      <w:r w:rsidRPr="00306BB9">
        <w:rPr>
          <w:rFonts w:ascii="Arial" w:hAnsi="Arial" w:cs="Arial"/>
          <w:i/>
          <w:sz w:val="22"/>
          <w:szCs w:val="22"/>
        </w:rPr>
        <w:t>Layout</w:t>
      </w:r>
      <w:r w:rsidRPr="00306BB9">
        <w:rPr>
          <w:rFonts w:ascii="Arial" w:hAnsi="Arial" w:cs="Arial"/>
          <w:sz w:val="22"/>
          <w:szCs w:val="22"/>
        </w:rPr>
        <w:t xml:space="preserve"> </w:t>
      </w:r>
    </w:p>
    <w:p w:rsidR="00815190" w:rsidRPr="00306BB9" w:rsidRDefault="007F7A33" w:rsidP="002F13BE">
      <w:pPr>
        <w:numPr>
          <w:ilvl w:val="0"/>
          <w:numId w:val="12"/>
        </w:numPr>
        <w:tabs>
          <w:tab w:val="left" w:pos="567"/>
        </w:tabs>
        <w:spacing w:after="240"/>
        <w:ind w:left="567" w:hanging="567"/>
        <w:jc w:val="both"/>
        <w:rPr>
          <w:rFonts w:ascii="Arial" w:hAnsi="Arial" w:cs="Arial"/>
          <w:sz w:val="22"/>
          <w:szCs w:val="22"/>
        </w:rPr>
      </w:pPr>
      <w:r w:rsidRPr="00306BB9">
        <w:rPr>
          <w:rFonts w:ascii="Arial" w:hAnsi="Arial" w:cs="Arial"/>
          <w:sz w:val="22"/>
          <w:szCs w:val="22"/>
        </w:rPr>
        <w:t xml:space="preserve">The proposed building is considered to comply with the approved parameter plans in terms of layout. </w:t>
      </w:r>
    </w:p>
    <w:p w:rsidR="00815190" w:rsidRPr="006C1753" w:rsidRDefault="00472250" w:rsidP="002F13BE">
      <w:pPr>
        <w:numPr>
          <w:ilvl w:val="0"/>
          <w:numId w:val="12"/>
        </w:numPr>
        <w:tabs>
          <w:tab w:val="left" w:pos="567"/>
        </w:tabs>
        <w:spacing w:after="240"/>
        <w:ind w:left="567" w:hanging="567"/>
        <w:jc w:val="both"/>
        <w:rPr>
          <w:rFonts w:ascii="Arial" w:hAnsi="Arial" w:cs="Arial"/>
          <w:sz w:val="22"/>
          <w:szCs w:val="22"/>
        </w:rPr>
      </w:pPr>
      <w:r w:rsidRPr="006C1753">
        <w:rPr>
          <w:rFonts w:ascii="Arial" w:hAnsi="Arial" w:cs="Arial"/>
          <w:sz w:val="22"/>
          <w:szCs w:val="22"/>
        </w:rPr>
        <w:t>The proposed buildings are located within the approved building zone a</w:t>
      </w:r>
      <w:r w:rsidR="00306BB9" w:rsidRPr="006C1753">
        <w:rPr>
          <w:rFonts w:ascii="Arial" w:hAnsi="Arial" w:cs="Arial"/>
          <w:sz w:val="22"/>
          <w:szCs w:val="22"/>
        </w:rPr>
        <w:t>nd development area to the east</w:t>
      </w:r>
      <w:r w:rsidRPr="006C1753">
        <w:rPr>
          <w:rFonts w:ascii="Arial" w:hAnsi="Arial" w:cs="Arial"/>
          <w:sz w:val="22"/>
          <w:szCs w:val="22"/>
        </w:rPr>
        <w:t xml:space="preserve"> of the internal access road which serves the site.</w:t>
      </w:r>
    </w:p>
    <w:p w:rsidR="00306BB9" w:rsidRDefault="006C1753" w:rsidP="002F13BE">
      <w:pPr>
        <w:numPr>
          <w:ilvl w:val="0"/>
          <w:numId w:val="12"/>
        </w:numPr>
        <w:tabs>
          <w:tab w:val="left" w:pos="567"/>
        </w:tabs>
        <w:spacing w:after="240"/>
        <w:ind w:left="567" w:hanging="567"/>
        <w:jc w:val="both"/>
        <w:rPr>
          <w:rFonts w:ascii="Arial" w:hAnsi="Arial" w:cs="Arial"/>
          <w:sz w:val="22"/>
          <w:szCs w:val="22"/>
        </w:rPr>
      </w:pPr>
      <w:r w:rsidRPr="006C1753">
        <w:rPr>
          <w:rFonts w:ascii="Arial" w:hAnsi="Arial" w:cs="Arial"/>
          <w:sz w:val="22"/>
          <w:szCs w:val="22"/>
        </w:rPr>
        <w:t xml:space="preserve">At the outline stage, the applicant indicated a single large unit on this side of the site. This has now been split into two smaller units to respond to current market demands. The buildings are still located in a similar position as previously indicated but with a small access road between them.  </w:t>
      </w:r>
      <w:r>
        <w:rPr>
          <w:rFonts w:ascii="Arial" w:hAnsi="Arial" w:cs="Arial"/>
          <w:sz w:val="22"/>
          <w:szCs w:val="22"/>
        </w:rPr>
        <w:t xml:space="preserve">This is considered to be an acceptable form of development for the site. </w:t>
      </w:r>
    </w:p>
    <w:p w:rsidR="009F652A" w:rsidRDefault="009F652A" w:rsidP="002F13BE">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Due to the flexibility in the </w:t>
      </w:r>
      <w:r w:rsidR="00702600">
        <w:rPr>
          <w:rFonts w:ascii="Arial" w:hAnsi="Arial" w:cs="Arial"/>
          <w:sz w:val="22"/>
          <w:szCs w:val="22"/>
        </w:rPr>
        <w:t xml:space="preserve">proposed uses, the application site shows a level of car parking which sits at the mid-point of the standard requirements for the proposed uses on the site. The Local Highway Authority is happy with this approach which was used on previous phases of development on this site. </w:t>
      </w:r>
    </w:p>
    <w:p w:rsidR="00472250" w:rsidRPr="00DE658F" w:rsidRDefault="009B560D" w:rsidP="009B560D">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Following the submission of additional information, the Local Highway Authority have raised no objection to the proposed layout, service yard access and layout, parking </w:t>
      </w:r>
      <w:r w:rsidRPr="00DE658F">
        <w:rPr>
          <w:rFonts w:ascii="Arial" w:hAnsi="Arial" w:cs="Arial"/>
          <w:sz w:val="22"/>
          <w:szCs w:val="22"/>
        </w:rPr>
        <w:t xml:space="preserve">or cycle parking provision. </w:t>
      </w:r>
    </w:p>
    <w:p w:rsidR="00815190" w:rsidRPr="00DE658F" w:rsidRDefault="00815190" w:rsidP="00472250">
      <w:pPr>
        <w:tabs>
          <w:tab w:val="left" w:pos="567"/>
          <w:tab w:val="left" w:pos="1818"/>
        </w:tabs>
        <w:spacing w:after="240"/>
        <w:ind w:left="567"/>
        <w:jc w:val="both"/>
        <w:rPr>
          <w:rFonts w:ascii="Arial" w:hAnsi="Arial" w:cs="Arial"/>
          <w:i/>
          <w:sz w:val="22"/>
          <w:szCs w:val="22"/>
        </w:rPr>
      </w:pPr>
      <w:r w:rsidRPr="00DE658F">
        <w:rPr>
          <w:rFonts w:ascii="Arial" w:hAnsi="Arial" w:cs="Arial"/>
          <w:i/>
          <w:sz w:val="22"/>
          <w:szCs w:val="22"/>
        </w:rPr>
        <w:t>Scale</w:t>
      </w:r>
      <w:r w:rsidR="00472250" w:rsidRPr="00DE658F">
        <w:rPr>
          <w:rFonts w:ascii="Arial" w:hAnsi="Arial" w:cs="Arial"/>
          <w:i/>
          <w:sz w:val="22"/>
          <w:szCs w:val="22"/>
        </w:rPr>
        <w:tab/>
      </w:r>
    </w:p>
    <w:p w:rsidR="00472250" w:rsidRPr="00057AEE" w:rsidRDefault="00472250" w:rsidP="00057AEE">
      <w:pPr>
        <w:numPr>
          <w:ilvl w:val="0"/>
          <w:numId w:val="12"/>
        </w:numPr>
        <w:tabs>
          <w:tab w:val="left" w:pos="567"/>
        </w:tabs>
        <w:spacing w:after="240"/>
        <w:ind w:left="567" w:hanging="567"/>
        <w:jc w:val="both"/>
        <w:rPr>
          <w:rFonts w:ascii="Arial" w:hAnsi="Arial" w:cs="Arial"/>
          <w:sz w:val="22"/>
          <w:szCs w:val="22"/>
        </w:rPr>
      </w:pPr>
      <w:r w:rsidRPr="00DE658F">
        <w:rPr>
          <w:rFonts w:ascii="Arial" w:hAnsi="Arial" w:cs="Arial"/>
          <w:sz w:val="22"/>
          <w:szCs w:val="22"/>
        </w:rPr>
        <w:t xml:space="preserve">The proposed </w:t>
      </w:r>
      <w:r w:rsidRPr="00057AEE">
        <w:rPr>
          <w:rFonts w:ascii="Arial" w:hAnsi="Arial" w:cs="Arial"/>
          <w:sz w:val="22"/>
          <w:szCs w:val="22"/>
        </w:rPr>
        <w:t xml:space="preserve">buildings are considered to comply with the approved parameter plans in terms of scale. </w:t>
      </w:r>
      <w:r w:rsidR="00057AEE" w:rsidRPr="00057AEE">
        <w:rPr>
          <w:rFonts w:ascii="Arial" w:hAnsi="Arial" w:cs="Arial"/>
          <w:sz w:val="22"/>
          <w:szCs w:val="22"/>
        </w:rPr>
        <w:t xml:space="preserve">The proposed buildings would have a maximum ridge height of 14.5m which is the maximum height specified within the building heights parameter plan. </w:t>
      </w:r>
    </w:p>
    <w:p w:rsidR="00472250" w:rsidRPr="00DE658F" w:rsidRDefault="00472250" w:rsidP="002F13BE">
      <w:pPr>
        <w:numPr>
          <w:ilvl w:val="0"/>
          <w:numId w:val="12"/>
        </w:numPr>
        <w:tabs>
          <w:tab w:val="left" w:pos="567"/>
        </w:tabs>
        <w:spacing w:after="240"/>
        <w:ind w:left="567" w:hanging="567"/>
        <w:jc w:val="both"/>
        <w:rPr>
          <w:rFonts w:ascii="Arial" w:hAnsi="Arial" w:cs="Arial"/>
          <w:sz w:val="22"/>
          <w:szCs w:val="22"/>
        </w:rPr>
      </w:pPr>
      <w:r w:rsidRPr="00057AEE">
        <w:rPr>
          <w:rFonts w:ascii="Arial" w:hAnsi="Arial" w:cs="Arial"/>
          <w:sz w:val="22"/>
          <w:szCs w:val="22"/>
        </w:rPr>
        <w:t>When considering the previous reserved matter application there was consideration given to the impact upon the adjacent Conservation Area and views across the airfield from the control tower. It was accepted that as the site was allocated for these uses, and the proposal</w:t>
      </w:r>
      <w:r w:rsidRPr="00DE658F">
        <w:rPr>
          <w:rFonts w:ascii="Arial" w:hAnsi="Arial" w:cs="Arial"/>
          <w:sz w:val="22"/>
          <w:szCs w:val="22"/>
        </w:rPr>
        <w:t xml:space="preserve"> fell within the parameters approved at outline stage that buildings of the scale proposed were acceptable, and indeed lower than could have been proposed. This phase contin</w:t>
      </w:r>
      <w:r w:rsidR="00DE658F" w:rsidRPr="00DE658F">
        <w:rPr>
          <w:rFonts w:ascii="Arial" w:hAnsi="Arial" w:cs="Arial"/>
          <w:sz w:val="22"/>
          <w:szCs w:val="22"/>
        </w:rPr>
        <w:t xml:space="preserve">ues the pattern set previously with the current phase being located at the furthest distance on the site away from the Conservation Area. </w:t>
      </w:r>
    </w:p>
    <w:p w:rsidR="00815190" w:rsidRPr="00780A1F" w:rsidRDefault="00472250" w:rsidP="002F13BE">
      <w:pPr>
        <w:numPr>
          <w:ilvl w:val="0"/>
          <w:numId w:val="12"/>
        </w:numPr>
        <w:tabs>
          <w:tab w:val="left" w:pos="567"/>
        </w:tabs>
        <w:spacing w:after="240"/>
        <w:ind w:left="567" w:hanging="567"/>
        <w:jc w:val="both"/>
        <w:rPr>
          <w:rFonts w:ascii="Arial" w:hAnsi="Arial" w:cs="Arial"/>
          <w:sz w:val="22"/>
          <w:szCs w:val="22"/>
        </w:rPr>
      </w:pPr>
      <w:r w:rsidRPr="00780A1F">
        <w:rPr>
          <w:rFonts w:ascii="Arial" w:hAnsi="Arial" w:cs="Arial"/>
          <w:sz w:val="22"/>
          <w:szCs w:val="22"/>
        </w:rPr>
        <w:t xml:space="preserve">The impact of the proposed development on the setting of the adjacent designated conservation area and heritage assets was carefully considered at the outline application stage where it was concluded that there was not significant harm to heritage assets and that the public benefit of the proposal in terms of employment would go towards outweighing in harm in planning terms. Notwithstanding this </w:t>
      </w:r>
      <w:r w:rsidRPr="00780A1F">
        <w:rPr>
          <w:rFonts w:ascii="Arial" w:hAnsi="Arial" w:cs="Arial"/>
          <w:sz w:val="22"/>
          <w:szCs w:val="22"/>
        </w:rPr>
        <w:lastRenderedPageBreak/>
        <w:t>conclusion, the proposed development is not considered to cause additional harm beyond that identified at the outline application stage and it apparent that attempts have been made by the developer to minimise any perceived impact of the development through additional landscaping, increased buffer zones and the design of the building</w:t>
      </w:r>
      <w:r w:rsidR="00780A1F" w:rsidRPr="00780A1F">
        <w:rPr>
          <w:rFonts w:ascii="Arial" w:hAnsi="Arial" w:cs="Arial"/>
          <w:sz w:val="22"/>
          <w:szCs w:val="22"/>
        </w:rPr>
        <w:t>s</w:t>
      </w:r>
      <w:r w:rsidRPr="00780A1F">
        <w:rPr>
          <w:rFonts w:ascii="Arial" w:hAnsi="Arial" w:cs="Arial"/>
          <w:sz w:val="22"/>
          <w:szCs w:val="22"/>
        </w:rPr>
        <w:t xml:space="preserve">. </w:t>
      </w:r>
      <w:r w:rsidR="00815190" w:rsidRPr="00780A1F">
        <w:rPr>
          <w:rFonts w:ascii="Arial" w:hAnsi="Arial" w:cs="Arial"/>
          <w:sz w:val="22"/>
          <w:szCs w:val="22"/>
        </w:rPr>
        <w:t xml:space="preserve"> </w:t>
      </w:r>
    </w:p>
    <w:p w:rsidR="00815190" w:rsidRPr="007B07D7" w:rsidRDefault="00815190" w:rsidP="00815190">
      <w:pPr>
        <w:tabs>
          <w:tab w:val="left" w:pos="567"/>
        </w:tabs>
        <w:spacing w:after="240"/>
        <w:ind w:left="567"/>
        <w:jc w:val="both"/>
        <w:rPr>
          <w:rFonts w:ascii="Arial" w:hAnsi="Arial" w:cs="Arial"/>
          <w:i/>
          <w:sz w:val="22"/>
          <w:szCs w:val="22"/>
        </w:rPr>
      </w:pPr>
      <w:r w:rsidRPr="007B07D7">
        <w:rPr>
          <w:rFonts w:ascii="Arial" w:hAnsi="Arial" w:cs="Arial"/>
          <w:i/>
          <w:sz w:val="22"/>
          <w:szCs w:val="22"/>
        </w:rPr>
        <w:t>Appearance</w:t>
      </w:r>
    </w:p>
    <w:p w:rsidR="00815190" w:rsidRPr="009F07B0" w:rsidRDefault="00472250" w:rsidP="00472250">
      <w:pPr>
        <w:numPr>
          <w:ilvl w:val="0"/>
          <w:numId w:val="12"/>
        </w:numPr>
        <w:tabs>
          <w:tab w:val="left" w:pos="567"/>
        </w:tabs>
        <w:spacing w:after="240"/>
        <w:ind w:left="567" w:hanging="567"/>
        <w:jc w:val="both"/>
        <w:rPr>
          <w:rFonts w:ascii="Arial" w:hAnsi="Arial" w:cs="Arial"/>
          <w:sz w:val="22"/>
          <w:szCs w:val="22"/>
        </w:rPr>
      </w:pPr>
      <w:r w:rsidRPr="007B07D7">
        <w:rPr>
          <w:rFonts w:ascii="Arial" w:hAnsi="Arial" w:cs="Arial"/>
          <w:sz w:val="22"/>
          <w:szCs w:val="22"/>
        </w:rPr>
        <w:t>The proposed buildings are of modern appearance and are consistent with the intended functions of the buildings. The building would be clad</w:t>
      </w:r>
      <w:r w:rsidR="007B07D7" w:rsidRPr="007B07D7">
        <w:rPr>
          <w:rFonts w:ascii="Arial" w:hAnsi="Arial" w:cs="Arial"/>
          <w:sz w:val="22"/>
          <w:szCs w:val="22"/>
        </w:rPr>
        <w:t xml:space="preserve"> externally using </w:t>
      </w:r>
      <w:r w:rsidRPr="007B07D7">
        <w:rPr>
          <w:rFonts w:ascii="Arial" w:hAnsi="Arial" w:cs="Arial"/>
          <w:sz w:val="22"/>
          <w:szCs w:val="22"/>
        </w:rPr>
        <w:t>steel cladding in a range of profiles to add interest to the external</w:t>
      </w:r>
      <w:r w:rsidR="0089185D">
        <w:rPr>
          <w:rFonts w:ascii="Arial" w:hAnsi="Arial" w:cs="Arial"/>
          <w:sz w:val="22"/>
          <w:szCs w:val="22"/>
        </w:rPr>
        <w:t xml:space="preserve"> elevations of the building. It</w:t>
      </w:r>
      <w:r w:rsidRPr="007B07D7">
        <w:rPr>
          <w:rFonts w:ascii="Arial" w:hAnsi="Arial" w:cs="Arial"/>
          <w:sz w:val="22"/>
          <w:szCs w:val="22"/>
        </w:rPr>
        <w:t xml:space="preserve"> follows the colour and profiling palette approved for the building</w:t>
      </w:r>
      <w:r w:rsidR="007B07D7" w:rsidRPr="007B07D7">
        <w:rPr>
          <w:rFonts w:ascii="Arial" w:hAnsi="Arial" w:cs="Arial"/>
          <w:sz w:val="22"/>
          <w:szCs w:val="22"/>
        </w:rPr>
        <w:t>s</w:t>
      </w:r>
      <w:r w:rsidRPr="007B07D7">
        <w:rPr>
          <w:rFonts w:ascii="Arial" w:hAnsi="Arial" w:cs="Arial"/>
          <w:sz w:val="22"/>
          <w:szCs w:val="22"/>
        </w:rPr>
        <w:t xml:space="preserve"> on the </w:t>
      </w:r>
      <w:r w:rsidR="007B07D7" w:rsidRPr="009F07B0">
        <w:rPr>
          <w:rFonts w:ascii="Arial" w:hAnsi="Arial" w:cs="Arial"/>
          <w:sz w:val="22"/>
          <w:szCs w:val="22"/>
        </w:rPr>
        <w:t>previous phases</w:t>
      </w:r>
      <w:r w:rsidRPr="009F07B0">
        <w:rPr>
          <w:rFonts w:ascii="Arial" w:hAnsi="Arial" w:cs="Arial"/>
          <w:sz w:val="22"/>
          <w:szCs w:val="22"/>
        </w:rPr>
        <w:t xml:space="preserve">. The roof of the building will be covered using an unspecified composite roofing system. This is considered acceptable. All of the buildings are provided with a good amount of glass and is an increase on that in the first phase as had been indicated at that time. </w:t>
      </w:r>
    </w:p>
    <w:p w:rsidR="00815190" w:rsidRPr="009F07B0" w:rsidRDefault="00815190" w:rsidP="00815190">
      <w:pPr>
        <w:tabs>
          <w:tab w:val="left" w:pos="567"/>
        </w:tabs>
        <w:spacing w:after="240"/>
        <w:ind w:left="567"/>
        <w:jc w:val="both"/>
        <w:rPr>
          <w:rFonts w:ascii="Arial" w:hAnsi="Arial" w:cs="Arial"/>
          <w:i/>
          <w:sz w:val="22"/>
          <w:szCs w:val="22"/>
        </w:rPr>
      </w:pPr>
      <w:r w:rsidRPr="009F07B0">
        <w:rPr>
          <w:rFonts w:ascii="Arial" w:hAnsi="Arial" w:cs="Arial"/>
          <w:i/>
          <w:sz w:val="22"/>
          <w:szCs w:val="22"/>
        </w:rPr>
        <w:t>Landscaping</w:t>
      </w:r>
    </w:p>
    <w:p w:rsidR="008F43EB" w:rsidRPr="009F07B0" w:rsidRDefault="00472250" w:rsidP="006508B6">
      <w:pPr>
        <w:numPr>
          <w:ilvl w:val="0"/>
          <w:numId w:val="12"/>
        </w:numPr>
        <w:tabs>
          <w:tab w:val="left" w:pos="567"/>
        </w:tabs>
        <w:spacing w:after="240"/>
        <w:ind w:left="567" w:hanging="567"/>
        <w:jc w:val="both"/>
        <w:rPr>
          <w:rFonts w:ascii="Arial" w:hAnsi="Arial" w:cs="Arial"/>
          <w:sz w:val="22"/>
          <w:szCs w:val="22"/>
        </w:rPr>
      </w:pPr>
      <w:r w:rsidRPr="009F07B0">
        <w:rPr>
          <w:rFonts w:ascii="Arial" w:hAnsi="Arial" w:cs="Arial"/>
          <w:sz w:val="22"/>
          <w:szCs w:val="22"/>
        </w:rPr>
        <w:t xml:space="preserve">The proposed landscaping scheme is considered to provide satisfactory screening of the building. </w:t>
      </w:r>
      <w:r w:rsidR="006508B6" w:rsidRPr="009F07B0">
        <w:rPr>
          <w:rFonts w:ascii="Arial" w:hAnsi="Arial" w:cs="Arial"/>
          <w:sz w:val="22"/>
          <w:szCs w:val="22"/>
        </w:rPr>
        <w:t xml:space="preserve">The Landscape officer requested some additional hedgerow and tree planting to the front of the building facing </w:t>
      </w:r>
      <w:proofErr w:type="spellStart"/>
      <w:r w:rsidR="006508B6" w:rsidRPr="009F07B0">
        <w:rPr>
          <w:rFonts w:ascii="Arial" w:hAnsi="Arial" w:cs="Arial"/>
          <w:sz w:val="22"/>
          <w:szCs w:val="22"/>
        </w:rPr>
        <w:t>Skimmingdish</w:t>
      </w:r>
      <w:proofErr w:type="spellEnd"/>
      <w:r w:rsidR="006508B6" w:rsidRPr="009F07B0">
        <w:rPr>
          <w:rFonts w:ascii="Arial" w:hAnsi="Arial" w:cs="Arial"/>
          <w:sz w:val="22"/>
          <w:szCs w:val="22"/>
        </w:rPr>
        <w:t xml:space="preserve"> Lane and within the swale.  Both of these areas are outside of the redline site area for this reserved matters application and therefore outside of the scope for this application. The </w:t>
      </w:r>
      <w:proofErr w:type="spellStart"/>
      <w:r w:rsidR="006508B6" w:rsidRPr="009F07B0">
        <w:rPr>
          <w:rFonts w:ascii="Arial" w:hAnsi="Arial" w:cs="Arial"/>
          <w:sz w:val="22"/>
          <w:szCs w:val="22"/>
        </w:rPr>
        <w:t>landscapeing</w:t>
      </w:r>
      <w:proofErr w:type="spellEnd"/>
      <w:r w:rsidR="006508B6" w:rsidRPr="009F07B0">
        <w:rPr>
          <w:rFonts w:ascii="Arial" w:hAnsi="Arial" w:cs="Arial"/>
          <w:sz w:val="22"/>
          <w:szCs w:val="22"/>
        </w:rPr>
        <w:t xml:space="preserve"> is meets with the agreed parameters plans and is </w:t>
      </w:r>
      <w:r w:rsidRPr="009F07B0">
        <w:rPr>
          <w:rFonts w:ascii="Arial" w:hAnsi="Arial" w:cs="Arial"/>
          <w:sz w:val="22"/>
          <w:szCs w:val="22"/>
        </w:rPr>
        <w:t xml:space="preserve">considered to provide an acceptable urban realm. </w:t>
      </w:r>
    </w:p>
    <w:p w:rsidR="00472250" w:rsidRPr="009F07B0" w:rsidRDefault="00472250" w:rsidP="00472250">
      <w:pPr>
        <w:tabs>
          <w:tab w:val="left" w:pos="567"/>
        </w:tabs>
        <w:spacing w:after="240"/>
        <w:ind w:left="567"/>
        <w:jc w:val="both"/>
        <w:rPr>
          <w:rFonts w:ascii="Arial" w:hAnsi="Arial" w:cs="Arial"/>
          <w:i/>
          <w:sz w:val="22"/>
          <w:szCs w:val="22"/>
        </w:rPr>
      </w:pPr>
      <w:r w:rsidRPr="009F07B0">
        <w:rPr>
          <w:rFonts w:ascii="Arial" w:hAnsi="Arial" w:cs="Arial"/>
          <w:i/>
          <w:sz w:val="22"/>
          <w:szCs w:val="22"/>
        </w:rPr>
        <w:t>Other Matters</w:t>
      </w:r>
    </w:p>
    <w:p w:rsidR="00815190" w:rsidRPr="009F07B0" w:rsidRDefault="00CC1E53" w:rsidP="002F13BE">
      <w:pPr>
        <w:numPr>
          <w:ilvl w:val="0"/>
          <w:numId w:val="12"/>
        </w:numPr>
        <w:tabs>
          <w:tab w:val="left" w:pos="567"/>
        </w:tabs>
        <w:spacing w:after="240"/>
        <w:ind w:left="567" w:hanging="567"/>
        <w:jc w:val="both"/>
        <w:rPr>
          <w:rFonts w:ascii="Arial" w:hAnsi="Arial" w:cs="Arial"/>
          <w:sz w:val="22"/>
          <w:szCs w:val="22"/>
        </w:rPr>
      </w:pPr>
      <w:r w:rsidRPr="009F07B0">
        <w:rPr>
          <w:rFonts w:ascii="Arial" w:hAnsi="Arial" w:cs="Arial"/>
          <w:sz w:val="22"/>
          <w:szCs w:val="22"/>
        </w:rPr>
        <w:t>Thame</w:t>
      </w:r>
      <w:r w:rsidR="001F41B6" w:rsidRPr="009F07B0">
        <w:rPr>
          <w:rFonts w:ascii="Arial" w:hAnsi="Arial" w:cs="Arial"/>
          <w:sz w:val="22"/>
          <w:szCs w:val="22"/>
        </w:rPr>
        <w:t xml:space="preserve">s Water have raised concerns regarding the capacity of the existing network to meet provide a water supply to the development.  Two conditions were requested requiring the developer to carry out infrastructure upgrades.  </w:t>
      </w:r>
    </w:p>
    <w:p w:rsidR="00F749BF" w:rsidRPr="009F07B0" w:rsidRDefault="00F749BF" w:rsidP="00B35CB6">
      <w:pPr>
        <w:numPr>
          <w:ilvl w:val="0"/>
          <w:numId w:val="12"/>
        </w:numPr>
        <w:tabs>
          <w:tab w:val="left" w:pos="567"/>
        </w:tabs>
        <w:ind w:left="567" w:hanging="567"/>
        <w:jc w:val="both"/>
        <w:rPr>
          <w:rFonts w:ascii="Arial" w:hAnsi="Arial" w:cs="Arial"/>
          <w:sz w:val="22"/>
          <w:szCs w:val="22"/>
        </w:rPr>
      </w:pPr>
      <w:r w:rsidRPr="009F07B0">
        <w:rPr>
          <w:rFonts w:ascii="Arial" w:hAnsi="Arial" w:cs="Arial"/>
          <w:sz w:val="22"/>
          <w:szCs w:val="22"/>
        </w:rPr>
        <w:t xml:space="preserve">Following the consultation response submitted by Thames Water, the applicant made the following comments: </w:t>
      </w:r>
      <w:r w:rsidRPr="009F07B0">
        <w:rPr>
          <w:rFonts w:ascii="Arial" w:hAnsi="Arial" w:cs="Arial"/>
          <w:i/>
          <w:sz w:val="22"/>
          <w:szCs w:val="22"/>
        </w:rPr>
        <w:t xml:space="preserve">‘The response suggests that the existing water network infrastructure is not capable of accommodating the needs of the development.  The development is, however, a committed development, for which planning permission was granted in 2016.  The site and scheme has been the subject of long term engagement with Thames Water, and the network connections </w:t>
      </w:r>
      <w:r w:rsidR="00B35CB6" w:rsidRPr="009F07B0">
        <w:rPr>
          <w:rFonts w:ascii="Arial" w:hAnsi="Arial" w:cs="Arial"/>
          <w:i/>
          <w:sz w:val="22"/>
          <w:szCs w:val="22"/>
        </w:rPr>
        <w:t xml:space="preserve">have all been previously agreed with Thames Water.  I can provide copies of correspondence with Thames Water to confirm this is the case if necessary.  </w:t>
      </w:r>
    </w:p>
    <w:p w:rsidR="00B35CB6" w:rsidRPr="009F07B0" w:rsidRDefault="00B35CB6" w:rsidP="00B35CB6">
      <w:pPr>
        <w:tabs>
          <w:tab w:val="left" w:pos="567"/>
        </w:tabs>
        <w:ind w:left="567"/>
        <w:jc w:val="both"/>
        <w:rPr>
          <w:rFonts w:ascii="Arial" w:hAnsi="Arial" w:cs="Arial"/>
          <w:sz w:val="22"/>
          <w:szCs w:val="22"/>
        </w:rPr>
      </w:pPr>
      <w:r w:rsidRPr="009F07B0">
        <w:rPr>
          <w:rFonts w:ascii="Arial" w:hAnsi="Arial" w:cs="Arial"/>
          <w:i/>
          <w:sz w:val="22"/>
          <w:szCs w:val="22"/>
        </w:rPr>
        <w:t xml:space="preserve">It would be </w:t>
      </w:r>
      <w:proofErr w:type="gramStart"/>
      <w:r w:rsidRPr="009F07B0">
        <w:rPr>
          <w:rFonts w:ascii="Arial" w:hAnsi="Arial" w:cs="Arial"/>
          <w:i/>
          <w:sz w:val="22"/>
          <w:szCs w:val="22"/>
        </w:rPr>
        <w:t>a derogation</w:t>
      </w:r>
      <w:proofErr w:type="gramEnd"/>
      <w:r w:rsidRPr="009F07B0">
        <w:rPr>
          <w:rFonts w:ascii="Arial" w:hAnsi="Arial" w:cs="Arial"/>
          <w:i/>
          <w:sz w:val="22"/>
          <w:szCs w:val="22"/>
        </w:rPr>
        <w:t xml:space="preserve"> from the grant of planning permission to seek to introduce additional infrastructure requirements in connection with the development at this stage (and therefore unlawful).  The consultation response refers to the occupation of dwellings/a housing phasing plan and so it may be the case that the response from Thames Water has been received in error’.  </w:t>
      </w:r>
    </w:p>
    <w:p w:rsidR="00B35CB6" w:rsidRPr="009F07B0" w:rsidRDefault="00B35CB6" w:rsidP="00B35CB6">
      <w:pPr>
        <w:tabs>
          <w:tab w:val="left" w:pos="567"/>
        </w:tabs>
        <w:ind w:left="567"/>
        <w:jc w:val="both"/>
        <w:rPr>
          <w:rFonts w:ascii="Arial" w:hAnsi="Arial" w:cs="Arial"/>
          <w:sz w:val="22"/>
          <w:szCs w:val="22"/>
        </w:rPr>
      </w:pPr>
    </w:p>
    <w:p w:rsidR="00F749BF" w:rsidRPr="009F07B0" w:rsidRDefault="007004C8" w:rsidP="002F13BE">
      <w:pPr>
        <w:numPr>
          <w:ilvl w:val="0"/>
          <w:numId w:val="12"/>
        </w:numPr>
        <w:tabs>
          <w:tab w:val="left" w:pos="567"/>
        </w:tabs>
        <w:spacing w:after="240"/>
        <w:ind w:left="567" w:hanging="567"/>
        <w:jc w:val="both"/>
        <w:rPr>
          <w:rFonts w:ascii="Arial" w:hAnsi="Arial" w:cs="Arial"/>
          <w:sz w:val="22"/>
          <w:szCs w:val="22"/>
        </w:rPr>
      </w:pPr>
      <w:r w:rsidRPr="009F07B0">
        <w:rPr>
          <w:rFonts w:ascii="Arial" w:hAnsi="Arial" w:cs="Arial"/>
          <w:sz w:val="22"/>
          <w:szCs w:val="22"/>
        </w:rPr>
        <w:t>The suggested wording for the</w:t>
      </w:r>
      <w:r w:rsidR="00CC6B24" w:rsidRPr="009F07B0">
        <w:rPr>
          <w:rFonts w:ascii="Arial" w:hAnsi="Arial" w:cs="Arial"/>
          <w:sz w:val="22"/>
          <w:szCs w:val="22"/>
        </w:rPr>
        <w:t xml:space="preserve"> </w:t>
      </w:r>
      <w:r w:rsidRPr="009F07B0">
        <w:rPr>
          <w:rFonts w:ascii="Arial" w:hAnsi="Arial" w:cs="Arial"/>
          <w:sz w:val="22"/>
          <w:szCs w:val="22"/>
        </w:rPr>
        <w:t>two conditions is</w:t>
      </w:r>
      <w:r w:rsidR="00CC6B24" w:rsidRPr="009F07B0">
        <w:rPr>
          <w:rFonts w:ascii="Arial" w:hAnsi="Arial" w:cs="Arial"/>
          <w:sz w:val="22"/>
          <w:szCs w:val="22"/>
        </w:rPr>
        <w:t xml:space="preserve"> unclear about the extent</w:t>
      </w:r>
      <w:r w:rsidRPr="009F07B0">
        <w:rPr>
          <w:rFonts w:ascii="Arial" w:hAnsi="Arial" w:cs="Arial"/>
          <w:sz w:val="22"/>
          <w:szCs w:val="22"/>
        </w:rPr>
        <w:t xml:space="preserve"> of work that may be required and could have undetermined cost implications for the developer.  </w:t>
      </w:r>
      <w:r w:rsidR="00553F6D" w:rsidRPr="009F07B0">
        <w:rPr>
          <w:rFonts w:ascii="Arial" w:hAnsi="Arial" w:cs="Arial"/>
          <w:sz w:val="22"/>
          <w:szCs w:val="22"/>
        </w:rPr>
        <w:t xml:space="preserve">Furthermore, this issue was not raised at the outline planning stage when the principle of the development and the development parameters were agreed.  This application only seeks consent with regards to the outstanding reserved matters which are: layout, scale, appearance and landscaping. </w:t>
      </w:r>
    </w:p>
    <w:p w:rsidR="0092311E" w:rsidRPr="009F07B0" w:rsidRDefault="00517C57" w:rsidP="009F07B0">
      <w:pPr>
        <w:numPr>
          <w:ilvl w:val="0"/>
          <w:numId w:val="12"/>
        </w:numPr>
        <w:tabs>
          <w:tab w:val="left" w:pos="567"/>
        </w:tabs>
        <w:spacing w:after="240"/>
        <w:ind w:left="567" w:hanging="567"/>
        <w:jc w:val="both"/>
        <w:rPr>
          <w:rFonts w:ascii="Arial" w:hAnsi="Arial" w:cs="Arial"/>
          <w:sz w:val="22"/>
          <w:szCs w:val="22"/>
        </w:rPr>
      </w:pPr>
      <w:r w:rsidRPr="009F07B0">
        <w:rPr>
          <w:rFonts w:ascii="Arial" w:hAnsi="Arial" w:cs="Arial"/>
          <w:sz w:val="22"/>
          <w:szCs w:val="22"/>
        </w:rPr>
        <w:t xml:space="preserve">Having considered the comments made by Thames Water and the applicant, the Council has concluded that the introduction of significant infrastructure works at the reserved matter stage would be unlawful.  Furthermore, the applicant will be </w:t>
      </w:r>
      <w:r w:rsidRPr="009F07B0">
        <w:rPr>
          <w:rFonts w:ascii="Arial" w:hAnsi="Arial" w:cs="Arial"/>
          <w:sz w:val="22"/>
          <w:szCs w:val="22"/>
        </w:rPr>
        <w:lastRenderedPageBreak/>
        <w:t xml:space="preserve">required to seek consent from Thames Water directly prior to making a connection to the water infrastructure network.  As such, the conditions have not been included in the final recommendation. </w:t>
      </w:r>
    </w:p>
    <w:p w:rsidR="002F13BE" w:rsidRPr="001F41B6" w:rsidRDefault="002F13BE" w:rsidP="002F13BE">
      <w:pPr>
        <w:numPr>
          <w:ilvl w:val="0"/>
          <w:numId w:val="2"/>
        </w:numPr>
        <w:tabs>
          <w:tab w:val="clear" w:pos="360"/>
          <w:tab w:val="left" w:pos="567"/>
        </w:tabs>
        <w:spacing w:after="240"/>
        <w:ind w:left="709" w:hanging="709"/>
        <w:jc w:val="both"/>
        <w:rPr>
          <w:rFonts w:ascii="Arial" w:hAnsi="Arial" w:cs="Arial"/>
          <w:b/>
          <w:sz w:val="22"/>
          <w:szCs w:val="22"/>
        </w:rPr>
      </w:pPr>
      <w:r w:rsidRPr="001F41B6">
        <w:rPr>
          <w:rFonts w:ascii="Arial" w:hAnsi="Arial" w:cs="Arial"/>
          <w:b/>
          <w:sz w:val="22"/>
          <w:szCs w:val="22"/>
        </w:rPr>
        <w:t>PLANNING BALANCE AND CONCLUSION</w:t>
      </w:r>
    </w:p>
    <w:p w:rsidR="002F13BE" w:rsidRPr="00454B34" w:rsidRDefault="002F13BE" w:rsidP="002F13BE">
      <w:pPr>
        <w:numPr>
          <w:ilvl w:val="0"/>
          <w:numId w:val="13"/>
        </w:numPr>
        <w:tabs>
          <w:tab w:val="clear" w:pos="360"/>
          <w:tab w:val="num" w:pos="567"/>
        </w:tabs>
        <w:spacing w:after="240"/>
        <w:ind w:left="567" w:hanging="567"/>
        <w:jc w:val="both"/>
        <w:rPr>
          <w:rFonts w:ascii="Arial" w:hAnsi="Arial" w:cs="Arial"/>
          <w:sz w:val="22"/>
          <w:szCs w:val="22"/>
        </w:rPr>
      </w:pPr>
      <w:r w:rsidRPr="001F41B6">
        <w:rPr>
          <w:rFonts w:ascii="Arial" w:hAnsi="Arial" w:cs="Arial"/>
          <w:sz w:val="22"/>
          <w:szCs w:val="22"/>
        </w:rPr>
        <w:t>The NPPF</w:t>
      </w:r>
      <w:r w:rsidRPr="00A77FB1">
        <w:rPr>
          <w:rFonts w:ascii="Arial" w:hAnsi="Arial" w:cs="Arial"/>
          <w:sz w:val="22"/>
          <w:szCs w:val="22"/>
        </w:rPr>
        <w:t xml:space="preserve"> </w:t>
      </w:r>
      <w:r w:rsidR="004C2ED5" w:rsidRPr="00A77FB1">
        <w:rPr>
          <w:rFonts w:ascii="Arial" w:hAnsi="Arial" w:cs="Arial"/>
          <w:sz w:val="22"/>
          <w:szCs w:val="22"/>
        </w:rPr>
        <w:t xml:space="preserve">that the purpose of the planning system is to contribute to the achievement of sustainable development. Paragraph 8 requires that the three dimensions to sustainable development (economic, social and environmental) are </w:t>
      </w:r>
      <w:r w:rsidR="004C2ED5" w:rsidRPr="00454B34">
        <w:rPr>
          <w:rFonts w:ascii="Arial" w:hAnsi="Arial" w:cs="Arial"/>
          <w:sz w:val="22"/>
          <w:szCs w:val="22"/>
        </w:rPr>
        <w:t>not undertaken in isolation, but are sought jointly and simultaneously</w:t>
      </w:r>
      <w:r w:rsidRPr="00454B34">
        <w:rPr>
          <w:rFonts w:ascii="Arial" w:hAnsi="Arial" w:cs="Arial"/>
          <w:sz w:val="22"/>
          <w:szCs w:val="22"/>
        </w:rPr>
        <w:t>.</w:t>
      </w:r>
    </w:p>
    <w:p w:rsidR="00D70557" w:rsidRPr="005E781E" w:rsidRDefault="004C2ED5" w:rsidP="00D70557">
      <w:pPr>
        <w:numPr>
          <w:ilvl w:val="0"/>
          <w:numId w:val="13"/>
        </w:numPr>
        <w:tabs>
          <w:tab w:val="num" w:pos="567"/>
        </w:tabs>
        <w:spacing w:after="240"/>
        <w:ind w:left="567" w:hanging="567"/>
        <w:jc w:val="both"/>
        <w:rPr>
          <w:rFonts w:ascii="Arial" w:hAnsi="Arial" w:cs="Arial"/>
          <w:color w:val="FF0000"/>
          <w:sz w:val="22"/>
          <w:szCs w:val="22"/>
        </w:rPr>
      </w:pPr>
      <w:r w:rsidRPr="00454B34">
        <w:rPr>
          <w:rFonts w:ascii="Arial" w:hAnsi="Arial" w:cs="Arial"/>
          <w:sz w:val="22"/>
          <w:szCs w:val="22"/>
        </w:rPr>
        <w:t>The proposed development is considered to comply with the parameter plans agreed at the outline stage of development and is considered to represent an appropriate form of development in terms of layout, scale, appearance and landscaping.</w:t>
      </w:r>
      <w:r w:rsidR="00454B34" w:rsidRPr="00454B34">
        <w:rPr>
          <w:rFonts w:ascii="Arial" w:hAnsi="Arial" w:cs="Arial"/>
          <w:sz w:val="22"/>
          <w:szCs w:val="22"/>
        </w:rPr>
        <w:t xml:space="preserve"> </w:t>
      </w:r>
      <w:r w:rsidRPr="00454B34">
        <w:rPr>
          <w:rFonts w:ascii="Arial" w:hAnsi="Arial" w:cs="Arial"/>
          <w:sz w:val="22"/>
          <w:szCs w:val="22"/>
        </w:rPr>
        <w:t xml:space="preserve">This application is complies with the policies outlined in Paragraph 7 of this report and is therefore recommend for approval subject to the conditions outlined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Default="002F13BE" w:rsidP="00652BBE">
            <w:pPr>
              <w:numPr>
                <w:ilvl w:val="0"/>
                <w:numId w:val="2"/>
              </w:numPr>
              <w:tabs>
                <w:tab w:val="clear" w:pos="360"/>
                <w:tab w:val="num" w:pos="567"/>
              </w:tabs>
              <w:spacing w:after="240"/>
              <w:ind w:left="567" w:hanging="567"/>
              <w:jc w:val="both"/>
              <w:rPr>
                <w:rFonts w:ascii="Arial" w:hAnsi="Arial" w:cs="Arial"/>
                <w:sz w:val="22"/>
                <w:szCs w:val="22"/>
              </w:rPr>
            </w:pPr>
            <w:r>
              <w:rPr>
                <w:rFonts w:ascii="Arial" w:hAnsi="Arial" w:cs="Arial"/>
                <w:b/>
                <w:bCs/>
                <w:sz w:val="22"/>
                <w:szCs w:val="22"/>
                <w:lang w:eastAsia="en-US"/>
              </w:rPr>
              <w:t>RECOMMENDATION</w:t>
            </w:r>
          </w:p>
          <w:p w:rsidR="002F13BE" w:rsidRPr="002C5BEA" w:rsidRDefault="002F13BE" w:rsidP="00652BBE">
            <w:pPr>
              <w:widowControl w:val="0"/>
              <w:autoSpaceDE w:val="0"/>
              <w:autoSpaceDN w:val="0"/>
              <w:ind w:left="567"/>
              <w:jc w:val="both"/>
              <w:rPr>
                <w:rFonts w:ascii="Arial" w:hAnsi="Arial" w:cs="Arial"/>
                <w:sz w:val="22"/>
                <w:szCs w:val="22"/>
              </w:rPr>
            </w:pPr>
            <w:r>
              <w:rPr>
                <w:rFonts w:ascii="Arial" w:hAnsi="Arial" w:cs="Arial"/>
                <w:sz w:val="22"/>
                <w:szCs w:val="22"/>
              </w:rPr>
              <w:t xml:space="preserve">That </w:t>
            </w:r>
            <w:r w:rsidRPr="002C5BEA">
              <w:rPr>
                <w:rFonts w:ascii="Arial" w:hAnsi="Arial" w:cs="Arial"/>
                <w:sz w:val="22"/>
                <w:szCs w:val="22"/>
              </w:rPr>
              <w:t>permission is granted, subject to the following conditions</w:t>
            </w:r>
            <w:r w:rsidR="008F1696" w:rsidRPr="002C5BEA">
              <w:rPr>
                <w:rFonts w:ascii="Arial" w:hAnsi="Arial" w:cs="Arial"/>
                <w:sz w:val="22"/>
                <w:szCs w:val="22"/>
              </w:rPr>
              <w:t>:</w:t>
            </w:r>
          </w:p>
          <w:p w:rsidR="008F1696" w:rsidRDefault="008F1696" w:rsidP="00652BBE">
            <w:pPr>
              <w:widowControl w:val="0"/>
              <w:autoSpaceDE w:val="0"/>
              <w:autoSpaceDN w:val="0"/>
              <w:ind w:left="567"/>
              <w:jc w:val="both"/>
              <w:rPr>
                <w:rFonts w:ascii="Arial" w:hAnsi="Arial" w:cs="Arial"/>
                <w:sz w:val="22"/>
                <w:szCs w:val="22"/>
              </w:rPr>
            </w:pPr>
          </w:p>
          <w:p w:rsidR="00824DC1" w:rsidRDefault="00824DC1" w:rsidP="00824DC1">
            <w:pPr>
              <w:widowControl w:val="0"/>
              <w:autoSpaceDE w:val="0"/>
              <w:autoSpaceDN w:val="0"/>
              <w:jc w:val="both"/>
              <w:rPr>
                <w:rFonts w:ascii="Arial" w:hAnsi="Arial" w:cs="Arial"/>
                <w:sz w:val="22"/>
                <w:szCs w:val="22"/>
              </w:rPr>
            </w:pPr>
            <w:r>
              <w:rPr>
                <w:rFonts w:ascii="Arial" w:hAnsi="Arial" w:cs="Arial"/>
                <w:sz w:val="22"/>
                <w:szCs w:val="22"/>
              </w:rPr>
              <w:t>TIME LIMITS AND GENERAL IMPLEMENTATION CONDITIONS</w:t>
            </w:r>
          </w:p>
          <w:p w:rsidR="009C7866" w:rsidRDefault="009C7866" w:rsidP="00A26182">
            <w:pPr>
              <w:widowControl w:val="0"/>
              <w:autoSpaceDE w:val="0"/>
              <w:autoSpaceDN w:val="0"/>
              <w:jc w:val="both"/>
              <w:rPr>
                <w:rFonts w:ascii="Arial" w:hAnsi="Arial" w:cs="Arial"/>
                <w:sz w:val="22"/>
                <w:szCs w:val="22"/>
              </w:rPr>
            </w:pPr>
          </w:p>
          <w:p w:rsidR="009C7866" w:rsidRDefault="009C7866" w:rsidP="009C7866">
            <w:pPr>
              <w:widowControl w:val="0"/>
              <w:numPr>
                <w:ilvl w:val="0"/>
                <w:numId w:val="16"/>
              </w:numPr>
              <w:autoSpaceDE w:val="0"/>
              <w:autoSpaceDN w:val="0"/>
              <w:jc w:val="both"/>
              <w:rPr>
                <w:rFonts w:ascii="Arial" w:hAnsi="Arial" w:cs="Arial"/>
                <w:sz w:val="22"/>
                <w:szCs w:val="22"/>
              </w:rPr>
            </w:pPr>
            <w:r>
              <w:rPr>
                <w:rFonts w:ascii="Arial" w:hAnsi="Arial" w:cs="Arial"/>
                <w:sz w:val="22"/>
                <w:szCs w:val="22"/>
              </w:rPr>
              <w:t xml:space="preserve">Except </w:t>
            </w:r>
            <w:r w:rsidRPr="00FB641C">
              <w:rPr>
                <w:rFonts w:ascii="Arial" w:hAnsi="Arial" w:cs="Arial"/>
                <w:sz w:val="22"/>
                <w:szCs w:val="22"/>
              </w:rPr>
              <w:t xml:space="preserve">where otherwise stipulated by conditions attached to this permission, the </w:t>
            </w:r>
            <w:r w:rsidRPr="00D551B7">
              <w:rPr>
                <w:rFonts w:ascii="Arial" w:hAnsi="Arial" w:cs="Arial"/>
                <w:sz w:val="22"/>
                <w:szCs w:val="22"/>
              </w:rPr>
              <w:t>development shall be carried out strictly in accordance with the application forms and the following plans and documents</w:t>
            </w:r>
            <w:r>
              <w:rPr>
                <w:rFonts w:ascii="Arial" w:hAnsi="Arial" w:cs="Arial"/>
                <w:sz w:val="22"/>
                <w:szCs w:val="22"/>
              </w:rPr>
              <w:t xml:space="preserve">: </w:t>
            </w:r>
          </w:p>
          <w:p w:rsidR="00D551B7" w:rsidRDefault="009C7866"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 xml:space="preserve">17007/TP/1001 – Site </w:t>
            </w:r>
            <w:r w:rsidRPr="00D551B7">
              <w:rPr>
                <w:rFonts w:ascii="Arial" w:hAnsi="Arial" w:cs="Arial"/>
                <w:sz w:val="22"/>
                <w:szCs w:val="22"/>
              </w:rPr>
              <w:t>Location Plan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17</w:t>
            </w:r>
            <w:r w:rsidRPr="00D551B7">
              <w:rPr>
                <w:rFonts w:ascii="Arial" w:hAnsi="Arial" w:cs="Arial"/>
                <w:sz w:val="22"/>
                <w:szCs w:val="22"/>
              </w:rPr>
              <w:t>007/TP/1002</w:t>
            </w:r>
            <w:r>
              <w:rPr>
                <w:rFonts w:ascii="Arial" w:hAnsi="Arial" w:cs="Arial"/>
                <w:sz w:val="22"/>
                <w:szCs w:val="22"/>
              </w:rPr>
              <w:t xml:space="preserve"> – Proposed </w:t>
            </w:r>
            <w:r w:rsidRPr="00D551B7">
              <w:rPr>
                <w:rFonts w:ascii="Arial" w:hAnsi="Arial" w:cs="Arial"/>
                <w:sz w:val="22"/>
                <w:szCs w:val="22"/>
              </w:rPr>
              <w:t>Site Location Plan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17</w:t>
            </w:r>
            <w:r w:rsidRPr="00D551B7">
              <w:rPr>
                <w:rFonts w:ascii="Arial" w:hAnsi="Arial" w:cs="Arial"/>
                <w:sz w:val="22"/>
                <w:szCs w:val="22"/>
              </w:rPr>
              <w:t>007/TP/1003 Rev A</w:t>
            </w:r>
            <w:r>
              <w:rPr>
                <w:rFonts w:ascii="Arial" w:hAnsi="Arial" w:cs="Arial"/>
                <w:sz w:val="22"/>
                <w:szCs w:val="22"/>
              </w:rPr>
              <w:t xml:space="preserve"> – Proposed </w:t>
            </w:r>
            <w:r w:rsidRPr="00D551B7">
              <w:rPr>
                <w:rFonts w:ascii="Arial" w:hAnsi="Arial" w:cs="Arial"/>
                <w:sz w:val="22"/>
                <w:szCs w:val="22"/>
              </w:rPr>
              <w:t>Site Plan – Submitted 25.05.18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17</w:t>
            </w:r>
            <w:r w:rsidRPr="00D551B7">
              <w:rPr>
                <w:rFonts w:ascii="Arial" w:hAnsi="Arial" w:cs="Arial"/>
                <w:sz w:val="22"/>
                <w:szCs w:val="22"/>
              </w:rPr>
              <w:t>007/TP/1004 Rev A</w:t>
            </w:r>
            <w:r>
              <w:rPr>
                <w:rFonts w:ascii="Arial" w:hAnsi="Arial" w:cs="Arial"/>
                <w:sz w:val="22"/>
                <w:szCs w:val="22"/>
              </w:rPr>
              <w:t xml:space="preserve"> – Proposed </w:t>
            </w:r>
            <w:r w:rsidRPr="00D551B7">
              <w:rPr>
                <w:rFonts w:ascii="Arial" w:hAnsi="Arial" w:cs="Arial"/>
                <w:sz w:val="22"/>
                <w:szCs w:val="22"/>
              </w:rPr>
              <w:t>External Finishes – Submitted 25.05.18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sidRPr="00D551B7">
              <w:rPr>
                <w:rFonts w:ascii="Arial" w:hAnsi="Arial" w:cs="Arial"/>
                <w:sz w:val="22"/>
                <w:szCs w:val="22"/>
              </w:rPr>
              <w:t>17007/TP/1005</w:t>
            </w:r>
            <w:r>
              <w:rPr>
                <w:rFonts w:ascii="Arial" w:hAnsi="Arial" w:cs="Arial"/>
                <w:sz w:val="22"/>
                <w:szCs w:val="22"/>
              </w:rPr>
              <w:t xml:space="preserve"> – Unit </w:t>
            </w:r>
            <w:r w:rsidRPr="00D551B7">
              <w:rPr>
                <w:rFonts w:ascii="Arial" w:hAnsi="Arial" w:cs="Arial"/>
                <w:sz w:val="22"/>
                <w:szCs w:val="22"/>
              </w:rPr>
              <w:t>1A Ground Floor Plan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sidRPr="00D551B7">
              <w:rPr>
                <w:rFonts w:ascii="Arial" w:hAnsi="Arial" w:cs="Arial"/>
                <w:sz w:val="22"/>
                <w:szCs w:val="22"/>
              </w:rPr>
              <w:t>17007/TP/1006</w:t>
            </w:r>
            <w:r>
              <w:rPr>
                <w:rFonts w:ascii="Arial" w:hAnsi="Arial" w:cs="Arial"/>
                <w:sz w:val="22"/>
                <w:szCs w:val="22"/>
              </w:rPr>
              <w:t xml:space="preserve"> – Unit </w:t>
            </w:r>
            <w:r w:rsidRPr="00D551B7">
              <w:rPr>
                <w:rFonts w:ascii="Arial" w:hAnsi="Arial" w:cs="Arial"/>
                <w:sz w:val="22"/>
                <w:szCs w:val="22"/>
              </w:rPr>
              <w:t>1A First Floor Plan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sidRPr="00D551B7">
              <w:rPr>
                <w:rFonts w:ascii="Arial" w:hAnsi="Arial" w:cs="Arial"/>
                <w:sz w:val="22"/>
                <w:szCs w:val="22"/>
              </w:rPr>
              <w:t>17007/TP/1007</w:t>
            </w:r>
            <w:r>
              <w:rPr>
                <w:rFonts w:ascii="Arial" w:hAnsi="Arial" w:cs="Arial"/>
                <w:sz w:val="22"/>
                <w:szCs w:val="22"/>
              </w:rPr>
              <w:t xml:space="preserve"> – Unit </w:t>
            </w:r>
            <w:r w:rsidRPr="00D551B7">
              <w:rPr>
                <w:rFonts w:ascii="Arial" w:hAnsi="Arial" w:cs="Arial"/>
                <w:sz w:val="22"/>
                <w:szCs w:val="22"/>
              </w:rPr>
              <w:t>1A Second Floor Plan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sidRPr="00D551B7">
              <w:rPr>
                <w:rFonts w:ascii="Arial" w:hAnsi="Arial" w:cs="Arial"/>
                <w:sz w:val="22"/>
                <w:szCs w:val="22"/>
              </w:rPr>
              <w:t>17007/TP/1008</w:t>
            </w:r>
            <w:r>
              <w:rPr>
                <w:rFonts w:ascii="Arial" w:hAnsi="Arial" w:cs="Arial"/>
                <w:sz w:val="22"/>
                <w:szCs w:val="22"/>
              </w:rPr>
              <w:t xml:space="preserve"> – Unit </w:t>
            </w:r>
            <w:r w:rsidRPr="00D551B7">
              <w:rPr>
                <w:rFonts w:ascii="Arial" w:hAnsi="Arial" w:cs="Arial"/>
                <w:sz w:val="22"/>
                <w:szCs w:val="22"/>
              </w:rPr>
              <w:t>1A Section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17</w:t>
            </w:r>
            <w:r w:rsidRPr="00FF66BE">
              <w:rPr>
                <w:rFonts w:ascii="Arial" w:hAnsi="Arial" w:cs="Arial"/>
                <w:sz w:val="22"/>
                <w:szCs w:val="22"/>
              </w:rPr>
              <w:t>007/TP/1009</w:t>
            </w:r>
            <w:r>
              <w:rPr>
                <w:rFonts w:ascii="Arial" w:hAnsi="Arial" w:cs="Arial"/>
                <w:sz w:val="22"/>
                <w:szCs w:val="22"/>
              </w:rPr>
              <w:t xml:space="preserve"> – Unit </w:t>
            </w:r>
            <w:r w:rsidRPr="00FF66BE">
              <w:rPr>
                <w:rFonts w:ascii="Arial" w:hAnsi="Arial" w:cs="Arial"/>
                <w:sz w:val="22"/>
                <w:szCs w:val="22"/>
              </w:rPr>
              <w:t>1A Elevation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sidRPr="00FF66BE">
              <w:rPr>
                <w:rFonts w:ascii="Arial" w:hAnsi="Arial" w:cs="Arial"/>
                <w:sz w:val="22"/>
                <w:szCs w:val="22"/>
              </w:rPr>
              <w:t>17007/TP/1010</w:t>
            </w:r>
            <w:r>
              <w:rPr>
                <w:rFonts w:ascii="Arial" w:hAnsi="Arial" w:cs="Arial"/>
                <w:sz w:val="22"/>
                <w:szCs w:val="22"/>
              </w:rPr>
              <w:t xml:space="preserve"> – Unit </w:t>
            </w:r>
            <w:r w:rsidRPr="00FF66BE">
              <w:rPr>
                <w:rFonts w:ascii="Arial" w:hAnsi="Arial" w:cs="Arial"/>
                <w:sz w:val="22"/>
                <w:szCs w:val="22"/>
              </w:rPr>
              <w:t>1A Roof Plan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sidRPr="00FF66BE">
              <w:rPr>
                <w:rFonts w:ascii="Arial" w:hAnsi="Arial" w:cs="Arial"/>
                <w:sz w:val="22"/>
                <w:szCs w:val="22"/>
              </w:rPr>
              <w:t>17007/TP/1011</w:t>
            </w:r>
            <w:r>
              <w:rPr>
                <w:rFonts w:ascii="Arial" w:hAnsi="Arial" w:cs="Arial"/>
                <w:sz w:val="22"/>
                <w:szCs w:val="22"/>
              </w:rPr>
              <w:t xml:space="preserve"> – Unit </w:t>
            </w:r>
            <w:r w:rsidRPr="00FF66BE">
              <w:rPr>
                <w:rFonts w:ascii="Arial" w:hAnsi="Arial" w:cs="Arial"/>
                <w:sz w:val="22"/>
                <w:szCs w:val="22"/>
              </w:rPr>
              <w:t>1B Ground Floor Plan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17</w:t>
            </w:r>
            <w:r w:rsidRPr="00FF66BE">
              <w:rPr>
                <w:rFonts w:ascii="Arial" w:hAnsi="Arial" w:cs="Arial"/>
                <w:sz w:val="22"/>
                <w:szCs w:val="22"/>
              </w:rPr>
              <w:t>007/TP/1012</w:t>
            </w:r>
            <w:r>
              <w:rPr>
                <w:rFonts w:ascii="Arial" w:hAnsi="Arial" w:cs="Arial"/>
                <w:sz w:val="22"/>
                <w:szCs w:val="22"/>
              </w:rPr>
              <w:t xml:space="preserve"> – Unit </w:t>
            </w:r>
            <w:r w:rsidRPr="00FF66BE">
              <w:rPr>
                <w:rFonts w:ascii="Arial" w:hAnsi="Arial" w:cs="Arial"/>
                <w:sz w:val="22"/>
                <w:szCs w:val="22"/>
              </w:rPr>
              <w:t>1B First Floor Plan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17</w:t>
            </w:r>
            <w:r w:rsidRPr="00FF66BE">
              <w:rPr>
                <w:rFonts w:ascii="Arial" w:hAnsi="Arial" w:cs="Arial"/>
                <w:sz w:val="22"/>
                <w:szCs w:val="22"/>
              </w:rPr>
              <w:t>007/TP/1013</w:t>
            </w:r>
            <w:r>
              <w:rPr>
                <w:rFonts w:ascii="Arial" w:hAnsi="Arial" w:cs="Arial"/>
                <w:sz w:val="22"/>
                <w:szCs w:val="22"/>
              </w:rPr>
              <w:t xml:space="preserve"> – Unit </w:t>
            </w:r>
            <w:r w:rsidRPr="00FF66BE">
              <w:rPr>
                <w:rFonts w:ascii="Arial" w:hAnsi="Arial" w:cs="Arial"/>
                <w:sz w:val="22"/>
                <w:szCs w:val="22"/>
              </w:rPr>
              <w:t>1B Second Floor Plan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17</w:t>
            </w:r>
            <w:r w:rsidRPr="00FF66BE">
              <w:rPr>
                <w:rFonts w:ascii="Arial" w:hAnsi="Arial" w:cs="Arial"/>
                <w:sz w:val="22"/>
                <w:szCs w:val="22"/>
              </w:rPr>
              <w:t>007/TP/1014</w:t>
            </w:r>
            <w:r>
              <w:rPr>
                <w:rFonts w:ascii="Arial" w:hAnsi="Arial" w:cs="Arial"/>
                <w:sz w:val="22"/>
                <w:szCs w:val="22"/>
              </w:rPr>
              <w:t xml:space="preserve"> – Unit </w:t>
            </w:r>
            <w:r w:rsidRPr="00FF66BE">
              <w:rPr>
                <w:rFonts w:ascii="Arial" w:hAnsi="Arial" w:cs="Arial"/>
                <w:sz w:val="22"/>
                <w:szCs w:val="22"/>
              </w:rPr>
              <w:t>1B Section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sidRPr="00FF66BE">
              <w:rPr>
                <w:rFonts w:ascii="Arial" w:hAnsi="Arial" w:cs="Arial"/>
                <w:sz w:val="22"/>
                <w:szCs w:val="22"/>
              </w:rPr>
              <w:t>17007/TP/1015</w:t>
            </w:r>
            <w:r>
              <w:rPr>
                <w:rFonts w:ascii="Arial" w:hAnsi="Arial" w:cs="Arial"/>
                <w:sz w:val="22"/>
                <w:szCs w:val="22"/>
              </w:rPr>
              <w:t xml:space="preserve"> – Unit </w:t>
            </w:r>
            <w:r w:rsidRPr="00FF66BE">
              <w:rPr>
                <w:rFonts w:ascii="Arial" w:hAnsi="Arial" w:cs="Arial"/>
                <w:sz w:val="22"/>
                <w:szCs w:val="22"/>
              </w:rPr>
              <w:t>1B Elevations – Submitted 05.04.18</w:t>
            </w:r>
          </w:p>
          <w:p w:rsidR="009C7866" w:rsidRDefault="009C7866"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17</w:t>
            </w:r>
            <w:r w:rsidRPr="009C5064">
              <w:rPr>
                <w:rFonts w:ascii="Arial" w:hAnsi="Arial" w:cs="Arial"/>
                <w:sz w:val="22"/>
                <w:szCs w:val="22"/>
              </w:rPr>
              <w:t>007/TP/1016</w:t>
            </w:r>
            <w:r>
              <w:rPr>
                <w:rFonts w:ascii="Arial" w:hAnsi="Arial" w:cs="Arial"/>
                <w:sz w:val="22"/>
                <w:szCs w:val="22"/>
              </w:rPr>
              <w:t xml:space="preserve"> – Unit </w:t>
            </w:r>
            <w:r w:rsidRPr="009C5064">
              <w:rPr>
                <w:rFonts w:ascii="Arial" w:hAnsi="Arial" w:cs="Arial"/>
                <w:sz w:val="22"/>
                <w:szCs w:val="22"/>
              </w:rPr>
              <w:t>1B Roof Plan – Submitted 05.04.18</w:t>
            </w:r>
          </w:p>
          <w:p w:rsidR="00A26182" w:rsidRDefault="00A26182"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17</w:t>
            </w:r>
            <w:r w:rsidRPr="009C5064">
              <w:rPr>
                <w:rFonts w:ascii="Arial" w:hAnsi="Arial" w:cs="Arial"/>
                <w:sz w:val="22"/>
                <w:szCs w:val="22"/>
              </w:rPr>
              <w:t>007/TP/1017</w:t>
            </w:r>
            <w:r>
              <w:rPr>
                <w:rFonts w:ascii="Arial" w:hAnsi="Arial" w:cs="Arial"/>
                <w:sz w:val="22"/>
                <w:szCs w:val="22"/>
              </w:rPr>
              <w:t xml:space="preserve"> – External </w:t>
            </w:r>
            <w:r w:rsidRPr="009C5064">
              <w:rPr>
                <w:rFonts w:ascii="Arial" w:hAnsi="Arial" w:cs="Arial"/>
                <w:sz w:val="22"/>
                <w:szCs w:val="22"/>
              </w:rPr>
              <w:t>Works Details – Submitted 05.04.</w:t>
            </w:r>
            <w:r>
              <w:rPr>
                <w:rFonts w:ascii="Arial" w:hAnsi="Arial" w:cs="Arial"/>
                <w:sz w:val="22"/>
                <w:szCs w:val="22"/>
              </w:rPr>
              <w:t>18</w:t>
            </w:r>
          </w:p>
          <w:p w:rsidR="00A26182" w:rsidRDefault="00A26182"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17</w:t>
            </w:r>
            <w:r w:rsidRPr="009C5064">
              <w:rPr>
                <w:rFonts w:ascii="Arial" w:hAnsi="Arial" w:cs="Arial"/>
                <w:sz w:val="22"/>
                <w:szCs w:val="22"/>
              </w:rPr>
              <w:t>007/TP/1018 Rev A</w:t>
            </w:r>
            <w:r>
              <w:rPr>
                <w:rFonts w:ascii="Arial" w:hAnsi="Arial" w:cs="Arial"/>
                <w:sz w:val="22"/>
                <w:szCs w:val="22"/>
              </w:rPr>
              <w:t xml:space="preserve"> – Cycle </w:t>
            </w:r>
            <w:r w:rsidRPr="009C5064">
              <w:rPr>
                <w:rFonts w:ascii="Arial" w:hAnsi="Arial" w:cs="Arial"/>
                <w:sz w:val="22"/>
                <w:szCs w:val="22"/>
              </w:rPr>
              <w:t>Shelter Details – Submitted 25.05.18</w:t>
            </w:r>
          </w:p>
          <w:p w:rsidR="00A26182" w:rsidRDefault="00A26182"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RF</w:t>
            </w:r>
            <w:r w:rsidRPr="009C5064">
              <w:rPr>
                <w:rFonts w:ascii="Arial" w:hAnsi="Arial" w:cs="Arial"/>
                <w:sz w:val="22"/>
                <w:szCs w:val="22"/>
              </w:rPr>
              <w:t>14-228-L23</w:t>
            </w:r>
            <w:r>
              <w:rPr>
                <w:rFonts w:ascii="Arial" w:hAnsi="Arial" w:cs="Arial"/>
                <w:sz w:val="22"/>
                <w:szCs w:val="22"/>
              </w:rPr>
              <w:t xml:space="preserve"> – Planting </w:t>
            </w:r>
            <w:r w:rsidRPr="009C5064">
              <w:rPr>
                <w:rFonts w:ascii="Arial" w:hAnsi="Arial" w:cs="Arial"/>
                <w:sz w:val="22"/>
                <w:szCs w:val="22"/>
              </w:rPr>
              <w:t>Plan 1 of 2 – Submitted 05.04.18</w:t>
            </w:r>
          </w:p>
          <w:p w:rsidR="00A26182" w:rsidRDefault="00A26182"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RF14</w:t>
            </w:r>
            <w:r w:rsidRPr="009C5064">
              <w:rPr>
                <w:rFonts w:ascii="Arial" w:hAnsi="Arial" w:cs="Arial"/>
                <w:sz w:val="22"/>
                <w:szCs w:val="22"/>
              </w:rPr>
              <w:t>-228-L24</w:t>
            </w:r>
            <w:r>
              <w:rPr>
                <w:rFonts w:ascii="Arial" w:hAnsi="Arial" w:cs="Arial"/>
                <w:sz w:val="22"/>
                <w:szCs w:val="22"/>
              </w:rPr>
              <w:t xml:space="preserve"> – Panting </w:t>
            </w:r>
            <w:r w:rsidRPr="009C5064">
              <w:rPr>
                <w:rFonts w:ascii="Arial" w:hAnsi="Arial" w:cs="Arial"/>
                <w:sz w:val="22"/>
                <w:szCs w:val="22"/>
              </w:rPr>
              <w:t>Plan 2 of 2 – Submitted 05.04.</w:t>
            </w:r>
            <w:r>
              <w:rPr>
                <w:rFonts w:ascii="Arial" w:hAnsi="Arial" w:cs="Arial"/>
                <w:sz w:val="22"/>
                <w:szCs w:val="22"/>
              </w:rPr>
              <w:t>18</w:t>
            </w:r>
          </w:p>
          <w:p w:rsidR="00A26182" w:rsidRDefault="00873935" w:rsidP="009C7866">
            <w:pPr>
              <w:pStyle w:val="ListParagraph"/>
              <w:widowControl w:val="0"/>
              <w:numPr>
                <w:ilvl w:val="0"/>
                <w:numId w:val="34"/>
              </w:numPr>
              <w:autoSpaceDE w:val="0"/>
              <w:autoSpaceDN w:val="0"/>
              <w:jc w:val="both"/>
              <w:rPr>
                <w:rFonts w:ascii="Arial" w:hAnsi="Arial" w:cs="Arial"/>
                <w:sz w:val="22"/>
                <w:szCs w:val="22"/>
              </w:rPr>
            </w:pPr>
            <w:r w:rsidRPr="00E25E56">
              <w:rPr>
                <w:rFonts w:ascii="Arial" w:hAnsi="Arial" w:cs="Arial"/>
                <w:sz w:val="22"/>
                <w:szCs w:val="22"/>
              </w:rPr>
              <w:t>15230-21A-1</w:t>
            </w:r>
            <w:r>
              <w:rPr>
                <w:rFonts w:ascii="Arial" w:hAnsi="Arial" w:cs="Arial"/>
                <w:sz w:val="22"/>
                <w:szCs w:val="22"/>
              </w:rPr>
              <w:t xml:space="preserve"> – HGV </w:t>
            </w:r>
            <w:r w:rsidRPr="00E25E56">
              <w:rPr>
                <w:rFonts w:ascii="Arial" w:hAnsi="Arial" w:cs="Arial"/>
                <w:sz w:val="22"/>
                <w:szCs w:val="22"/>
              </w:rPr>
              <w:t>Tracking Unit 1A – Submitted 05.04.18</w:t>
            </w:r>
          </w:p>
          <w:p w:rsidR="00873935" w:rsidRDefault="00873935"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15230</w:t>
            </w:r>
            <w:r w:rsidRPr="00E25E56">
              <w:rPr>
                <w:rFonts w:ascii="Arial" w:hAnsi="Arial" w:cs="Arial"/>
                <w:sz w:val="22"/>
                <w:szCs w:val="22"/>
              </w:rPr>
              <w:t>-21A-2</w:t>
            </w:r>
            <w:r>
              <w:rPr>
                <w:rFonts w:ascii="Arial" w:hAnsi="Arial" w:cs="Arial"/>
                <w:sz w:val="22"/>
                <w:szCs w:val="22"/>
              </w:rPr>
              <w:t xml:space="preserve"> – HGV </w:t>
            </w:r>
            <w:r w:rsidRPr="00E25E56">
              <w:rPr>
                <w:rFonts w:ascii="Arial" w:hAnsi="Arial" w:cs="Arial"/>
                <w:sz w:val="22"/>
                <w:szCs w:val="22"/>
              </w:rPr>
              <w:t>Tracking Unit 1B – Submitted 05.04.18</w:t>
            </w:r>
          </w:p>
          <w:p w:rsidR="00873935" w:rsidRDefault="00873935"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1386</w:t>
            </w:r>
            <w:r w:rsidRPr="00E25E56">
              <w:rPr>
                <w:rFonts w:ascii="Arial" w:hAnsi="Arial" w:cs="Arial"/>
                <w:sz w:val="22"/>
                <w:szCs w:val="22"/>
              </w:rPr>
              <w:t>-ESC-ZZ-ZZ-DR-E-2100 Rev P1</w:t>
            </w:r>
            <w:r>
              <w:rPr>
                <w:rFonts w:ascii="Arial" w:hAnsi="Arial" w:cs="Arial"/>
                <w:sz w:val="22"/>
                <w:szCs w:val="22"/>
              </w:rPr>
              <w:t xml:space="preserve"> – External </w:t>
            </w:r>
            <w:r w:rsidRPr="00E25E56">
              <w:rPr>
                <w:rFonts w:ascii="Arial" w:hAnsi="Arial" w:cs="Arial"/>
                <w:sz w:val="22"/>
                <w:szCs w:val="22"/>
              </w:rPr>
              <w:t>Lighting Layout – Submitted 05.04.18</w:t>
            </w:r>
          </w:p>
          <w:p w:rsidR="00873935" w:rsidRDefault="00873935"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S1344</w:t>
            </w:r>
            <w:r w:rsidRPr="00E25E56">
              <w:rPr>
                <w:rFonts w:ascii="Arial" w:hAnsi="Arial" w:cs="Arial"/>
                <w:sz w:val="22"/>
                <w:szCs w:val="22"/>
              </w:rPr>
              <w:t>-E-01</w:t>
            </w:r>
            <w:r>
              <w:rPr>
                <w:rFonts w:ascii="Arial" w:hAnsi="Arial" w:cs="Arial"/>
                <w:sz w:val="22"/>
                <w:szCs w:val="22"/>
              </w:rPr>
              <w:t xml:space="preserve"> – Drainage </w:t>
            </w:r>
            <w:r w:rsidRPr="00E25E56">
              <w:rPr>
                <w:rFonts w:ascii="Arial" w:hAnsi="Arial" w:cs="Arial"/>
                <w:sz w:val="22"/>
                <w:szCs w:val="22"/>
              </w:rPr>
              <w:t>Layout – Submitted 05.04.18</w:t>
            </w:r>
          </w:p>
          <w:p w:rsidR="00873935" w:rsidRDefault="00873935" w:rsidP="009C7866">
            <w:pPr>
              <w:pStyle w:val="ListParagraph"/>
              <w:widowControl w:val="0"/>
              <w:numPr>
                <w:ilvl w:val="0"/>
                <w:numId w:val="34"/>
              </w:numPr>
              <w:autoSpaceDE w:val="0"/>
              <w:autoSpaceDN w:val="0"/>
              <w:jc w:val="both"/>
              <w:rPr>
                <w:rFonts w:ascii="Arial" w:hAnsi="Arial" w:cs="Arial"/>
                <w:sz w:val="22"/>
                <w:szCs w:val="22"/>
              </w:rPr>
            </w:pPr>
            <w:r>
              <w:rPr>
                <w:rFonts w:ascii="Arial" w:hAnsi="Arial" w:cs="Arial"/>
                <w:sz w:val="22"/>
                <w:szCs w:val="22"/>
              </w:rPr>
              <w:t xml:space="preserve">S1344-E-02 – External </w:t>
            </w:r>
            <w:r w:rsidRPr="00E25E56">
              <w:rPr>
                <w:rFonts w:ascii="Arial" w:hAnsi="Arial" w:cs="Arial"/>
                <w:sz w:val="22"/>
                <w:szCs w:val="22"/>
              </w:rPr>
              <w:t>Works Layout – Submitted 05.04.18</w:t>
            </w:r>
          </w:p>
          <w:p w:rsidR="00873935" w:rsidRDefault="00873935" w:rsidP="00E25E56">
            <w:pPr>
              <w:pStyle w:val="ListParagraph"/>
              <w:autoSpaceDE w:val="0"/>
              <w:autoSpaceDN w:val="0"/>
              <w:adjustRightInd w:val="0"/>
              <w:jc w:val="both"/>
              <w:rPr>
                <w:rFonts w:ascii="Arial" w:hAnsi="Arial" w:cs="Arial"/>
                <w:sz w:val="22"/>
                <w:szCs w:val="22"/>
              </w:rPr>
            </w:pPr>
          </w:p>
          <w:p w:rsidR="00824DC1" w:rsidRPr="00E25E56" w:rsidRDefault="00E25E56" w:rsidP="00E25E56">
            <w:pPr>
              <w:pStyle w:val="ListParagraph"/>
              <w:autoSpaceDE w:val="0"/>
              <w:autoSpaceDN w:val="0"/>
              <w:adjustRightInd w:val="0"/>
              <w:jc w:val="both"/>
              <w:rPr>
                <w:rFonts w:ascii="Arial" w:hAnsi="Arial" w:cs="Arial"/>
                <w:sz w:val="22"/>
                <w:szCs w:val="22"/>
              </w:rPr>
            </w:pPr>
            <w:r>
              <w:rPr>
                <w:rFonts w:ascii="Arial" w:hAnsi="Arial" w:cs="Arial"/>
                <w:sz w:val="22"/>
                <w:szCs w:val="22"/>
              </w:rPr>
              <w:t xml:space="preserve">Reason – For </w:t>
            </w:r>
            <w:r w:rsidRPr="00E25E56">
              <w:rPr>
                <w:rFonts w:ascii="Arial" w:hAnsi="Arial" w:cs="Arial"/>
                <w:sz w:val="22"/>
                <w:szCs w:val="22"/>
              </w:rPr>
              <w:t>the avoidance of doubt, to ensure that the development is carried out only as approved by the Local Planning Authority and comply with Government guidance contained within the National Planning Policy Framework</w:t>
            </w:r>
            <w:r>
              <w:rPr>
                <w:rFonts w:ascii="Arial" w:hAnsi="Arial" w:cs="Arial"/>
                <w:sz w:val="22"/>
                <w:szCs w:val="22"/>
              </w:rPr>
              <w:t xml:space="preserve">. </w:t>
            </w:r>
            <w:r w:rsidR="00824DC1" w:rsidRPr="00E25E56">
              <w:rPr>
                <w:rFonts w:ascii="Arial" w:hAnsi="Arial" w:cs="Arial"/>
                <w:sz w:val="22"/>
                <w:szCs w:val="22"/>
              </w:rPr>
              <w:t xml:space="preserve"> </w:t>
            </w:r>
          </w:p>
          <w:p w:rsidR="00824DC1" w:rsidRDefault="00824DC1" w:rsidP="00824DC1">
            <w:pPr>
              <w:widowControl w:val="0"/>
              <w:autoSpaceDE w:val="0"/>
              <w:autoSpaceDN w:val="0"/>
              <w:ind w:left="927"/>
              <w:jc w:val="both"/>
              <w:rPr>
                <w:rFonts w:ascii="Arial" w:hAnsi="Arial" w:cs="Arial"/>
                <w:sz w:val="22"/>
                <w:szCs w:val="22"/>
              </w:rPr>
            </w:pPr>
          </w:p>
          <w:p w:rsidR="00824DC1" w:rsidRDefault="00824DC1" w:rsidP="00824DC1">
            <w:pPr>
              <w:widowControl w:val="0"/>
              <w:autoSpaceDE w:val="0"/>
              <w:autoSpaceDN w:val="0"/>
              <w:jc w:val="both"/>
              <w:rPr>
                <w:rFonts w:ascii="Arial" w:hAnsi="Arial" w:cs="Arial"/>
                <w:sz w:val="22"/>
                <w:szCs w:val="22"/>
              </w:rPr>
            </w:pPr>
            <w:r>
              <w:rPr>
                <w:rFonts w:ascii="Arial" w:hAnsi="Arial" w:cs="Arial"/>
                <w:sz w:val="22"/>
                <w:szCs w:val="22"/>
              </w:rPr>
              <w:t>CONDITIONS REQUIRING LOCAL PLANNING AUTHORITY WRITTEN APPROVAL OR TO BE COMPLIED WITH BY DEVELOPER BEFORE SPECIFIC CONSTRUCTION WORKS TAKE PLACE</w:t>
            </w:r>
          </w:p>
          <w:p w:rsidR="00824DC1" w:rsidRDefault="00824DC1" w:rsidP="00824DC1">
            <w:pPr>
              <w:widowControl w:val="0"/>
              <w:autoSpaceDE w:val="0"/>
              <w:autoSpaceDN w:val="0"/>
              <w:ind w:left="927"/>
              <w:jc w:val="both"/>
              <w:rPr>
                <w:rFonts w:ascii="Arial" w:hAnsi="Arial" w:cs="Arial"/>
                <w:sz w:val="22"/>
                <w:szCs w:val="22"/>
              </w:rPr>
            </w:pPr>
            <w:r>
              <w:rPr>
                <w:rFonts w:ascii="Arial" w:hAnsi="Arial" w:cs="Arial"/>
                <w:sz w:val="22"/>
                <w:szCs w:val="22"/>
              </w:rPr>
              <w:t xml:space="preserve">  </w:t>
            </w:r>
          </w:p>
          <w:p w:rsidR="00A53614" w:rsidRPr="001338A3" w:rsidRDefault="00A53614" w:rsidP="00652BBE">
            <w:pPr>
              <w:widowControl w:val="0"/>
              <w:numPr>
                <w:ilvl w:val="0"/>
                <w:numId w:val="16"/>
              </w:numPr>
              <w:autoSpaceDE w:val="0"/>
              <w:autoSpaceDN w:val="0"/>
              <w:jc w:val="both"/>
              <w:rPr>
                <w:rFonts w:ascii="Arial" w:hAnsi="Arial" w:cs="Arial"/>
                <w:sz w:val="22"/>
                <w:szCs w:val="22"/>
              </w:rPr>
            </w:pPr>
            <w:r>
              <w:rPr>
                <w:rFonts w:ascii="Arial" w:hAnsi="Arial" w:cs="Arial"/>
                <w:sz w:val="22"/>
                <w:szCs w:val="22"/>
              </w:rPr>
              <w:t xml:space="preserve">Prior </w:t>
            </w:r>
            <w:r w:rsidRPr="001338A3">
              <w:rPr>
                <w:rFonts w:ascii="Arial" w:hAnsi="Arial" w:cs="Arial"/>
                <w:sz w:val="22"/>
                <w:szCs w:val="22"/>
              </w:rPr>
              <w:t>to their installation, full details of the doors and windows hereby approved, shall be submitted to and approved in writing by the Local Planning Authority. Thereafter the doors and windows shall be installed within the building in accordance with the approved details.</w:t>
            </w:r>
          </w:p>
          <w:p w:rsidR="00824DC1" w:rsidRPr="001338A3" w:rsidRDefault="00824DC1" w:rsidP="00824DC1">
            <w:pPr>
              <w:widowControl w:val="0"/>
              <w:autoSpaceDE w:val="0"/>
              <w:autoSpaceDN w:val="0"/>
              <w:ind w:left="927"/>
              <w:jc w:val="both"/>
              <w:rPr>
                <w:rFonts w:ascii="Arial" w:hAnsi="Arial" w:cs="Arial"/>
                <w:sz w:val="22"/>
                <w:szCs w:val="22"/>
              </w:rPr>
            </w:pPr>
            <w:r w:rsidRPr="001338A3">
              <w:rPr>
                <w:rFonts w:ascii="Arial" w:hAnsi="Arial" w:cs="Arial"/>
                <w:sz w:val="22"/>
                <w:szCs w:val="22"/>
              </w:rPr>
              <w:t xml:space="preserve"> </w:t>
            </w:r>
          </w:p>
          <w:p w:rsidR="00824DC1" w:rsidRDefault="00824DC1" w:rsidP="00824DC1">
            <w:pPr>
              <w:widowControl w:val="0"/>
              <w:autoSpaceDE w:val="0"/>
              <w:autoSpaceDN w:val="0"/>
              <w:ind w:left="927"/>
              <w:jc w:val="both"/>
              <w:rPr>
                <w:rFonts w:ascii="Arial" w:hAnsi="Arial" w:cs="Arial"/>
                <w:sz w:val="22"/>
                <w:szCs w:val="22"/>
              </w:rPr>
            </w:pPr>
            <w:r w:rsidRPr="001338A3">
              <w:rPr>
                <w:rFonts w:ascii="Arial" w:hAnsi="Arial" w:cs="Arial"/>
                <w:sz w:val="22"/>
                <w:szCs w:val="22"/>
              </w:rPr>
              <w:t>Reason –</w:t>
            </w:r>
            <w:r w:rsidR="001338A3" w:rsidRPr="001338A3">
              <w:rPr>
                <w:rFonts w:ascii="Arial" w:hAnsi="Arial" w:cs="Arial"/>
                <w:sz w:val="22"/>
                <w:szCs w:val="22"/>
              </w:rPr>
              <w:t xml:space="preserve"> To</w:t>
            </w:r>
            <w:r w:rsidRPr="001338A3">
              <w:rPr>
                <w:rFonts w:ascii="Arial" w:hAnsi="Arial" w:cs="Arial"/>
                <w:sz w:val="22"/>
                <w:szCs w:val="22"/>
              </w:rPr>
              <w:t xml:space="preserve"> </w:t>
            </w:r>
            <w:r w:rsidR="001338A3" w:rsidRPr="001338A3">
              <w:rPr>
                <w:rFonts w:ascii="Arial" w:hAnsi="Arial" w:cs="Arial"/>
                <w:sz w:val="22"/>
                <w:szCs w:val="22"/>
                <w:lang w:eastAsia="en-US"/>
              </w:rPr>
              <w:t>ensure the satisfactory appearance of the completed development and to comply with Policy ESD 15 of the Cherwell Local Plan 2011-2031, saved Policy C28 of the Cherwell Local Plan 1996 and Government guidance contained within the National Planning Policy Framework.</w:t>
            </w:r>
            <w:r w:rsidR="001338A3">
              <w:rPr>
                <w:rFonts w:ascii="Arial" w:hAnsi="Arial" w:cs="Arial"/>
                <w:sz w:val="22"/>
                <w:szCs w:val="22"/>
                <w:lang w:eastAsia="en-US"/>
              </w:rPr>
              <w:t xml:space="preserve"> </w:t>
            </w:r>
          </w:p>
          <w:p w:rsidR="00824DC1" w:rsidRDefault="00824DC1" w:rsidP="00062486">
            <w:pPr>
              <w:widowControl w:val="0"/>
              <w:autoSpaceDE w:val="0"/>
              <w:autoSpaceDN w:val="0"/>
              <w:ind w:left="927"/>
              <w:jc w:val="both"/>
              <w:rPr>
                <w:rFonts w:ascii="Arial" w:hAnsi="Arial" w:cs="Arial"/>
                <w:sz w:val="22"/>
                <w:szCs w:val="22"/>
              </w:rPr>
            </w:pPr>
            <w:r>
              <w:rPr>
                <w:rFonts w:ascii="Arial" w:hAnsi="Arial" w:cs="Arial"/>
                <w:sz w:val="22"/>
                <w:szCs w:val="22"/>
              </w:rPr>
              <w:t xml:space="preserve"> </w:t>
            </w:r>
          </w:p>
          <w:p w:rsidR="00824DC1" w:rsidRDefault="00824DC1" w:rsidP="00824DC1">
            <w:pPr>
              <w:widowControl w:val="0"/>
              <w:autoSpaceDE w:val="0"/>
              <w:autoSpaceDN w:val="0"/>
              <w:jc w:val="both"/>
              <w:rPr>
                <w:rFonts w:ascii="Arial" w:hAnsi="Arial" w:cs="Arial"/>
                <w:sz w:val="22"/>
                <w:szCs w:val="22"/>
              </w:rPr>
            </w:pPr>
            <w:r>
              <w:rPr>
                <w:rFonts w:ascii="Arial" w:hAnsi="Arial" w:cs="Arial"/>
                <w:sz w:val="22"/>
                <w:szCs w:val="22"/>
              </w:rPr>
              <w:lastRenderedPageBreak/>
              <w:t>CONDITIONS REQUIRING LOCAL PLANNING AUTHORITY WRITTEN APPROVAL OR TO BE COMPLIED WITH BY DEVELOPER BEFORE OCCUPATION</w:t>
            </w:r>
          </w:p>
          <w:p w:rsidR="00062486" w:rsidRDefault="00824DC1" w:rsidP="00062486">
            <w:pPr>
              <w:widowControl w:val="0"/>
              <w:autoSpaceDE w:val="0"/>
              <w:autoSpaceDN w:val="0"/>
              <w:jc w:val="both"/>
              <w:rPr>
                <w:rFonts w:ascii="Arial" w:hAnsi="Arial" w:cs="Arial"/>
                <w:sz w:val="22"/>
                <w:szCs w:val="22"/>
              </w:rPr>
            </w:pPr>
            <w:r>
              <w:rPr>
                <w:rFonts w:ascii="Arial" w:hAnsi="Arial" w:cs="Arial"/>
                <w:sz w:val="22"/>
                <w:szCs w:val="22"/>
              </w:rPr>
              <w:t xml:space="preserve"> </w:t>
            </w:r>
          </w:p>
          <w:p w:rsidR="00062486" w:rsidRDefault="00062486" w:rsidP="00824DC1">
            <w:pPr>
              <w:widowControl w:val="0"/>
              <w:numPr>
                <w:ilvl w:val="0"/>
                <w:numId w:val="16"/>
              </w:numPr>
              <w:autoSpaceDE w:val="0"/>
              <w:autoSpaceDN w:val="0"/>
              <w:jc w:val="both"/>
              <w:rPr>
                <w:rFonts w:ascii="Arial" w:hAnsi="Arial" w:cs="Arial"/>
                <w:sz w:val="22"/>
                <w:szCs w:val="22"/>
              </w:rPr>
            </w:pPr>
            <w:r>
              <w:rPr>
                <w:rFonts w:ascii="Arial" w:hAnsi="Arial" w:cs="Arial"/>
                <w:sz w:val="22"/>
                <w:szCs w:val="22"/>
              </w:rPr>
              <w:t xml:space="preserve">Prior </w:t>
            </w:r>
            <w:r w:rsidRPr="00745C5E">
              <w:rPr>
                <w:rFonts w:ascii="Arial" w:hAnsi="Arial" w:cs="Arial"/>
                <w:sz w:val="22"/>
                <w:szCs w:val="22"/>
              </w:rPr>
              <w:t>to the first use of any building, the external lighting shall be installed and maintained in accordance with drawing number 1386-ESC-ZZ-ZZ-DR-E-2100 Rev P1 (External Lighting Layout) unless otherwise approved in writing by the Local Planning Authority</w:t>
            </w:r>
            <w:r>
              <w:rPr>
                <w:rFonts w:ascii="Arial" w:hAnsi="Arial" w:cs="Arial"/>
                <w:sz w:val="22"/>
                <w:szCs w:val="22"/>
              </w:rPr>
              <w:t xml:space="preserve">. </w:t>
            </w:r>
          </w:p>
          <w:p w:rsidR="00062486" w:rsidRDefault="00062486" w:rsidP="00062486">
            <w:pPr>
              <w:widowControl w:val="0"/>
              <w:autoSpaceDE w:val="0"/>
              <w:autoSpaceDN w:val="0"/>
              <w:ind w:left="927"/>
              <w:jc w:val="both"/>
              <w:rPr>
                <w:rFonts w:ascii="Arial" w:hAnsi="Arial" w:cs="Arial"/>
                <w:sz w:val="22"/>
                <w:szCs w:val="22"/>
              </w:rPr>
            </w:pPr>
          </w:p>
          <w:p w:rsidR="00062486" w:rsidRDefault="00062486" w:rsidP="00062486">
            <w:pPr>
              <w:widowControl w:val="0"/>
              <w:autoSpaceDE w:val="0"/>
              <w:autoSpaceDN w:val="0"/>
              <w:ind w:left="927"/>
              <w:jc w:val="both"/>
              <w:rPr>
                <w:rFonts w:ascii="Arial" w:hAnsi="Arial" w:cs="Arial"/>
                <w:sz w:val="22"/>
                <w:szCs w:val="22"/>
              </w:rPr>
            </w:pPr>
            <w:r>
              <w:rPr>
                <w:rFonts w:ascii="Arial" w:hAnsi="Arial" w:cs="Arial"/>
                <w:sz w:val="22"/>
                <w:szCs w:val="22"/>
              </w:rPr>
              <w:t xml:space="preserve">Reason – To </w:t>
            </w:r>
            <w:r w:rsidRPr="00CA551B">
              <w:rPr>
                <w:rFonts w:ascii="Arial" w:hAnsi="Arial" w:cs="Arial"/>
                <w:sz w:val="22"/>
                <w:szCs w:val="22"/>
                <w:lang w:eastAsia="en-US"/>
              </w:rPr>
              <w:t xml:space="preserve">ensure the satisfactory appearance of the completed development </w:t>
            </w:r>
            <w:r>
              <w:rPr>
                <w:rFonts w:ascii="Arial" w:hAnsi="Arial" w:cs="Arial"/>
                <w:sz w:val="22"/>
                <w:szCs w:val="22"/>
                <w:lang w:eastAsia="en-US"/>
              </w:rPr>
              <w:t xml:space="preserve">I have </w:t>
            </w:r>
            <w:r w:rsidRPr="00CA551B">
              <w:rPr>
                <w:rFonts w:ascii="Arial" w:hAnsi="Arial" w:cs="Arial"/>
                <w:sz w:val="22"/>
                <w:szCs w:val="22"/>
                <w:lang w:eastAsia="en-US"/>
              </w:rPr>
              <w:t>and to comply with Policy ESD 15 of the Cherwell Local Plan 2011-2031, saved Policy C28 of the Cherwell Local Plan 1996 and Government guidance contained within the National Planning Policy Framework</w:t>
            </w:r>
          </w:p>
          <w:p w:rsidR="00062486" w:rsidRDefault="00062486" w:rsidP="00062486">
            <w:pPr>
              <w:widowControl w:val="0"/>
              <w:autoSpaceDE w:val="0"/>
              <w:autoSpaceDN w:val="0"/>
              <w:ind w:left="927"/>
              <w:jc w:val="both"/>
              <w:rPr>
                <w:rFonts w:ascii="Arial" w:hAnsi="Arial" w:cs="Arial"/>
                <w:sz w:val="22"/>
                <w:szCs w:val="22"/>
              </w:rPr>
            </w:pPr>
            <w:r>
              <w:rPr>
                <w:rFonts w:ascii="Arial" w:hAnsi="Arial" w:cs="Arial"/>
                <w:sz w:val="22"/>
                <w:szCs w:val="22"/>
              </w:rPr>
              <w:t xml:space="preserve"> </w:t>
            </w:r>
          </w:p>
          <w:p w:rsidR="00824DC1" w:rsidRPr="006634BC" w:rsidRDefault="006634BC" w:rsidP="00824DC1">
            <w:pPr>
              <w:widowControl w:val="0"/>
              <w:numPr>
                <w:ilvl w:val="0"/>
                <w:numId w:val="16"/>
              </w:numPr>
              <w:autoSpaceDE w:val="0"/>
              <w:autoSpaceDN w:val="0"/>
              <w:jc w:val="both"/>
              <w:rPr>
                <w:rFonts w:ascii="Arial" w:hAnsi="Arial" w:cs="Arial"/>
                <w:sz w:val="22"/>
                <w:szCs w:val="22"/>
              </w:rPr>
            </w:pPr>
            <w:r w:rsidRPr="006634BC">
              <w:rPr>
                <w:rFonts w:ascii="Arial" w:hAnsi="Arial" w:cs="Arial"/>
                <w:sz w:val="22"/>
                <w:szCs w:val="22"/>
              </w:rPr>
              <w:t xml:space="preserve">The </w:t>
            </w:r>
            <w:r w:rsidRPr="006634BC">
              <w:rPr>
                <w:rFonts w:ascii="Arial" w:hAnsi="Arial" w:cs="Arial"/>
                <w:sz w:val="22"/>
                <w:szCs w:val="22"/>
                <w:lang w:eastAsia="en-US"/>
              </w:rPr>
              <w:t xml:space="preserve">cycle parking proposed shall be installed prior to first occupation of the buildings in accordance with the details contained in drawing no. 17007/TP/1018 Rev A and thereafter maintained as such. </w:t>
            </w:r>
          </w:p>
          <w:p w:rsidR="00824DC1" w:rsidRPr="006634BC" w:rsidRDefault="00824DC1" w:rsidP="00824DC1">
            <w:pPr>
              <w:widowControl w:val="0"/>
              <w:autoSpaceDE w:val="0"/>
              <w:autoSpaceDN w:val="0"/>
              <w:ind w:left="927"/>
              <w:jc w:val="both"/>
              <w:rPr>
                <w:rFonts w:ascii="Arial" w:hAnsi="Arial" w:cs="Arial"/>
                <w:sz w:val="22"/>
                <w:szCs w:val="22"/>
              </w:rPr>
            </w:pPr>
            <w:r w:rsidRPr="006634BC">
              <w:rPr>
                <w:rFonts w:ascii="Arial" w:hAnsi="Arial" w:cs="Arial"/>
                <w:sz w:val="22"/>
                <w:szCs w:val="22"/>
              </w:rPr>
              <w:t xml:space="preserve"> </w:t>
            </w:r>
          </w:p>
          <w:p w:rsidR="00824DC1" w:rsidRDefault="00824DC1" w:rsidP="00824DC1">
            <w:pPr>
              <w:widowControl w:val="0"/>
              <w:autoSpaceDE w:val="0"/>
              <w:autoSpaceDN w:val="0"/>
              <w:ind w:left="927"/>
              <w:jc w:val="both"/>
              <w:rPr>
                <w:rFonts w:ascii="Arial" w:hAnsi="Arial" w:cs="Arial"/>
                <w:sz w:val="22"/>
                <w:szCs w:val="22"/>
              </w:rPr>
            </w:pPr>
            <w:r w:rsidRPr="006634BC">
              <w:rPr>
                <w:rFonts w:ascii="Arial" w:hAnsi="Arial" w:cs="Arial"/>
                <w:sz w:val="22"/>
                <w:szCs w:val="22"/>
              </w:rPr>
              <w:t xml:space="preserve">Reason – </w:t>
            </w:r>
            <w:r w:rsidR="006634BC" w:rsidRPr="006634BC">
              <w:rPr>
                <w:rFonts w:ascii="Arial" w:hAnsi="Arial" w:cs="Arial"/>
                <w:sz w:val="22"/>
                <w:szCs w:val="22"/>
              </w:rPr>
              <w:t>In</w:t>
            </w:r>
            <w:r w:rsidRPr="006634BC">
              <w:rPr>
                <w:rFonts w:ascii="Arial" w:hAnsi="Arial" w:cs="Arial"/>
                <w:sz w:val="22"/>
                <w:szCs w:val="22"/>
              </w:rPr>
              <w:t xml:space="preserve"> </w:t>
            </w:r>
            <w:r w:rsidR="006634BC" w:rsidRPr="006634BC">
              <w:rPr>
                <w:rFonts w:ascii="Arial" w:hAnsi="Arial" w:cs="Arial"/>
                <w:sz w:val="22"/>
                <w:szCs w:val="22"/>
                <w:lang w:eastAsia="en-US"/>
              </w:rPr>
              <w:t>the interests of sustainability, to ensure a satisfactory form of development and to comply with Policies SLE4 and ESD1 of the Cherwell Local Plan 2011-2031 Part 1 and Government guidance contained within the National Planning Policy Framework</w:t>
            </w:r>
            <w:r w:rsidR="006634BC">
              <w:rPr>
                <w:rFonts w:ascii="Arial" w:hAnsi="Arial" w:cs="Arial"/>
                <w:sz w:val="22"/>
                <w:szCs w:val="22"/>
                <w:lang w:eastAsia="en-US"/>
              </w:rPr>
              <w:t xml:space="preserve">. </w:t>
            </w:r>
          </w:p>
          <w:p w:rsidR="00824DC1" w:rsidRDefault="00824DC1" w:rsidP="00824DC1">
            <w:pPr>
              <w:widowControl w:val="0"/>
              <w:autoSpaceDE w:val="0"/>
              <w:autoSpaceDN w:val="0"/>
              <w:ind w:left="927"/>
              <w:jc w:val="both"/>
              <w:rPr>
                <w:rFonts w:ascii="Arial" w:hAnsi="Arial" w:cs="Arial"/>
                <w:sz w:val="22"/>
                <w:szCs w:val="22"/>
              </w:rPr>
            </w:pPr>
          </w:p>
          <w:p w:rsidR="00824DC1" w:rsidRDefault="00601710" w:rsidP="00824DC1">
            <w:pPr>
              <w:widowControl w:val="0"/>
              <w:numPr>
                <w:ilvl w:val="0"/>
                <w:numId w:val="16"/>
              </w:numPr>
              <w:autoSpaceDE w:val="0"/>
              <w:autoSpaceDN w:val="0"/>
              <w:jc w:val="both"/>
              <w:rPr>
                <w:rFonts w:ascii="Arial" w:hAnsi="Arial" w:cs="Arial"/>
                <w:sz w:val="22"/>
                <w:szCs w:val="22"/>
              </w:rPr>
            </w:pPr>
            <w:r>
              <w:rPr>
                <w:rFonts w:ascii="Arial" w:hAnsi="Arial" w:cs="Arial"/>
                <w:sz w:val="22"/>
                <w:szCs w:val="22"/>
              </w:rPr>
              <w:t xml:space="preserve">Prior to </w:t>
            </w:r>
            <w:r w:rsidRPr="00B7772A">
              <w:rPr>
                <w:rFonts w:ascii="Arial" w:hAnsi="Arial" w:cs="Arial"/>
                <w:sz w:val="22"/>
                <w:szCs w:val="22"/>
                <w:lang w:eastAsia="en-US"/>
              </w:rPr>
              <w:t xml:space="preserve">the first occupation of the development hereby approved, full details of any mechanical ventilation or extraction equipment (if applicable) shall be submitted to and approved by the Local Planning Authority. </w:t>
            </w:r>
            <w:proofErr w:type="gramStart"/>
            <w:r w:rsidRPr="00B7772A">
              <w:rPr>
                <w:rFonts w:ascii="Arial" w:hAnsi="Arial" w:cs="Arial"/>
                <w:sz w:val="22"/>
                <w:szCs w:val="22"/>
                <w:lang w:eastAsia="en-US"/>
              </w:rPr>
              <w:t>Thereafter,</w:t>
            </w:r>
            <w:proofErr w:type="gramEnd"/>
            <w:r w:rsidRPr="00B7772A">
              <w:rPr>
                <w:rFonts w:ascii="Arial" w:hAnsi="Arial" w:cs="Arial"/>
                <w:sz w:val="22"/>
                <w:szCs w:val="22"/>
                <w:lang w:eastAsia="en-US"/>
              </w:rPr>
              <w:t xml:space="preserve"> and prior to the first occupation of the development, the mechanical ventilation shall be installed, brought into use and retained in accordance with the approved details</w:t>
            </w:r>
            <w:r>
              <w:rPr>
                <w:rFonts w:ascii="Arial" w:hAnsi="Arial" w:cs="Arial"/>
                <w:sz w:val="22"/>
                <w:szCs w:val="22"/>
                <w:lang w:eastAsia="en-US"/>
              </w:rPr>
              <w:t xml:space="preserve">. </w:t>
            </w:r>
          </w:p>
          <w:p w:rsidR="00824DC1" w:rsidRDefault="00824DC1" w:rsidP="00824DC1">
            <w:pPr>
              <w:widowControl w:val="0"/>
              <w:autoSpaceDE w:val="0"/>
              <w:autoSpaceDN w:val="0"/>
              <w:ind w:left="927"/>
              <w:jc w:val="both"/>
              <w:rPr>
                <w:rFonts w:ascii="Arial" w:hAnsi="Arial" w:cs="Arial"/>
                <w:sz w:val="22"/>
                <w:szCs w:val="22"/>
              </w:rPr>
            </w:pPr>
          </w:p>
          <w:p w:rsidR="00824DC1" w:rsidRDefault="00824DC1" w:rsidP="00824DC1">
            <w:pPr>
              <w:widowControl w:val="0"/>
              <w:autoSpaceDE w:val="0"/>
              <w:autoSpaceDN w:val="0"/>
              <w:ind w:left="927"/>
              <w:jc w:val="both"/>
              <w:rPr>
                <w:rFonts w:ascii="Arial" w:hAnsi="Arial" w:cs="Arial"/>
                <w:sz w:val="22"/>
                <w:szCs w:val="22"/>
              </w:rPr>
            </w:pPr>
            <w:r>
              <w:rPr>
                <w:rFonts w:ascii="Arial" w:hAnsi="Arial" w:cs="Arial"/>
                <w:sz w:val="22"/>
                <w:szCs w:val="22"/>
              </w:rPr>
              <w:t>Reason –</w:t>
            </w:r>
            <w:r w:rsidR="007C388F">
              <w:rPr>
                <w:rFonts w:ascii="Arial" w:hAnsi="Arial" w:cs="Arial"/>
                <w:sz w:val="22"/>
                <w:szCs w:val="22"/>
              </w:rPr>
              <w:t xml:space="preserve"> In</w:t>
            </w:r>
            <w:r>
              <w:rPr>
                <w:rFonts w:ascii="Arial" w:hAnsi="Arial" w:cs="Arial"/>
                <w:sz w:val="22"/>
                <w:szCs w:val="22"/>
              </w:rPr>
              <w:t xml:space="preserve"> </w:t>
            </w:r>
            <w:r w:rsidR="007C388F" w:rsidRPr="00B7772A">
              <w:rPr>
                <w:rFonts w:ascii="Arial" w:hAnsi="Arial" w:cs="Arial"/>
                <w:sz w:val="22"/>
                <w:szCs w:val="22"/>
                <w:lang w:eastAsia="en-US"/>
              </w:rPr>
              <w:t>order to safeguard the amenities of the area and to minimise the risk of a nuisance arising from smells in accordance with Policy ENV1 of the adopted Cherwell Local Plan and Government guidance contained within the National Planning Policy Framework</w:t>
            </w:r>
            <w:r w:rsidR="00916B0B">
              <w:rPr>
                <w:rFonts w:ascii="Arial" w:hAnsi="Arial" w:cs="Arial"/>
                <w:sz w:val="22"/>
                <w:szCs w:val="22"/>
                <w:lang w:eastAsia="en-US"/>
              </w:rPr>
              <w:t xml:space="preserve">. </w:t>
            </w:r>
          </w:p>
          <w:p w:rsidR="00824DC1" w:rsidRDefault="00824DC1" w:rsidP="00824DC1">
            <w:pPr>
              <w:widowControl w:val="0"/>
              <w:autoSpaceDE w:val="0"/>
              <w:autoSpaceDN w:val="0"/>
              <w:ind w:left="927"/>
              <w:jc w:val="both"/>
              <w:rPr>
                <w:rFonts w:ascii="Arial" w:hAnsi="Arial" w:cs="Arial"/>
                <w:sz w:val="22"/>
                <w:szCs w:val="22"/>
              </w:rPr>
            </w:pPr>
          </w:p>
          <w:p w:rsidR="00824DC1" w:rsidRDefault="00824DC1" w:rsidP="00824DC1">
            <w:pPr>
              <w:widowControl w:val="0"/>
              <w:autoSpaceDE w:val="0"/>
              <w:autoSpaceDN w:val="0"/>
              <w:jc w:val="both"/>
              <w:rPr>
                <w:rFonts w:ascii="Arial" w:hAnsi="Arial" w:cs="Arial"/>
                <w:sz w:val="22"/>
                <w:szCs w:val="22"/>
              </w:rPr>
            </w:pPr>
            <w:r>
              <w:rPr>
                <w:rFonts w:ascii="Arial" w:hAnsi="Arial" w:cs="Arial"/>
                <w:sz w:val="22"/>
                <w:szCs w:val="22"/>
              </w:rPr>
              <w:t>CONDITIONS TO BE COMPLIED WITH AT ALL TIMES</w:t>
            </w:r>
          </w:p>
          <w:p w:rsidR="00824DC1" w:rsidRDefault="00824DC1" w:rsidP="00824DC1">
            <w:pPr>
              <w:widowControl w:val="0"/>
              <w:autoSpaceDE w:val="0"/>
              <w:autoSpaceDN w:val="0"/>
              <w:ind w:left="927"/>
              <w:jc w:val="both"/>
              <w:rPr>
                <w:rFonts w:ascii="Arial" w:hAnsi="Arial" w:cs="Arial"/>
                <w:sz w:val="22"/>
                <w:szCs w:val="22"/>
              </w:rPr>
            </w:pPr>
            <w:r>
              <w:rPr>
                <w:rFonts w:ascii="Arial" w:hAnsi="Arial" w:cs="Arial"/>
                <w:sz w:val="22"/>
                <w:szCs w:val="22"/>
              </w:rPr>
              <w:t xml:space="preserve"> </w:t>
            </w:r>
          </w:p>
          <w:p w:rsidR="00824DC1" w:rsidRDefault="00DD32E4" w:rsidP="00824DC1">
            <w:pPr>
              <w:widowControl w:val="0"/>
              <w:numPr>
                <w:ilvl w:val="0"/>
                <w:numId w:val="16"/>
              </w:numPr>
              <w:autoSpaceDE w:val="0"/>
              <w:autoSpaceDN w:val="0"/>
              <w:jc w:val="both"/>
              <w:rPr>
                <w:rFonts w:ascii="Arial" w:hAnsi="Arial" w:cs="Arial"/>
                <w:sz w:val="22"/>
                <w:szCs w:val="22"/>
              </w:rPr>
            </w:pPr>
            <w:r>
              <w:rPr>
                <w:rFonts w:ascii="Arial" w:hAnsi="Arial" w:cs="Arial"/>
                <w:sz w:val="22"/>
                <w:szCs w:val="22"/>
              </w:rPr>
              <w:t>Notwithstanding</w:t>
            </w:r>
            <w:r w:rsidR="00824DC1">
              <w:rPr>
                <w:rFonts w:ascii="Arial" w:hAnsi="Arial" w:cs="Arial"/>
                <w:sz w:val="22"/>
                <w:szCs w:val="22"/>
              </w:rPr>
              <w:t xml:space="preserve"> </w:t>
            </w:r>
            <w:r w:rsidRPr="00FE5EE1">
              <w:rPr>
                <w:rFonts w:ascii="Arial" w:hAnsi="Arial" w:cs="Arial"/>
                <w:sz w:val="22"/>
                <w:szCs w:val="22"/>
                <w:lang w:eastAsia="en-US"/>
              </w:rPr>
              <w:t>the provisions of Class A of Part 2, Schedule 2 of the Town and Country Planning (General Permitted Development) (England) Order 2015 and its subsequent amendments, no gate, fence or other means of enclosure shall be erected, constructed or placed on the site (other than those shown in the approved plans) without the express planning consent of the Local Planning Authority</w:t>
            </w:r>
            <w:r>
              <w:rPr>
                <w:rFonts w:ascii="Arial" w:hAnsi="Arial" w:cs="Arial"/>
                <w:sz w:val="22"/>
                <w:szCs w:val="22"/>
                <w:lang w:eastAsia="en-US"/>
              </w:rPr>
              <w:t xml:space="preserve">. </w:t>
            </w:r>
            <w:r w:rsidR="005A17F6">
              <w:rPr>
                <w:rFonts w:ascii="Arial" w:hAnsi="Arial" w:cs="Arial"/>
                <w:sz w:val="22"/>
                <w:szCs w:val="22"/>
                <w:lang w:eastAsia="en-US"/>
              </w:rPr>
              <w:t xml:space="preserve"> </w:t>
            </w:r>
          </w:p>
          <w:p w:rsidR="005A17F6" w:rsidRDefault="005A17F6" w:rsidP="00C33C0C">
            <w:pPr>
              <w:widowControl w:val="0"/>
              <w:tabs>
                <w:tab w:val="left" w:pos="2078"/>
              </w:tabs>
              <w:autoSpaceDE w:val="0"/>
              <w:autoSpaceDN w:val="0"/>
              <w:ind w:left="927"/>
              <w:jc w:val="both"/>
              <w:rPr>
                <w:rFonts w:ascii="Arial" w:hAnsi="Arial" w:cs="Arial"/>
                <w:sz w:val="22"/>
                <w:szCs w:val="22"/>
              </w:rPr>
            </w:pPr>
            <w:r>
              <w:rPr>
                <w:rFonts w:ascii="Arial" w:hAnsi="Arial" w:cs="Arial"/>
                <w:sz w:val="22"/>
                <w:szCs w:val="22"/>
                <w:lang w:eastAsia="en-US"/>
              </w:rPr>
              <w:t xml:space="preserve"> </w:t>
            </w:r>
            <w:r w:rsidR="00C33C0C">
              <w:rPr>
                <w:rFonts w:ascii="Arial" w:hAnsi="Arial" w:cs="Arial"/>
                <w:sz w:val="22"/>
                <w:szCs w:val="22"/>
                <w:lang w:eastAsia="en-US"/>
              </w:rPr>
              <w:tab/>
            </w:r>
          </w:p>
          <w:p w:rsidR="005A17F6" w:rsidRDefault="005A17F6" w:rsidP="005A17F6">
            <w:pPr>
              <w:widowControl w:val="0"/>
              <w:autoSpaceDE w:val="0"/>
              <w:autoSpaceDN w:val="0"/>
              <w:ind w:left="927"/>
              <w:jc w:val="both"/>
              <w:rPr>
                <w:rFonts w:ascii="Arial" w:hAnsi="Arial" w:cs="Arial"/>
                <w:sz w:val="22"/>
                <w:szCs w:val="22"/>
              </w:rPr>
            </w:pPr>
            <w:r>
              <w:rPr>
                <w:rFonts w:ascii="Arial" w:hAnsi="Arial" w:cs="Arial"/>
                <w:sz w:val="22"/>
                <w:szCs w:val="22"/>
              </w:rPr>
              <w:t xml:space="preserve">Reason – To </w:t>
            </w:r>
            <w:r w:rsidRPr="00FE5EE1">
              <w:rPr>
                <w:rFonts w:ascii="Arial" w:hAnsi="Arial" w:cs="Arial"/>
                <w:sz w:val="22"/>
                <w:szCs w:val="22"/>
                <w:lang w:eastAsia="en-US"/>
              </w:rPr>
              <w:t>ensure that satisfactory provision for vehicular turning within the site in the interests of highway safety in accordance with Government guidance contained within the National Planning Policy Framework</w:t>
            </w:r>
            <w:r>
              <w:rPr>
                <w:rFonts w:ascii="Arial" w:hAnsi="Arial" w:cs="Arial"/>
                <w:sz w:val="22"/>
                <w:szCs w:val="22"/>
                <w:lang w:eastAsia="en-US"/>
              </w:rPr>
              <w:t xml:space="preserve">. </w:t>
            </w:r>
          </w:p>
          <w:p w:rsidR="005A17F6" w:rsidRDefault="005A17F6" w:rsidP="005A17F6">
            <w:pPr>
              <w:widowControl w:val="0"/>
              <w:autoSpaceDE w:val="0"/>
              <w:autoSpaceDN w:val="0"/>
              <w:ind w:left="927"/>
              <w:jc w:val="both"/>
              <w:rPr>
                <w:rFonts w:ascii="Arial" w:hAnsi="Arial" w:cs="Arial"/>
                <w:sz w:val="22"/>
                <w:szCs w:val="22"/>
              </w:rPr>
            </w:pPr>
          </w:p>
          <w:p w:rsidR="005A17F6" w:rsidRDefault="003D4F7D" w:rsidP="00824DC1">
            <w:pPr>
              <w:widowControl w:val="0"/>
              <w:numPr>
                <w:ilvl w:val="0"/>
                <w:numId w:val="16"/>
              </w:numPr>
              <w:autoSpaceDE w:val="0"/>
              <w:autoSpaceDN w:val="0"/>
              <w:jc w:val="both"/>
              <w:rPr>
                <w:rFonts w:ascii="Arial" w:hAnsi="Arial" w:cs="Arial"/>
                <w:sz w:val="22"/>
                <w:szCs w:val="22"/>
              </w:rPr>
            </w:pPr>
            <w:r w:rsidRPr="003D4F7D">
              <w:rPr>
                <w:rFonts w:ascii="Arial" w:hAnsi="Arial" w:cs="Arial"/>
                <w:sz w:val="22"/>
                <w:szCs w:val="22"/>
                <w:lang w:eastAsia="en-US"/>
              </w:rPr>
              <w:t xml:space="preserve">Notwithstanding </w:t>
            </w:r>
            <w:r w:rsidR="005A17F6" w:rsidRPr="003D4F7D">
              <w:rPr>
                <w:rFonts w:ascii="Arial" w:hAnsi="Arial" w:cs="Arial"/>
                <w:sz w:val="22"/>
                <w:szCs w:val="22"/>
                <w:lang w:eastAsia="en-US"/>
              </w:rPr>
              <w:t xml:space="preserve">the details shown on drawing number 17007-TP-1017 (External Works Details) the proposed fence and gates shall be coloured black (RAL 9005). </w:t>
            </w:r>
          </w:p>
          <w:p w:rsidR="00AA51B1" w:rsidRDefault="00AA51B1" w:rsidP="00AA51B1">
            <w:pPr>
              <w:widowControl w:val="0"/>
              <w:autoSpaceDE w:val="0"/>
              <w:autoSpaceDN w:val="0"/>
              <w:ind w:left="927"/>
              <w:jc w:val="both"/>
              <w:rPr>
                <w:rFonts w:ascii="Arial" w:hAnsi="Arial" w:cs="Arial"/>
                <w:sz w:val="22"/>
                <w:szCs w:val="22"/>
              </w:rPr>
            </w:pPr>
          </w:p>
          <w:p w:rsidR="00AA51B1" w:rsidRDefault="00AA51B1" w:rsidP="00AA51B1">
            <w:pPr>
              <w:widowControl w:val="0"/>
              <w:autoSpaceDE w:val="0"/>
              <w:autoSpaceDN w:val="0"/>
              <w:ind w:left="927"/>
              <w:jc w:val="both"/>
              <w:rPr>
                <w:rFonts w:ascii="Arial" w:hAnsi="Arial" w:cs="Arial"/>
                <w:sz w:val="22"/>
                <w:szCs w:val="22"/>
                <w:lang w:eastAsia="en-US"/>
              </w:rPr>
            </w:pPr>
            <w:r>
              <w:rPr>
                <w:rFonts w:ascii="Arial" w:hAnsi="Arial" w:cs="Arial"/>
                <w:sz w:val="22"/>
                <w:szCs w:val="22"/>
                <w:lang w:eastAsia="en-US"/>
              </w:rPr>
              <w:t xml:space="preserve">Reason – To </w:t>
            </w:r>
            <w:r w:rsidRPr="003D4F7D">
              <w:rPr>
                <w:rFonts w:ascii="Arial" w:hAnsi="Arial" w:cs="Arial"/>
                <w:sz w:val="22"/>
                <w:szCs w:val="22"/>
                <w:lang w:eastAsia="en-US"/>
              </w:rPr>
              <w:t>ensure that the colour of the fence is in harmony with the external appearance of the development hereby approved and to comply with Policy ESD15 of the Cherwell Local Plan 2011-2031, saved Policy C28 of the Cherwell Local Plan 1996 and Government guidance contained within the National Planning Policy Framework</w:t>
            </w:r>
            <w:r>
              <w:rPr>
                <w:rFonts w:ascii="Arial" w:hAnsi="Arial" w:cs="Arial"/>
                <w:sz w:val="22"/>
                <w:szCs w:val="22"/>
                <w:lang w:eastAsia="en-US"/>
              </w:rPr>
              <w:t xml:space="preserve">. </w:t>
            </w:r>
          </w:p>
          <w:p w:rsidR="00824DC1" w:rsidRDefault="00824DC1" w:rsidP="001A1029">
            <w:pPr>
              <w:widowControl w:val="0"/>
              <w:autoSpaceDE w:val="0"/>
              <w:autoSpaceDN w:val="0"/>
              <w:jc w:val="both"/>
              <w:rPr>
                <w:rFonts w:ascii="Arial" w:hAnsi="Arial" w:cs="Arial"/>
                <w:sz w:val="22"/>
                <w:szCs w:val="22"/>
              </w:rPr>
            </w:pPr>
          </w:p>
          <w:p w:rsidR="00824DC1" w:rsidRDefault="00F23D02" w:rsidP="00824DC1">
            <w:pPr>
              <w:widowControl w:val="0"/>
              <w:numPr>
                <w:ilvl w:val="0"/>
                <w:numId w:val="16"/>
              </w:numPr>
              <w:autoSpaceDE w:val="0"/>
              <w:autoSpaceDN w:val="0"/>
              <w:jc w:val="both"/>
              <w:rPr>
                <w:rFonts w:ascii="Arial" w:hAnsi="Arial" w:cs="Arial"/>
                <w:sz w:val="22"/>
                <w:szCs w:val="22"/>
              </w:rPr>
            </w:pPr>
            <w:r>
              <w:rPr>
                <w:rFonts w:ascii="Arial" w:hAnsi="Arial" w:cs="Arial"/>
                <w:sz w:val="22"/>
                <w:szCs w:val="22"/>
              </w:rPr>
              <w:t xml:space="preserve">All </w:t>
            </w:r>
            <w:r w:rsidRPr="00B7772A">
              <w:rPr>
                <w:rFonts w:ascii="Arial" w:hAnsi="Arial" w:cs="Arial"/>
                <w:sz w:val="22"/>
                <w:szCs w:val="22"/>
                <w:lang w:eastAsia="en-US"/>
              </w:rPr>
              <w:t xml:space="preserve">buildings hereby approved shall be constructed to achieve at least a </w:t>
            </w:r>
            <w:r w:rsidRPr="00B7772A">
              <w:rPr>
                <w:rFonts w:ascii="Arial" w:hAnsi="Arial" w:cs="Arial"/>
                <w:sz w:val="22"/>
                <w:szCs w:val="22"/>
                <w:lang w:eastAsia="en-US"/>
              </w:rPr>
              <w:lastRenderedPageBreak/>
              <w:t>BREEAM ‘Very Good’ rating based on the relevant BREEAM standard for that building type applicable at the time of the decision</w:t>
            </w:r>
            <w:r>
              <w:rPr>
                <w:rFonts w:ascii="Arial" w:hAnsi="Arial" w:cs="Arial"/>
                <w:sz w:val="22"/>
                <w:szCs w:val="22"/>
                <w:lang w:eastAsia="en-US"/>
              </w:rPr>
              <w:t xml:space="preserve">. </w:t>
            </w:r>
          </w:p>
          <w:p w:rsidR="007B7E88" w:rsidRDefault="007B7E88" w:rsidP="007B7E88">
            <w:pPr>
              <w:widowControl w:val="0"/>
              <w:autoSpaceDE w:val="0"/>
              <w:autoSpaceDN w:val="0"/>
              <w:ind w:left="927"/>
              <w:jc w:val="both"/>
              <w:rPr>
                <w:rFonts w:ascii="Arial" w:hAnsi="Arial" w:cs="Arial"/>
                <w:sz w:val="22"/>
                <w:szCs w:val="22"/>
              </w:rPr>
            </w:pPr>
          </w:p>
          <w:p w:rsidR="007B7E88" w:rsidRDefault="007B7E88" w:rsidP="007B7E88">
            <w:pPr>
              <w:widowControl w:val="0"/>
              <w:autoSpaceDE w:val="0"/>
              <w:autoSpaceDN w:val="0"/>
              <w:ind w:left="927"/>
              <w:jc w:val="both"/>
              <w:rPr>
                <w:rFonts w:ascii="Arial" w:hAnsi="Arial" w:cs="Arial"/>
                <w:sz w:val="22"/>
                <w:szCs w:val="22"/>
                <w:lang w:eastAsia="en-US"/>
              </w:rPr>
            </w:pPr>
            <w:r>
              <w:rPr>
                <w:rFonts w:ascii="Arial" w:hAnsi="Arial" w:cs="Arial"/>
                <w:sz w:val="22"/>
                <w:szCs w:val="22"/>
                <w:lang w:eastAsia="en-US"/>
              </w:rPr>
              <w:t xml:space="preserve">Reason – To </w:t>
            </w:r>
            <w:r w:rsidRPr="00B7772A">
              <w:rPr>
                <w:rFonts w:ascii="Arial" w:hAnsi="Arial" w:cs="Arial"/>
                <w:sz w:val="22"/>
                <w:szCs w:val="22"/>
                <w:lang w:eastAsia="en-US"/>
              </w:rPr>
              <w:t>ensure sustainable construction and reduction of carbon emissions in accordance Policy ESD 3 of the Cherwell Local Plan 2011-2031 and Government guidance contained within the National Planning Policy Framework</w:t>
            </w:r>
            <w:r>
              <w:rPr>
                <w:rFonts w:ascii="Arial" w:hAnsi="Arial" w:cs="Arial"/>
                <w:sz w:val="22"/>
                <w:szCs w:val="22"/>
                <w:lang w:eastAsia="en-US"/>
              </w:rPr>
              <w:t xml:space="preserve">. </w:t>
            </w:r>
          </w:p>
          <w:p w:rsidR="007B7E88" w:rsidRDefault="007B7E88" w:rsidP="007B7E88">
            <w:pPr>
              <w:widowControl w:val="0"/>
              <w:autoSpaceDE w:val="0"/>
              <w:autoSpaceDN w:val="0"/>
              <w:ind w:left="927"/>
              <w:jc w:val="both"/>
              <w:rPr>
                <w:rFonts w:ascii="Arial" w:hAnsi="Arial" w:cs="Arial"/>
                <w:sz w:val="22"/>
                <w:szCs w:val="22"/>
              </w:rPr>
            </w:pPr>
          </w:p>
          <w:p w:rsidR="007B7E88" w:rsidRDefault="00790091" w:rsidP="00824DC1">
            <w:pPr>
              <w:widowControl w:val="0"/>
              <w:numPr>
                <w:ilvl w:val="0"/>
                <w:numId w:val="16"/>
              </w:numPr>
              <w:autoSpaceDE w:val="0"/>
              <w:autoSpaceDN w:val="0"/>
              <w:jc w:val="both"/>
              <w:rPr>
                <w:rFonts w:ascii="Arial" w:hAnsi="Arial" w:cs="Arial"/>
                <w:sz w:val="22"/>
                <w:szCs w:val="22"/>
              </w:rPr>
            </w:pPr>
            <w:r>
              <w:rPr>
                <w:rFonts w:ascii="Arial" w:hAnsi="Arial" w:cs="Arial"/>
                <w:sz w:val="22"/>
                <w:szCs w:val="22"/>
                <w:lang w:eastAsia="en-US"/>
              </w:rPr>
              <w:t xml:space="preserve">No </w:t>
            </w:r>
            <w:r w:rsidRPr="00B7772A">
              <w:rPr>
                <w:rFonts w:ascii="Arial" w:hAnsi="Arial" w:cs="Arial"/>
                <w:sz w:val="22"/>
                <w:szCs w:val="22"/>
                <w:lang w:eastAsia="en-US"/>
              </w:rPr>
              <w:t xml:space="preserve">goods, materials, plant or machinery </w:t>
            </w:r>
            <w:r w:rsidRPr="00B7772A">
              <w:rPr>
                <w:rFonts w:ascii="Arial" w:hAnsi="Arial" w:cs="Arial"/>
                <w:sz w:val="22"/>
                <w:szCs w:val="22"/>
              </w:rPr>
              <w:t xml:space="preserve">(other than those associated with the day-to-day comings and goings) </w:t>
            </w:r>
            <w:r w:rsidRPr="00B7772A">
              <w:rPr>
                <w:rFonts w:ascii="Arial" w:hAnsi="Arial" w:cs="Arial"/>
                <w:sz w:val="22"/>
                <w:szCs w:val="22"/>
                <w:lang w:eastAsia="en-US"/>
              </w:rPr>
              <w:t>shall be stored, repaired, operated or displayed in the open without the prior express planning consent of the Local Planning Authority</w:t>
            </w:r>
            <w:r>
              <w:rPr>
                <w:rFonts w:ascii="Arial" w:hAnsi="Arial" w:cs="Arial"/>
                <w:sz w:val="22"/>
                <w:szCs w:val="22"/>
                <w:lang w:eastAsia="en-US"/>
              </w:rPr>
              <w:t xml:space="preserve">. </w:t>
            </w:r>
          </w:p>
          <w:p w:rsidR="007B7E88" w:rsidRDefault="007B7E88" w:rsidP="007B7E88">
            <w:pPr>
              <w:widowControl w:val="0"/>
              <w:autoSpaceDE w:val="0"/>
              <w:autoSpaceDN w:val="0"/>
              <w:ind w:left="927"/>
              <w:jc w:val="both"/>
              <w:rPr>
                <w:rFonts w:ascii="Arial" w:hAnsi="Arial" w:cs="Arial"/>
                <w:sz w:val="22"/>
                <w:szCs w:val="22"/>
              </w:rPr>
            </w:pPr>
            <w:r>
              <w:rPr>
                <w:rFonts w:ascii="Arial" w:hAnsi="Arial" w:cs="Arial"/>
                <w:sz w:val="22"/>
                <w:szCs w:val="22"/>
                <w:lang w:eastAsia="en-US"/>
              </w:rPr>
              <w:t xml:space="preserve"> </w:t>
            </w:r>
          </w:p>
          <w:p w:rsidR="007B7E88" w:rsidRDefault="007B7E88" w:rsidP="007B7E88">
            <w:pPr>
              <w:widowControl w:val="0"/>
              <w:autoSpaceDE w:val="0"/>
              <w:autoSpaceDN w:val="0"/>
              <w:ind w:left="927"/>
              <w:jc w:val="both"/>
              <w:rPr>
                <w:rFonts w:ascii="Arial" w:hAnsi="Arial" w:cs="Arial"/>
                <w:sz w:val="22"/>
                <w:szCs w:val="22"/>
              </w:rPr>
            </w:pPr>
            <w:r>
              <w:rPr>
                <w:rFonts w:ascii="Arial" w:hAnsi="Arial" w:cs="Arial"/>
                <w:sz w:val="22"/>
                <w:szCs w:val="22"/>
                <w:lang w:eastAsia="en-US"/>
              </w:rPr>
              <w:t>Reason –</w:t>
            </w:r>
            <w:r w:rsidR="00790091">
              <w:rPr>
                <w:rFonts w:ascii="Arial" w:hAnsi="Arial" w:cs="Arial"/>
                <w:sz w:val="22"/>
                <w:szCs w:val="22"/>
                <w:lang w:eastAsia="en-US"/>
              </w:rPr>
              <w:t xml:space="preserve"> In</w:t>
            </w:r>
            <w:r>
              <w:rPr>
                <w:rFonts w:ascii="Arial" w:hAnsi="Arial" w:cs="Arial"/>
                <w:sz w:val="22"/>
                <w:szCs w:val="22"/>
                <w:lang w:eastAsia="en-US"/>
              </w:rPr>
              <w:t xml:space="preserve"> </w:t>
            </w:r>
            <w:r w:rsidR="00790091" w:rsidRPr="00B7772A">
              <w:rPr>
                <w:rFonts w:ascii="Arial" w:hAnsi="Arial" w:cs="Arial"/>
                <w:sz w:val="22"/>
                <w:szCs w:val="22"/>
                <w:lang w:eastAsia="en-US"/>
              </w:rPr>
              <w:t>order to safeguard the visual amenities of the area in accordance with Policy C28 of the adopted Cherwell Local Plan and Government guidance contained within the National Planning Policy Framework</w:t>
            </w:r>
          </w:p>
          <w:p w:rsidR="007B7E88" w:rsidRDefault="007B7E88" w:rsidP="007B7E88">
            <w:pPr>
              <w:widowControl w:val="0"/>
              <w:autoSpaceDE w:val="0"/>
              <w:autoSpaceDN w:val="0"/>
              <w:ind w:left="927"/>
              <w:jc w:val="both"/>
              <w:rPr>
                <w:rFonts w:ascii="Arial" w:hAnsi="Arial" w:cs="Arial"/>
                <w:sz w:val="22"/>
                <w:szCs w:val="22"/>
              </w:rPr>
            </w:pPr>
          </w:p>
          <w:p w:rsidR="007B7E88" w:rsidRDefault="00F814CE" w:rsidP="00824DC1">
            <w:pPr>
              <w:widowControl w:val="0"/>
              <w:numPr>
                <w:ilvl w:val="0"/>
                <w:numId w:val="16"/>
              </w:numPr>
              <w:autoSpaceDE w:val="0"/>
              <w:autoSpaceDN w:val="0"/>
              <w:jc w:val="both"/>
              <w:rPr>
                <w:rFonts w:ascii="Arial" w:hAnsi="Arial" w:cs="Arial"/>
                <w:sz w:val="22"/>
                <w:szCs w:val="22"/>
              </w:rPr>
            </w:pPr>
            <w:r>
              <w:rPr>
                <w:rFonts w:ascii="Arial" w:hAnsi="Arial" w:cs="Arial"/>
                <w:sz w:val="22"/>
                <w:szCs w:val="22"/>
                <w:lang w:eastAsia="en-US"/>
              </w:rPr>
              <w:t xml:space="preserve">All </w:t>
            </w:r>
            <w:r w:rsidRPr="00F81CB9">
              <w:rPr>
                <w:rFonts w:ascii="Arial" w:hAnsi="Arial" w:cs="Arial"/>
                <w:sz w:val="22"/>
                <w:szCs w:val="22"/>
              </w:rPr>
              <w:t xml:space="preserve">planting, seeding or </w:t>
            </w:r>
            <w:proofErr w:type="spellStart"/>
            <w:r w:rsidRPr="00F81CB9">
              <w:rPr>
                <w:rFonts w:ascii="Arial" w:hAnsi="Arial" w:cs="Arial"/>
                <w:sz w:val="22"/>
                <w:szCs w:val="22"/>
              </w:rPr>
              <w:t>turfing</w:t>
            </w:r>
            <w:proofErr w:type="spellEnd"/>
            <w:r w:rsidRPr="00F81CB9">
              <w:rPr>
                <w:rFonts w:ascii="Arial" w:hAnsi="Arial" w:cs="Arial"/>
                <w:sz w:val="22"/>
                <w:szCs w:val="22"/>
              </w:rPr>
              <w:t xml:space="preserve">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the occupation of the building(s) or 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w:t>
            </w:r>
            <w:r>
              <w:rPr>
                <w:rFonts w:ascii="Arial" w:hAnsi="Arial" w:cs="Arial"/>
                <w:sz w:val="22"/>
                <w:szCs w:val="22"/>
              </w:rPr>
              <w:t xml:space="preserve">. </w:t>
            </w:r>
          </w:p>
          <w:p w:rsidR="007B7E88" w:rsidRDefault="007B7E88" w:rsidP="007B7E88">
            <w:pPr>
              <w:widowControl w:val="0"/>
              <w:autoSpaceDE w:val="0"/>
              <w:autoSpaceDN w:val="0"/>
              <w:ind w:left="927"/>
              <w:jc w:val="both"/>
              <w:rPr>
                <w:rFonts w:ascii="Arial" w:hAnsi="Arial" w:cs="Arial"/>
                <w:sz w:val="22"/>
                <w:szCs w:val="22"/>
              </w:rPr>
            </w:pPr>
            <w:r>
              <w:rPr>
                <w:rFonts w:ascii="Arial" w:hAnsi="Arial" w:cs="Arial"/>
                <w:sz w:val="22"/>
                <w:szCs w:val="22"/>
                <w:lang w:eastAsia="en-US"/>
              </w:rPr>
              <w:t xml:space="preserve"> </w:t>
            </w:r>
          </w:p>
          <w:p w:rsidR="007B7E88" w:rsidRPr="00CF53DC" w:rsidRDefault="007B7E88" w:rsidP="007B7E88">
            <w:pPr>
              <w:widowControl w:val="0"/>
              <w:autoSpaceDE w:val="0"/>
              <w:autoSpaceDN w:val="0"/>
              <w:ind w:left="927"/>
              <w:jc w:val="both"/>
              <w:rPr>
                <w:rFonts w:ascii="Arial" w:hAnsi="Arial" w:cs="Arial"/>
                <w:sz w:val="22"/>
                <w:szCs w:val="22"/>
              </w:rPr>
            </w:pPr>
            <w:r>
              <w:rPr>
                <w:rFonts w:ascii="Arial" w:hAnsi="Arial" w:cs="Arial"/>
                <w:sz w:val="22"/>
                <w:szCs w:val="22"/>
                <w:lang w:eastAsia="en-US"/>
              </w:rPr>
              <w:t>Reason –</w:t>
            </w:r>
            <w:r w:rsidR="00D61E5E">
              <w:rPr>
                <w:rFonts w:ascii="Arial" w:hAnsi="Arial" w:cs="Arial"/>
                <w:sz w:val="22"/>
                <w:szCs w:val="22"/>
                <w:lang w:eastAsia="en-US"/>
              </w:rPr>
              <w:t xml:space="preserve"> In</w:t>
            </w:r>
            <w:r>
              <w:rPr>
                <w:rFonts w:ascii="Arial" w:hAnsi="Arial" w:cs="Arial"/>
                <w:sz w:val="22"/>
                <w:szCs w:val="22"/>
                <w:lang w:eastAsia="en-US"/>
              </w:rPr>
              <w:t xml:space="preserve"> </w:t>
            </w:r>
            <w:r w:rsidR="00D61E5E" w:rsidRPr="00F81CB9">
              <w:rPr>
                <w:rFonts w:ascii="Arial" w:hAnsi="Arial" w:cs="Arial"/>
                <w:sz w:val="22"/>
                <w:szCs w:val="22"/>
              </w:rPr>
              <w:t>the interests of the visual amenities of the area, to ensure the creation of a pleasant environment for the development and to comply with Policy ESD15 of the Cherwell Local Plan 2011-</w:t>
            </w:r>
            <w:proofErr w:type="gramStart"/>
            <w:r w:rsidR="00D61E5E" w:rsidRPr="00F81CB9">
              <w:rPr>
                <w:rFonts w:ascii="Arial" w:hAnsi="Arial" w:cs="Arial"/>
                <w:sz w:val="22"/>
                <w:szCs w:val="22"/>
              </w:rPr>
              <w:t>2031,</w:t>
            </w:r>
            <w:proofErr w:type="gramEnd"/>
            <w:r w:rsidR="00D61E5E" w:rsidRPr="00F81CB9">
              <w:rPr>
                <w:rFonts w:ascii="Arial" w:hAnsi="Arial" w:cs="Arial"/>
                <w:sz w:val="22"/>
                <w:szCs w:val="22"/>
              </w:rPr>
              <w:t xml:space="preserve"> saved Policy C28 of the Cherwell Local Plan 1996 and Government guidance contained within the </w:t>
            </w:r>
            <w:r w:rsidR="00D61E5E" w:rsidRPr="00CF53DC">
              <w:rPr>
                <w:rFonts w:ascii="Arial" w:hAnsi="Arial" w:cs="Arial"/>
                <w:sz w:val="22"/>
                <w:szCs w:val="22"/>
              </w:rPr>
              <w:t>National Planning Policy Framework</w:t>
            </w:r>
            <w:r w:rsidR="00FA7AA9" w:rsidRPr="00CF53DC">
              <w:rPr>
                <w:rFonts w:ascii="Arial" w:hAnsi="Arial" w:cs="Arial"/>
                <w:sz w:val="22"/>
                <w:szCs w:val="22"/>
              </w:rPr>
              <w:t xml:space="preserve">. </w:t>
            </w:r>
          </w:p>
          <w:p w:rsidR="00A27740" w:rsidRPr="006D0018" w:rsidRDefault="00FA7AA9" w:rsidP="008A2DB8">
            <w:pPr>
              <w:widowControl w:val="0"/>
              <w:autoSpaceDE w:val="0"/>
              <w:autoSpaceDN w:val="0"/>
              <w:jc w:val="both"/>
              <w:rPr>
                <w:rFonts w:ascii="Arial" w:hAnsi="Arial" w:cs="Arial"/>
                <w:sz w:val="22"/>
                <w:szCs w:val="22"/>
              </w:rPr>
            </w:pPr>
            <w:r w:rsidRPr="00CF53DC">
              <w:rPr>
                <w:rFonts w:ascii="Arial" w:hAnsi="Arial" w:cs="Arial"/>
                <w:sz w:val="22"/>
                <w:szCs w:val="22"/>
                <w:highlight w:val="yellow"/>
                <w:lang w:eastAsia="en-US"/>
              </w:rPr>
              <w:t xml:space="preserve"> </w:t>
            </w:r>
          </w:p>
        </w:tc>
      </w:tr>
    </w:tbl>
    <w:p w:rsidR="002F13BE" w:rsidRDefault="002F13BE" w:rsidP="002F13BE">
      <w:pPr>
        <w:jc w:val="both"/>
        <w:rPr>
          <w:rFonts w:ascii="Arial" w:hAnsi="Arial" w:cs="Arial"/>
          <w:sz w:val="22"/>
          <w:szCs w:val="22"/>
        </w:rPr>
      </w:pPr>
    </w:p>
    <w:p w:rsidR="008A2DB8" w:rsidRDefault="008A2DB8"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Rebekah Morgan</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916B0B">
              <w:rPr>
                <w:rFonts w:ascii="Arial" w:hAnsi="Arial" w:cs="Arial"/>
              </w:rPr>
              <w:t>09</w:t>
            </w:r>
            <w:r w:rsidR="001240F3">
              <w:rPr>
                <w:rFonts w:ascii="Arial" w:hAnsi="Arial" w:cs="Arial"/>
              </w:rPr>
              <w:t>/07/2018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2F13BE" w:rsidP="00652BBE">
            <w:pPr>
              <w:tabs>
                <w:tab w:val="left" w:pos="6480"/>
              </w:tabs>
              <w:spacing w:line="276" w:lineRule="auto"/>
              <w:rPr>
                <w:rFonts w:ascii="Arial" w:hAnsi="Arial" w:cs="Arial"/>
              </w:rPr>
            </w:pP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p>
        </w:tc>
      </w:tr>
    </w:tbl>
    <w:p w:rsidR="00CA452A" w:rsidRPr="002F13BE" w:rsidRDefault="00CA452A" w:rsidP="002F13BE"/>
    <w:sectPr w:rsidR="00CA452A" w:rsidRPr="002F13BE" w:rsidSect="007A3BF0">
      <w:headerReference w:type="default" r:id="rId9"/>
      <w:headerReference w:type="first" r:id="rId10"/>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6A" w:rsidRDefault="00291C6A">
      <w:r>
        <w:separator/>
      </w:r>
    </w:p>
  </w:endnote>
  <w:endnote w:type="continuationSeparator" w:id="0">
    <w:p w:rsidR="00291C6A" w:rsidRDefault="0029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6A" w:rsidRDefault="00291C6A">
      <w:r>
        <w:separator/>
      </w:r>
    </w:p>
  </w:footnote>
  <w:footnote w:type="continuationSeparator" w:id="0">
    <w:p w:rsidR="00291C6A" w:rsidRDefault="00291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Land North East Of</w:t>
          </w:r>
        </w:p>
        <w:p w:rsidR="002F13BE" w:rsidRDefault="002F13BE" w:rsidP="00652BBE">
          <w:pPr>
            <w:jc w:val="both"/>
            <w:rPr>
              <w:rFonts w:ascii="Arial" w:hAnsi="Arial" w:cs="Arial"/>
              <w:b/>
            </w:rPr>
          </w:pPr>
          <w:proofErr w:type="spellStart"/>
          <w:r>
            <w:rPr>
              <w:rFonts w:ascii="Arial" w:hAnsi="Arial" w:cs="Arial"/>
              <w:b/>
            </w:rPr>
            <w:t>Skimmingdish</w:t>
          </w:r>
          <w:proofErr w:type="spellEnd"/>
          <w:r>
            <w:rPr>
              <w:rFonts w:ascii="Arial" w:hAnsi="Arial" w:cs="Arial"/>
              <w:b/>
            </w:rPr>
            <w:t xml:space="preserve"> Lane</w:t>
          </w:r>
        </w:p>
        <w:p w:rsidR="002F13BE" w:rsidRDefault="002F13BE" w:rsidP="00652BBE">
          <w:pPr>
            <w:jc w:val="both"/>
            <w:rPr>
              <w:rFonts w:ascii="Arial" w:hAnsi="Arial" w:cs="Arial"/>
              <w:b/>
            </w:rPr>
          </w:pPr>
          <w:proofErr w:type="spellStart"/>
          <w:r>
            <w:rPr>
              <w:rFonts w:ascii="Arial" w:hAnsi="Arial" w:cs="Arial"/>
              <w:b/>
            </w:rPr>
            <w:t>Launton</w:t>
          </w:r>
          <w:proofErr w:type="spellEnd"/>
        </w:p>
        <w:p w:rsidR="002F13BE" w:rsidRDefault="002F13BE" w:rsidP="00652BBE">
          <w:pPr>
            <w:jc w:val="both"/>
            <w:rPr>
              <w:rFonts w:ascii="Arial" w:hAnsi="Arial" w:cs="Arial"/>
              <w:b/>
            </w:rPr>
          </w:pPr>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18/00584/REM</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Rebekah Morgan</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A5455F">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Albion Land Ltd</w:t>
          </w:r>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 xml:space="preserve">Reserved matters application to 15/01012/OUT - Development of up to 48,308sqm of employment </w:t>
          </w:r>
          <w:proofErr w:type="spellStart"/>
          <w:r>
            <w:rPr>
              <w:rFonts w:ascii="Arial" w:hAnsi="Arial" w:cs="Arial"/>
              <w:sz w:val="22"/>
              <w:szCs w:val="22"/>
            </w:rPr>
            <w:t>floorspace</w:t>
          </w:r>
          <w:proofErr w:type="spellEnd"/>
          <w:r>
            <w:rPr>
              <w:rFonts w:ascii="Arial" w:hAnsi="Arial" w:cs="Arial"/>
              <w:sz w:val="22"/>
              <w:szCs w:val="22"/>
            </w:rPr>
            <w:t xml:space="preserve"> (Class B1c, B2, B8 and ancillary B1a uses), the siting of buildings to the south of the site, servicing and circulation areas, vehicular and pedestrian access from </w:t>
          </w:r>
          <w:proofErr w:type="spellStart"/>
          <w:r>
            <w:rPr>
              <w:rFonts w:ascii="Arial" w:hAnsi="Arial" w:cs="Arial"/>
              <w:sz w:val="22"/>
              <w:szCs w:val="22"/>
            </w:rPr>
            <w:t>Skimmingdish</w:t>
          </w:r>
          <w:proofErr w:type="spellEnd"/>
          <w:r>
            <w:rPr>
              <w:rFonts w:ascii="Arial" w:hAnsi="Arial" w:cs="Arial"/>
              <w:sz w:val="22"/>
              <w:szCs w:val="22"/>
            </w:rPr>
            <w:t xml:space="preserve"> Lane and landscaping</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9 July 2018</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8C2CEA"/>
    <w:multiLevelType w:val="hybridMultilevel"/>
    <w:tmpl w:val="7D0CA1C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C9B4210"/>
    <w:multiLevelType w:val="hybridMultilevel"/>
    <w:tmpl w:val="399A212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2B779E5"/>
    <w:multiLevelType w:val="hybridMultilevel"/>
    <w:tmpl w:val="48DE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0">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22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0">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61803D4F"/>
    <w:multiLevelType w:val="multilevel"/>
    <w:tmpl w:val="FEF0ED5A"/>
    <w:lvl w:ilvl="0">
      <w:start w:val="6"/>
      <w:numFmt w:val="decimal"/>
      <w:lvlText w:val="%1"/>
      <w:lvlJc w:val="left"/>
      <w:pPr>
        <w:ind w:left="360" w:hanging="360"/>
      </w:pPr>
      <w:rPr>
        <w:rFonts w:cs="Times New Roman" w:hint="default"/>
      </w:rPr>
    </w:lvl>
    <w:lvl w:ilvl="1">
      <w:start w:val="3"/>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4">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1370EB2"/>
    <w:multiLevelType w:val="hybridMultilevel"/>
    <w:tmpl w:val="0750C19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7">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8">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1">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7"/>
  </w:num>
  <w:num w:numId="2">
    <w:abstractNumId w:val="8"/>
  </w:num>
  <w:num w:numId="3">
    <w:abstractNumId w:val="6"/>
  </w:num>
  <w:num w:numId="4">
    <w:abstractNumId w:val="14"/>
  </w:num>
  <w:num w:numId="5">
    <w:abstractNumId w:val="22"/>
  </w:num>
  <w:num w:numId="6">
    <w:abstractNumId w:val="17"/>
  </w:num>
  <w:num w:numId="7">
    <w:abstractNumId w:val="9"/>
  </w:num>
  <w:num w:numId="8">
    <w:abstractNumId w:val="19"/>
  </w:num>
  <w:num w:numId="9">
    <w:abstractNumId w:val="28"/>
  </w:num>
  <w:num w:numId="10">
    <w:abstractNumId w:val="30"/>
  </w:num>
  <w:num w:numId="11">
    <w:abstractNumId w:val="32"/>
  </w:num>
  <w:num w:numId="12">
    <w:abstractNumId w:val="21"/>
  </w:num>
  <w:num w:numId="13">
    <w:abstractNumId w:val="31"/>
  </w:num>
  <w:num w:numId="14">
    <w:abstractNumId w:val="15"/>
  </w:num>
  <w:num w:numId="15">
    <w:abstractNumId w:val="10"/>
  </w:num>
  <w:num w:numId="16">
    <w:abstractNumId w:val="16"/>
  </w:num>
  <w:num w:numId="17">
    <w:abstractNumId w:val="5"/>
  </w:num>
  <w:num w:numId="18">
    <w:abstractNumId w:val="0"/>
  </w:num>
  <w:num w:numId="19">
    <w:abstractNumId w:val="18"/>
  </w:num>
  <w:num w:numId="20">
    <w:abstractNumId w:val="25"/>
  </w:num>
  <w:num w:numId="21">
    <w:abstractNumId w:val="11"/>
  </w:num>
  <w:num w:numId="22">
    <w:abstractNumId w:val="29"/>
  </w:num>
  <w:num w:numId="23">
    <w:abstractNumId w:val="3"/>
  </w:num>
  <w:num w:numId="24">
    <w:abstractNumId w:val="24"/>
  </w:num>
  <w:num w:numId="25">
    <w:abstractNumId w:val="1"/>
  </w:num>
  <w:num w:numId="26">
    <w:abstractNumId w:val="20"/>
  </w:num>
  <w:num w:numId="27">
    <w:abstractNumId w:val="12"/>
  </w:num>
  <w:num w:numId="28">
    <w:abstractNumId w:val="13"/>
  </w:num>
  <w:num w:numId="29">
    <w:abstractNumId w:val="0"/>
  </w:num>
  <w:num w:numId="30">
    <w:abstractNumId w:val="23"/>
  </w:num>
  <w:num w:numId="31">
    <w:abstractNumId w:val="26"/>
  </w:num>
  <w:num w:numId="32">
    <w:abstractNumId w:val="7"/>
  </w:num>
  <w:num w:numId="33">
    <w:abstractNumId w:val="2"/>
  </w:num>
  <w:num w:numId="3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22ED6"/>
    <w:rsid w:val="000347BD"/>
    <w:rsid w:val="00057AEE"/>
    <w:rsid w:val="00062486"/>
    <w:rsid w:val="00064EA5"/>
    <w:rsid w:val="00066920"/>
    <w:rsid w:val="000800A2"/>
    <w:rsid w:val="000C1D19"/>
    <w:rsid w:val="0010689B"/>
    <w:rsid w:val="00122850"/>
    <w:rsid w:val="001240F3"/>
    <w:rsid w:val="001338A3"/>
    <w:rsid w:val="00134BDE"/>
    <w:rsid w:val="00135021"/>
    <w:rsid w:val="00137B45"/>
    <w:rsid w:val="00137DBA"/>
    <w:rsid w:val="00145820"/>
    <w:rsid w:val="0014638D"/>
    <w:rsid w:val="001831DB"/>
    <w:rsid w:val="001A1029"/>
    <w:rsid w:val="001D4410"/>
    <w:rsid w:val="001F41B6"/>
    <w:rsid w:val="002428E3"/>
    <w:rsid w:val="0024767D"/>
    <w:rsid w:val="00291C6A"/>
    <w:rsid w:val="002A640A"/>
    <w:rsid w:val="002B1C60"/>
    <w:rsid w:val="002B4A97"/>
    <w:rsid w:val="002B7F71"/>
    <w:rsid w:val="002C5BEA"/>
    <w:rsid w:val="002D2F59"/>
    <w:rsid w:val="002F13BE"/>
    <w:rsid w:val="002F1CCA"/>
    <w:rsid w:val="00306BB9"/>
    <w:rsid w:val="00386FB6"/>
    <w:rsid w:val="00392881"/>
    <w:rsid w:val="003A7165"/>
    <w:rsid w:val="003B03B5"/>
    <w:rsid w:val="003C16C2"/>
    <w:rsid w:val="003C48B9"/>
    <w:rsid w:val="003D4F7D"/>
    <w:rsid w:val="004063A5"/>
    <w:rsid w:val="004208E6"/>
    <w:rsid w:val="0043313F"/>
    <w:rsid w:val="004544F1"/>
    <w:rsid w:val="00454B34"/>
    <w:rsid w:val="00467894"/>
    <w:rsid w:val="00472250"/>
    <w:rsid w:val="00491D25"/>
    <w:rsid w:val="00491D80"/>
    <w:rsid w:val="004B5378"/>
    <w:rsid w:val="004C2ED5"/>
    <w:rsid w:val="00501B86"/>
    <w:rsid w:val="00504DE2"/>
    <w:rsid w:val="00511B9A"/>
    <w:rsid w:val="00517C57"/>
    <w:rsid w:val="005235B8"/>
    <w:rsid w:val="0052556B"/>
    <w:rsid w:val="005255B7"/>
    <w:rsid w:val="005415EB"/>
    <w:rsid w:val="00553F6D"/>
    <w:rsid w:val="0056343A"/>
    <w:rsid w:val="005A17F6"/>
    <w:rsid w:val="005C5158"/>
    <w:rsid w:val="005C558E"/>
    <w:rsid w:val="005E333F"/>
    <w:rsid w:val="005E781E"/>
    <w:rsid w:val="00601710"/>
    <w:rsid w:val="006508B6"/>
    <w:rsid w:val="00652BBE"/>
    <w:rsid w:val="006634BC"/>
    <w:rsid w:val="006654A7"/>
    <w:rsid w:val="00692DBB"/>
    <w:rsid w:val="006A22CC"/>
    <w:rsid w:val="006B3D7D"/>
    <w:rsid w:val="006C1753"/>
    <w:rsid w:val="006D0018"/>
    <w:rsid w:val="006D4AC3"/>
    <w:rsid w:val="006D6740"/>
    <w:rsid w:val="007004C8"/>
    <w:rsid w:val="00702600"/>
    <w:rsid w:val="0071337C"/>
    <w:rsid w:val="00724A66"/>
    <w:rsid w:val="00726EEE"/>
    <w:rsid w:val="00745C5E"/>
    <w:rsid w:val="00750102"/>
    <w:rsid w:val="00755CA4"/>
    <w:rsid w:val="00780A1F"/>
    <w:rsid w:val="00784B75"/>
    <w:rsid w:val="00790091"/>
    <w:rsid w:val="00791513"/>
    <w:rsid w:val="007A3BF0"/>
    <w:rsid w:val="007B07D7"/>
    <w:rsid w:val="007B52BD"/>
    <w:rsid w:val="007B7E88"/>
    <w:rsid w:val="007C388F"/>
    <w:rsid w:val="007E20D9"/>
    <w:rsid w:val="007E488A"/>
    <w:rsid w:val="007F7A33"/>
    <w:rsid w:val="0080225C"/>
    <w:rsid w:val="00804D11"/>
    <w:rsid w:val="00811473"/>
    <w:rsid w:val="00815190"/>
    <w:rsid w:val="00820BBB"/>
    <w:rsid w:val="00824DC1"/>
    <w:rsid w:val="0083305E"/>
    <w:rsid w:val="008440A7"/>
    <w:rsid w:val="00852B19"/>
    <w:rsid w:val="00866FA7"/>
    <w:rsid w:val="00873935"/>
    <w:rsid w:val="008774D5"/>
    <w:rsid w:val="00877A84"/>
    <w:rsid w:val="00883CDA"/>
    <w:rsid w:val="0088687B"/>
    <w:rsid w:val="00887295"/>
    <w:rsid w:val="0089185D"/>
    <w:rsid w:val="008A2DB8"/>
    <w:rsid w:val="008B1F38"/>
    <w:rsid w:val="008F1696"/>
    <w:rsid w:val="008F43EB"/>
    <w:rsid w:val="008F7E0A"/>
    <w:rsid w:val="00901EBF"/>
    <w:rsid w:val="009063A5"/>
    <w:rsid w:val="009152A8"/>
    <w:rsid w:val="00916B0B"/>
    <w:rsid w:val="0092311E"/>
    <w:rsid w:val="009B1836"/>
    <w:rsid w:val="009B560D"/>
    <w:rsid w:val="009C2031"/>
    <w:rsid w:val="009C5064"/>
    <w:rsid w:val="009C7866"/>
    <w:rsid w:val="009F07B0"/>
    <w:rsid w:val="009F652A"/>
    <w:rsid w:val="00A26182"/>
    <w:rsid w:val="00A27740"/>
    <w:rsid w:val="00A43D17"/>
    <w:rsid w:val="00A51C3A"/>
    <w:rsid w:val="00A53614"/>
    <w:rsid w:val="00A5455F"/>
    <w:rsid w:val="00A610FB"/>
    <w:rsid w:val="00A62E75"/>
    <w:rsid w:val="00A77FB1"/>
    <w:rsid w:val="00A878C1"/>
    <w:rsid w:val="00AA51B1"/>
    <w:rsid w:val="00AC1622"/>
    <w:rsid w:val="00AD186F"/>
    <w:rsid w:val="00AD4875"/>
    <w:rsid w:val="00B258D0"/>
    <w:rsid w:val="00B35CB6"/>
    <w:rsid w:val="00B54FBD"/>
    <w:rsid w:val="00B6391B"/>
    <w:rsid w:val="00B7772A"/>
    <w:rsid w:val="00B8122E"/>
    <w:rsid w:val="00B82035"/>
    <w:rsid w:val="00B94F5F"/>
    <w:rsid w:val="00BA24E2"/>
    <w:rsid w:val="00BC110F"/>
    <w:rsid w:val="00BC1D18"/>
    <w:rsid w:val="00BC3FCB"/>
    <w:rsid w:val="00BC4796"/>
    <w:rsid w:val="00BD236D"/>
    <w:rsid w:val="00BD5133"/>
    <w:rsid w:val="00BF39DD"/>
    <w:rsid w:val="00C1540A"/>
    <w:rsid w:val="00C33C0C"/>
    <w:rsid w:val="00C378FB"/>
    <w:rsid w:val="00C70CA9"/>
    <w:rsid w:val="00C713EE"/>
    <w:rsid w:val="00C95490"/>
    <w:rsid w:val="00CA452A"/>
    <w:rsid w:val="00CA551B"/>
    <w:rsid w:val="00CB0E42"/>
    <w:rsid w:val="00CB52A2"/>
    <w:rsid w:val="00CC1E53"/>
    <w:rsid w:val="00CC6B24"/>
    <w:rsid w:val="00CE36DC"/>
    <w:rsid w:val="00CE7406"/>
    <w:rsid w:val="00CF163D"/>
    <w:rsid w:val="00CF53DC"/>
    <w:rsid w:val="00D0184C"/>
    <w:rsid w:val="00D0564E"/>
    <w:rsid w:val="00D060B6"/>
    <w:rsid w:val="00D139D2"/>
    <w:rsid w:val="00D16174"/>
    <w:rsid w:val="00D23EFD"/>
    <w:rsid w:val="00D456E3"/>
    <w:rsid w:val="00D551B7"/>
    <w:rsid w:val="00D60342"/>
    <w:rsid w:val="00D60D74"/>
    <w:rsid w:val="00D61E5E"/>
    <w:rsid w:val="00D63054"/>
    <w:rsid w:val="00D646B8"/>
    <w:rsid w:val="00D65148"/>
    <w:rsid w:val="00D70557"/>
    <w:rsid w:val="00D7334A"/>
    <w:rsid w:val="00D75ABE"/>
    <w:rsid w:val="00D97B7F"/>
    <w:rsid w:val="00DB4967"/>
    <w:rsid w:val="00DD2151"/>
    <w:rsid w:val="00DD32E4"/>
    <w:rsid w:val="00DE13F2"/>
    <w:rsid w:val="00DE658F"/>
    <w:rsid w:val="00E12A38"/>
    <w:rsid w:val="00E2247B"/>
    <w:rsid w:val="00E25E56"/>
    <w:rsid w:val="00E72A0E"/>
    <w:rsid w:val="00EC1D6D"/>
    <w:rsid w:val="00ED7111"/>
    <w:rsid w:val="00EF3574"/>
    <w:rsid w:val="00F04BB9"/>
    <w:rsid w:val="00F23D02"/>
    <w:rsid w:val="00F26270"/>
    <w:rsid w:val="00F347A6"/>
    <w:rsid w:val="00F5692F"/>
    <w:rsid w:val="00F57FEF"/>
    <w:rsid w:val="00F749BF"/>
    <w:rsid w:val="00F814CE"/>
    <w:rsid w:val="00F81CB9"/>
    <w:rsid w:val="00FA1D0C"/>
    <w:rsid w:val="00FA1D26"/>
    <w:rsid w:val="00FA2AC6"/>
    <w:rsid w:val="00FA7AA9"/>
    <w:rsid w:val="00FB641C"/>
    <w:rsid w:val="00FC26E6"/>
    <w:rsid w:val="00FC3719"/>
    <w:rsid w:val="00FE4F46"/>
    <w:rsid w:val="00FE5EE1"/>
    <w:rsid w:val="00FF10C1"/>
    <w:rsid w:val="00FF60B6"/>
    <w:rsid w:val="00FF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3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3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468">
      <w:marLeft w:val="0"/>
      <w:marRight w:val="0"/>
      <w:marTop w:val="0"/>
      <w:marBottom w:val="0"/>
      <w:divBdr>
        <w:top w:val="none" w:sz="0" w:space="0" w:color="auto"/>
        <w:left w:val="none" w:sz="0" w:space="0" w:color="auto"/>
        <w:bottom w:val="none" w:sz="0" w:space="0" w:color="auto"/>
        <w:right w:val="none" w:sz="0" w:space="0" w:color="auto"/>
      </w:divBdr>
    </w:div>
    <w:div w:id="83958469">
      <w:marLeft w:val="0"/>
      <w:marRight w:val="0"/>
      <w:marTop w:val="0"/>
      <w:marBottom w:val="0"/>
      <w:divBdr>
        <w:top w:val="none" w:sz="0" w:space="0" w:color="auto"/>
        <w:left w:val="none" w:sz="0" w:space="0" w:color="auto"/>
        <w:bottom w:val="none" w:sz="0" w:space="0" w:color="auto"/>
        <w:right w:val="none" w:sz="0" w:space="0" w:color="auto"/>
      </w:divBdr>
    </w:div>
    <w:div w:id="83958470">
      <w:marLeft w:val="0"/>
      <w:marRight w:val="0"/>
      <w:marTop w:val="0"/>
      <w:marBottom w:val="0"/>
      <w:divBdr>
        <w:top w:val="none" w:sz="0" w:space="0" w:color="auto"/>
        <w:left w:val="none" w:sz="0" w:space="0" w:color="auto"/>
        <w:bottom w:val="none" w:sz="0" w:space="0" w:color="auto"/>
        <w:right w:val="none" w:sz="0" w:space="0" w:color="auto"/>
      </w:divBdr>
    </w:div>
    <w:div w:id="83958471">
      <w:marLeft w:val="0"/>
      <w:marRight w:val="0"/>
      <w:marTop w:val="0"/>
      <w:marBottom w:val="0"/>
      <w:divBdr>
        <w:top w:val="none" w:sz="0" w:space="0" w:color="auto"/>
        <w:left w:val="none" w:sz="0" w:space="0" w:color="auto"/>
        <w:bottom w:val="none" w:sz="0" w:space="0" w:color="auto"/>
        <w:right w:val="none" w:sz="0" w:space="0" w:color="auto"/>
      </w:divBdr>
    </w:div>
    <w:div w:id="83958472">
      <w:marLeft w:val="0"/>
      <w:marRight w:val="0"/>
      <w:marTop w:val="0"/>
      <w:marBottom w:val="0"/>
      <w:divBdr>
        <w:top w:val="none" w:sz="0" w:space="0" w:color="auto"/>
        <w:left w:val="none" w:sz="0" w:space="0" w:color="auto"/>
        <w:bottom w:val="none" w:sz="0" w:space="0" w:color="auto"/>
        <w:right w:val="none" w:sz="0" w:space="0" w:color="auto"/>
      </w:divBdr>
    </w:div>
    <w:div w:id="83958473">
      <w:marLeft w:val="0"/>
      <w:marRight w:val="0"/>
      <w:marTop w:val="0"/>
      <w:marBottom w:val="0"/>
      <w:divBdr>
        <w:top w:val="none" w:sz="0" w:space="0" w:color="auto"/>
        <w:left w:val="none" w:sz="0" w:space="0" w:color="auto"/>
        <w:bottom w:val="none" w:sz="0" w:space="0" w:color="auto"/>
        <w:right w:val="none" w:sz="0" w:space="0" w:color="auto"/>
      </w:divBdr>
    </w:div>
    <w:div w:id="83958474">
      <w:marLeft w:val="0"/>
      <w:marRight w:val="0"/>
      <w:marTop w:val="0"/>
      <w:marBottom w:val="0"/>
      <w:divBdr>
        <w:top w:val="none" w:sz="0" w:space="0" w:color="auto"/>
        <w:left w:val="none" w:sz="0" w:space="0" w:color="auto"/>
        <w:bottom w:val="none" w:sz="0" w:space="0" w:color="auto"/>
        <w:right w:val="none" w:sz="0" w:space="0" w:color="auto"/>
      </w:divBdr>
    </w:div>
    <w:div w:id="83958475">
      <w:marLeft w:val="0"/>
      <w:marRight w:val="0"/>
      <w:marTop w:val="0"/>
      <w:marBottom w:val="0"/>
      <w:divBdr>
        <w:top w:val="none" w:sz="0" w:space="0" w:color="auto"/>
        <w:left w:val="none" w:sz="0" w:space="0" w:color="auto"/>
        <w:bottom w:val="none" w:sz="0" w:space="0" w:color="auto"/>
        <w:right w:val="none" w:sz="0" w:space="0" w:color="auto"/>
      </w:divBdr>
    </w:div>
    <w:div w:id="18598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D462-1D65-4EE5-903D-3AFDA530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4059</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Rebekah Morgan</cp:lastModifiedBy>
  <cp:revision>2</cp:revision>
  <cp:lastPrinted>2018-07-09T12:30:00Z</cp:lastPrinted>
  <dcterms:created xsi:type="dcterms:W3CDTF">2018-07-09T12:48:00Z</dcterms:created>
  <dcterms:modified xsi:type="dcterms:W3CDTF">2018-07-09T12:48:00Z</dcterms:modified>
</cp:coreProperties>
</file>