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A0A" w:rsidRDefault="00115A0A" w:rsidP="00115A0A">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Ramon </w:t>
      </w:r>
      <w:proofErr w:type="spellStart"/>
      <w:r>
        <w:rPr>
          <w:rFonts w:ascii="Tahoma" w:hAnsi="Tahoma" w:cs="Tahoma"/>
          <w:sz w:val="20"/>
          <w:szCs w:val="20"/>
          <w:lang w:val="en-US"/>
        </w:rPr>
        <w:t>Seera</w:t>
      </w:r>
      <w:proofErr w:type="spellEnd"/>
      <w:r>
        <w:rPr>
          <w:rFonts w:ascii="Tahoma" w:hAnsi="Tahoma" w:cs="Tahoma"/>
          <w:sz w:val="20"/>
          <w:szCs w:val="20"/>
          <w:lang w:val="en-US"/>
        </w:rPr>
        <w:t xml:space="preserve"> [</w:t>
      </w:r>
      <w:hyperlink r:id="rId6" w:history="1">
        <w:r>
          <w:rPr>
            <w:rStyle w:val="Hyperlink"/>
            <w:rFonts w:ascii="Tahoma" w:hAnsi="Tahoma" w:cs="Tahoma"/>
            <w:sz w:val="20"/>
            <w:szCs w:val="20"/>
            <w:lang w:val="en-US"/>
          </w:rPr>
          <w:t>mailto:R.Seera@dorchestergrp.com</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13 June 2018 13:56</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DC Support</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18/00825/HYBRID</w:t>
      </w:r>
    </w:p>
    <w:p w:rsidR="00115A0A" w:rsidRDefault="00115A0A" w:rsidP="00115A0A"/>
    <w:p w:rsidR="00115A0A" w:rsidRDefault="00115A0A" w:rsidP="00115A0A">
      <w:pPr>
        <w:spacing w:before="100" w:beforeAutospacing="1" w:after="100" w:afterAutospacing="1"/>
        <w:rPr>
          <w:rFonts w:ascii="Calibri" w:hAnsi="Calibri" w:cs="Calibri"/>
          <w:sz w:val="22"/>
          <w:szCs w:val="22"/>
          <w:lang w:eastAsia="en-US"/>
        </w:rPr>
      </w:pPr>
      <w:r>
        <w:rPr>
          <w:rFonts w:ascii="Calibri" w:hAnsi="Calibri" w:cs="Calibri"/>
          <w:sz w:val="22"/>
          <w:szCs w:val="22"/>
          <w:lang w:eastAsia="en-US"/>
        </w:rPr>
        <w:t>Cherwell District Council</w:t>
      </w:r>
      <w:bookmarkStart w:id="0" w:name="_GoBack"/>
      <w:bookmarkEnd w:id="0"/>
    </w:p>
    <w:p w:rsidR="00115A0A" w:rsidRDefault="00115A0A" w:rsidP="00115A0A">
      <w:pPr>
        <w:spacing w:before="100" w:beforeAutospacing="1" w:after="100" w:afterAutospacing="1"/>
        <w:rPr>
          <w:rFonts w:ascii="Calibri" w:hAnsi="Calibri" w:cs="Calibri"/>
          <w:sz w:val="22"/>
          <w:szCs w:val="22"/>
          <w:lang w:eastAsia="en-US"/>
        </w:rPr>
      </w:pPr>
      <w:r>
        <w:rPr>
          <w:rFonts w:ascii="Calibri" w:hAnsi="Calibri" w:cs="Calibri"/>
          <w:sz w:val="22"/>
          <w:szCs w:val="22"/>
          <w:lang w:eastAsia="en-US"/>
        </w:rPr>
        <w:t xml:space="preserve">Please find below our comments in regards to the planning application at Upper </w:t>
      </w:r>
      <w:proofErr w:type="spellStart"/>
      <w:r>
        <w:rPr>
          <w:rFonts w:ascii="Calibri" w:hAnsi="Calibri" w:cs="Calibri"/>
          <w:sz w:val="22"/>
          <w:szCs w:val="22"/>
          <w:lang w:eastAsia="en-US"/>
        </w:rPr>
        <w:t>Heyford</w:t>
      </w:r>
      <w:proofErr w:type="spellEnd"/>
      <w:r>
        <w:rPr>
          <w:rFonts w:ascii="Calibri" w:hAnsi="Calibri" w:cs="Calibri"/>
          <w:sz w:val="22"/>
          <w:szCs w:val="22"/>
          <w:lang w:eastAsia="en-US"/>
        </w:rPr>
        <w:t xml:space="preserve">. </w:t>
      </w:r>
      <w:proofErr w:type="gramStart"/>
      <w:r>
        <w:rPr>
          <w:rFonts w:ascii="Calibri" w:hAnsi="Calibri" w:cs="Calibri"/>
          <w:sz w:val="22"/>
          <w:szCs w:val="22"/>
          <w:lang w:eastAsia="en-US"/>
        </w:rPr>
        <w:t>Reference 18/00825/HYBRID.</w:t>
      </w:r>
      <w:proofErr w:type="gramEnd"/>
    </w:p>
    <w:p w:rsidR="00115A0A" w:rsidRDefault="00115A0A" w:rsidP="00115A0A">
      <w:pPr>
        <w:numPr>
          <w:ilvl w:val="0"/>
          <w:numId w:val="1"/>
        </w:numPr>
        <w:spacing w:before="100" w:beforeAutospacing="1" w:after="100" w:afterAutospacing="1"/>
        <w:rPr>
          <w:rFonts w:ascii="Calibri" w:eastAsia="Times New Roman" w:hAnsi="Calibri" w:cs="Calibri"/>
          <w:b/>
          <w:bCs/>
          <w:sz w:val="22"/>
          <w:szCs w:val="22"/>
          <w:lang w:eastAsia="en-US"/>
        </w:rPr>
      </w:pPr>
      <w:r>
        <w:rPr>
          <w:rFonts w:ascii="Calibri" w:eastAsia="Times New Roman" w:hAnsi="Calibri" w:cs="Calibri"/>
          <w:b/>
          <w:bCs/>
          <w:sz w:val="22"/>
          <w:szCs w:val="22"/>
          <w:lang w:eastAsia="en-US"/>
        </w:rPr>
        <w:t xml:space="preserve">County water has identified that the sewage treatment plan (STP) does not have sufficient capacity to accommodate the anticipated loads from any additional development discharging into the plant. Any new development will be required to contribute to the overall upgrade costs to enable the plant to discharge to the quality standards required by the Environment Agency. </w:t>
      </w:r>
    </w:p>
    <w:p w:rsidR="00115A0A" w:rsidRDefault="00115A0A" w:rsidP="00115A0A">
      <w:pPr>
        <w:numPr>
          <w:ilvl w:val="0"/>
          <w:numId w:val="1"/>
        </w:numPr>
        <w:spacing w:before="100" w:beforeAutospacing="1" w:after="100" w:afterAutospacing="1"/>
        <w:rPr>
          <w:rFonts w:ascii="Calibri" w:eastAsia="Times New Roman" w:hAnsi="Calibri" w:cs="Calibri"/>
          <w:b/>
          <w:bCs/>
          <w:sz w:val="22"/>
          <w:szCs w:val="22"/>
          <w:lang w:eastAsia="en-US"/>
        </w:rPr>
      </w:pPr>
      <w:r>
        <w:rPr>
          <w:rFonts w:ascii="Calibri" w:eastAsia="Times New Roman" w:hAnsi="Calibri" w:cs="Calibri"/>
          <w:b/>
          <w:bCs/>
          <w:sz w:val="22"/>
          <w:szCs w:val="22"/>
          <w:lang w:eastAsia="en-US"/>
        </w:rPr>
        <w:t xml:space="preserve">The scheme as drawn maintains the current off-set distance from the existing residential dwellings on </w:t>
      </w:r>
      <w:proofErr w:type="spellStart"/>
      <w:r>
        <w:rPr>
          <w:rFonts w:ascii="Calibri" w:eastAsia="Times New Roman" w:hAnsi="Calibri" w:cs="Calibri"/>
          <w:b/>
          <w:bCs/>
          <w:sz w:val="22"/>
          <w:szCs w:val="22"/>
          <w:lang w:eastAsia="en-US"/>
        </w:rPr>
        <w:t>Bayliss</w:t>
      </w:r>
      <w:proofErr w:type="spellEnd"/>
      <w:r>
        <w:rPr>
          <w:rFonts w:ascii="Calibri" w:eastAsia="Times New Roman" w:hAnsi="Calibri" w:cs="Calibri"/>
          <w:b/>
          <w:bCs/>
          <w:sz w:val="22"/>
          <w:szCs w:val="22"/>
          <w:lang w:eastAsia="en-US"/>
        </w:rPr>
        <w:t xml:space="preserve"> Drive. County Water would require this off-set distance to be maintained.</w:t>
      </w:r>
    </w:p>
    <w:p w:rsidR="00115A0A" w:rsidRDefault="00115A0A" w:rsidP="00115A0A">
      <w:pPr>
        <w:rPr>
          <w:rFonts w:ascii="Calibri" w:hAnsi="Calibri" w:cs="Calibri"/>
          <w:sz w:val="22"/>
          <w:szCs w:val="22"/>
          <w:lang w:eastAsia="en-US"/>
        </w:rPr>
      </w:pPr>
      <w:r>
        <w:rPr>
          <w:rFonts w:ascii="Calibri" w:hAnsi="Calibri" w:cs="Calibri"/>
          <w:sz w:val="22"/>
          <w:szCs w:val="22"/>
          <w:lang w:eastAsia="en-US"/>
        </w:rPr>
        <w:t>Regards</w:t>
      </w:r>
    </w:p>
    <w:p w:rsidR="00115A0A" w:rsidRDefault="00115A0A" w:rsidP="00115A0A">
      <w:pPr>
        <w:rPr>
          <w:rFonts w:ascii="Calibri" w:hAnsi="Calibri" w:cs="Calibri"/>
          <w:sz w:val="22"/>
          <w:szCs w:val="22"/>
          <w:lang w:eastAsia="en-US"/>
        </w:rPr>
      </w:pPr>
    </w:p>
    <w:p w:rsidR="00115A0A" w:rsidRDefault="00115A0A" w:rsidP="00115A0A">
      <w:pPr>
        <w:rPr>
          <w:rFonts w:ascii="Calibri" w:hAnsi="Calibri" w:cs="Calibri"/>
          <w:sz w:val="22"/>
          <w:szCs w:val="22"/>
          <w:lang w:eastAsia="en-US"/>
        </w:rPr>
      </w:pPr>
      <w:r>
        <w:rPr>
          <w:rFonts w:ascii="Calibri" w:hAnsi="Calibri" w:cs="Calibri"/>
          <w:sz w:val="22"/>
          <w:szCs w:val="22"/>
          <w:lang w:eastAsia="en-US"/>
        </w:rPr>
        <w:t xml:space="preserve">Ramon </w:t>
      </w:r>
    </w:p>
    <w:p w:rsidR="00115A0A" w:rsidRDefault="00115A0A" w:rsidP="00115A0A">
      <w:pPr>
        <w:rPr>
          <w:rFonts w:ascii="Calibri" w:hAnsi="Calibri" w:cs="Calibri"/>
          <w:sz w:val="22"/>
          <w:szCs w:val="22"/>
          <w:lang w:eastAsia="en-US"/>
        </w:rPr>
      </w:pPr>
    </w:p>
    <w:p w:rsidR="00115A0A" w:rsidRDefault="00115A0A" w:rsidP="00115A0A">
      <w:pPr>
        <w:spacing w:after="240"/>
      </w:pPr>
    </w:p>
    <w:tbl>
      <w:tblPr>
        <w:tblW w:w="5000" w:type="pct"/>
        <w:tblCellMar>
          <w:left w:w="0" w:type="dxa"/>
          <w:right w:w="0" w:type="dxa"/>
        </w:tblCellMar>
        <w:tblLook w:val="04A0" w:firstRow="1" w:lastRow="0" w:firstColumn="1" w:lastColumn="0" w:noHBand="0" w:noVBand="1"/>
      </w:tblPr>
      <w:tblGrid>
        <w:gridCol w:w="3486"/>
        <w:gridCol w:w="3603"/>
        <w:gridCol w:w="1937"/>
      </w:tblGrid>
      <w:tr w:rsidR="00115A0A" w:rsidTr="00115A0A">
        <w:tc>
          <w:tcPr>
            <w:tcW w:w="0" w:type="auto"/>
            <w:gridSpan w:val="3"/>
            <w:tcBorders>
              <w:top w:val="nil"/>
              <w:left w:val="nil"/>
              <w:bottom w:val="single" w:sz="8" w:space="0" w:color="3A6F8F"/>
              <w:right w:val="nil"/>
            </w:tcBorders>
            <w:vAlign w:val="center"/>
            <w:hideMark/>
          </w:tcPr>
          <w:p w:rsidR="00115A0A" w:rsidRDefault="00115A0A">
            <w:pPr>
              <w:rPr>
                <w:rFonts w:ascii="Arial" w:hAnsi="Arial" w:cs="Arial"/>
                <w:b/>
                <w:bCs/>
                <w:color w:val="4F758B"/>
                <w:sz w:val="18"/>
                <w:szCs w:val="18"/>
              </w:rPr>
            </w:pPr>
            <w:r>
              <w:rPr>
                <w:rFonts w:ascii="Arial" w:hAnsi="Arial" w:cs="Arial"/>
                <w:b/>
                <w:bCs/>
                <w:color w:val="4F758B"/>
                <w:sz w:val="18"/>
                <w:szCs w:val="18"/>
              </w:rPr>
              <w:t xml:space="preserve">Ramon </w:t>
            </w:r>
            <w:proofErr w:type="spellStart"/>
            <w:r>
              <w:rPr>
                <w:rFonts w:ascii="Arial" w:hAnsi="Arial" w:cs="Arial"/>
                <w:b/>
                <w:bCs/>
                <w:color w:val="4F758B"/>
                <w:sz w:val="18"/>
                <w:szCs w:val="18"/>
              </w:rPr>
              <w:t>Seera</w:t>
            </w:r>
            <w:proofErr w:type="spellEnd"/>
          </w:p>
          <w:p w:rsidR="00115A0A" w:rsidRDefault="00115A0A">
            <w:pPr>
              <w:rPr>
                <w:rFonts w:ascii="Arial" w:hAnsi="Arial" w:cs="Arial"/>
                <w:color w:val="58595B"/>
                <w:sz w:val="18"/>
                <w:szCs w:val="18"/>
              </w:rPr>
            </w:pPr>
            <w:r>
              <w:rPr>
                <w:rFonts w:ascii="Arial" w:hAnsi="Arial" w:cs="Arial"/>
                <w:color w:val="58595B"/>
                <w:sz w:val="18"/>
                <w:szCs w:val="18"/>
              </w:rPr>
              <w:t>Technical Co-Ordinator</w:t>
            </w:r>
          </w:p>
        </w:tc>
      </w:tr>
      <w:tr w:rsidR="00115A0A" w:rsidTr="00115A0A">
        <w:tc>
          <w:tcPr>
            <w:tcW w:w="2700" w:type="dxa"/>
            <w:tcMar>
              <w:top w:w="150" w:type="dxa"/>
              <w:left w:w="0" w:type="dxa"/>
              <w:bottom w:w="0" w:type="dxa"/>
              <w:right w:w="0" w:type="dxa"/>
            </w:tcMar>
            <w:hideMark/>
          </w:tcPr>
          <w:p w:rsidR="00115A0A" w:rsidRDefault="00115A0A">
            <w:pPr>
              <w:pStyle w:val="NormalWeb"/>
              <w:jc w:val="center"/>
              <w:rPr>
                <w:rFonts w:ascii="Arial" w:hAnsi="Arial" w:cs="Arial"/>
                <w:sz w:val="18"/>
                <w:szCs w:val="18"/>
              </w:rPr>
            </w:pPr>
            <w:r>
              <w:rPr>
                <w:rFonts w:ascii="Arial" w:hAnsi="Arial" w:cs="Arial"/>
                <w:noProof/>
                <w:sz w:val="18"/>
                <w:szCs w:val="18"/>
              </w:rPr>
              <w:drawing>
                <wp:inline distT="0" distB="0" distL="0" distR="0">
                  <wp:extent cx="1382395" cy="812165"/>
                  <wp:effectExtent l="0" t="0" r="8255" b="6985"/>
                  <wp:docPr id="5" name="Picture 5" descr="cid:image001.png@01D404C8.10C1E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cid:image001.png@01D404C8.10C1E5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82395" cy="812165"/>
                          </a:xfrm>
                          <a:prstGeom prst="rect">
                            <a:avLst/>
                          </a:prstGeom>
                          <a:noFill/>
                          <a:ln>
                            <a:noFill/>
                          </a:ln>
                        </pic:spPr>
                      </pic:pic>
                    </a:graphicData>
                  </a:graphic>
                </wp:inline>
              </w:drawing>
            </w:r>
            <w:r>
              <w:rPr>
                <w:rFonts w:ascii="Arial" w:hAnsi="Arial" w:cs="Arial"/>
                <w:noProof/>
                <w:sz w:val="18"/>
                <w:szCs w:val="18"/>
                <w:bdr w:val="single" w:sz="8" w:space="0" w:color="auto" w:frame="1"/>
              </w:rPr>
              <w:drawing>
                <wp:inline distT="0" distB="0" distL="0" distR="0">
                  <wp:extent cx="7620" cy="7620"/>
                  <wp:effectExtent l="0" t="0" r="0" b="0"/>
                  <wp:docPr id="4" name="Picture 4" descr="Image removed by sender. dorchester-liv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moved by sender. dorchester-living-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Arial" w:hAnsi="Arial" w:cs="Arial"/>
                <w:sz w:val="18"/>
                <w:szCs w:val="18"/>
              </w:rPr>
              <w:t> </w:t>
            </w:r>
          </w:p>
        </w:tc>
        <w:tc>
          <w:tcPr>
            <w:tcW w:w="1635" w:type="dxa"/>
            <w:tcMar>
              <w:top w:w="150" w:type="dxa"/>
              <w:left w:w="0" w:type="dxa"/>
              <w:bottom w:w="0" w:type="dxa"/>
              <w:right w:w="0" w:type="dxa"/>
            </w:tcMar>
            <w:hideMark/>
          </w:tcPr>
          <w:p w:rsidR="00115A0A" w:rsidRDefault="00115A0A">
            <w:pPr>
              <w:rPr>
                <w:rFonts w:ascii="Arial" w:hAnsi="Arial" w:cs="Arial"/>
                <w:b/>
                <w:bCs/>
                <w:color w:val="4F758B"/>
                <w:sz w:val="18"/>
                <w:szCs w:val="18"/>
              </w:rPr>
            </w:pPr>
            <w:r>
              <w:rPr>
                <w:rFonts w:ascii="Arial" w:hAnsi="Arial" w:cs="Arial"/>
                <w:b/>
                <w:bCs/>
                <w:color w:val="4F758B"/>
                <w:sz w:val="18"/>
                <w:szCs w:val="18"/>
              </w:rPr>
              <w:t>Dorchester Living</w:t>
            </w:r>
          </w:p>
          <w:p w:rsidR="00115A0A" w:rsidRDefault="00115A0A">
            <w:pPr>
              <w:rPr>
                <w:rFonts w:ascii="Arial" w:hAnsi="Arial" w:cs="Arial"/>
                <w:color w:val="58595B"/>
                <w:sz w:val="18"/>
                <w:szCs w:val="18"/>
              </w:rPr>
            </w:pPr>
            <w:proofErr w:type="spellStart"/>
            <w:r>
              <w:rPr>
                <w:rFonts w:ascii="Arial" w:hAnsi="Arial" w:cs="Arial"/>
                <w:color w:val="58595B"/>
                <w:sz w:val="18"/>
                <w:szCs w:val="18"/>
              </w:rPr>
              <w:t>Heyford</w:t>
            </w:r>
            <w:proofErr w:type="spellEnd"/>
            <w:r>
              <w:rPr>
                <w:rFonts w:ascii="Arial" w:hAnsi="Arial" w:cs="Arial"/>
                <w:color w:val="58595B"/>
                <w:sz w:val="18"/>
                <w:szCs w:val="18"/>
              </w:rPr>
              <w:t xml:space="preserve"> Park House, </w:t>
            </w:r>
            <w:proofErr w:type="spellStart"/>
            <w:r>
              <w:rPr>
                <w:rFonts w:ascii="Arial" w:hAnsi="Arial" w:cs="Arial"/>
                <w:color w:val="58595B"/>
                <w:sz w:val="18"/>
                <w:szCs w:val="18"/>
              </w:rPr>
              <w:t>Heyford</w:t>
            </w:r>
            <w:proofErr w:type="spellEnd"/>
            <w:r>
              <w:rPr>
                <w:rFonts w:ascii="Arial" w:hAnsi="Arial" w:cs="Arial"/>
                <w:color w:val="58595B"/>
                <w:sz w:val="18"/>
                <w:szCs w:val="18"/>
              </w:rPr>
              <w:t xml:space="preserve"> Park, Camp Road, OX25 5HD</w:t>
            </w:r>
          </w:p>
          <w:tbl>
            <w:tblPr>
              <w:tblW w:w="0" w:type="auto"/>
              <w:tblCellSpacing w:w="22" w:type="dxa"/>
              <w:tblCellMar>
                <w:left w:w="0" w:type="dxa"/>
                <w:right w:w="0" w:type="dxa"/>
              </w:tblCellMar>
              <w:tblLook w:val="04A0" w:firstRow="1" w:lastRow="0" w:firstColumn="1" w:lastColumn="0" w:noHBand="0" w:noVBand="1"/>
            </w:tblPr>
            <w:tblGrid>
              <w:gridCol w:w="266"/>
              <w:gridCol w:w="1298"/>
            </w:tblGrid>
            <w:tr w:rsidR="00115A0A">
              <w:trPr>
                <w:tblCellSpacing w:w="22" w:type="dxa"/>
              </w:trPr>
              <w:tc>
                <w:tcPr>
                  <w:tcW w:w="0" w:type="auto"/>
                  <w:tcMar>
                    <w:top w:w="15" w:type="dxa"/>
                    <w:left w:w="15" w:type="dxa"/>
                    <w:bottom w:w="15" w:type="dxa"/>
                    <w:right w:w="15" w:type="dxa"/>
                  </w:tcMar>
                  <w:vAlign w:val="center"/>
                  <w:hideMark/>
                </w:tcPr>
                <w:p w:rsidR="00115A0A" w:rsidRDefault="00115A0A">
                  <w:r>
                    <w:rPr>
                      <w:rFonts w:ascii="Arial" w:hAnsi="Arial" w:cs="Arial"/>
                      <w:b/>
                      <w:bCs/>
                      <w:color w:val="3A6F8F"/>
                      <w:sz w:val="18"/>
                      <w:szCs w:val="18"/>
                    </w:rPr>
                    <w:t xml:space="preserve">T: </w:t>
                  </w:r>
                </w:p>
              </w:tc>
              <w:tc>
                <w:tcPr>
                  <w:tcW w:w="0" w:type="auto"/>
                  <w:tcMar>
                    <w:top w:w="15" w:type="dxa"/>
                    <w:left w:w="15" w:type="dxa"/>
                    <w:bottom w:w="15" w:type="dxa"/>
                    <w:right w:w="15" w:type="dxa"/>
                  </w:tcMar>
                  <w:vAlign w:val="center"/>
                  <w:hideMark/>
                </w:tcPr>
                <w:p w:rsidR="00115A0A" w:rsidRDefault="00115A0A">
                  <w:r>
                    <w:rPr>
                      <w:rFonts w:ascii="Arial" w:hAnsi="Arial" w:cs="Arial"/>
                      <w:color w:val="58595B"/>
                      <w:sz w:val="18"/>
                      <w:szCs w:val="18"/>
                    </w:rPr>
                    <w:t>01869 238 200</w:t>
                  </w:r>
                </w:p>
              </w:tc>
            </w:tr>
          </w:tbl>
          <w:p w:rsidR="00115A0A" w:rsidRDefault="00115A0A">
            <w:pPr>
              <w:rPr>
                <w:rFonts w:ascii="Arial" w:hAnsi="Arial" w:cs="Arial"/>
                <w:color w:val="58595B"/>
                <w:sz w:val="18"/>
                <w:szCs w:val="18"/>
              </w:rPr>
            </w:pPr>
            <w:hyperlink r:id="rId11" w:history="1">
              <w:r>
                <w:rPr>
                  <w:rStyle w:val="Hyperlink"/>
                  <w:rFonts w:ascii="Arial" w:hAnsi="Arial" w:cs="Arial"/>
                  <w:sz w:val="18"/>
                  <w:szCs w:val="18"/>
                </w:rPr>
                <w:t>www.heyfordpark.co.uk</w:t>
              </w:r>
            </w:hyperlink>
            <w:r>
              <w:rPr>
                <w:rFonts w:ascii="Arial" w:hAnsi="Arial" w:cs="Arial"/>
                <w:color w:val="58595B"/>
                <w:sz w:val="18"/>
                <w:szCs w:val="18"/>
              </w:rPr>
              <w:t xml:space="preserve"> | </w:t>
            </w:r>
            <w:hyperlink r:id="rId12" w:history="1">
              <w:r>
                <w:rPr>
                  <w:rStyle w:val="Hyperlink"/>
                  <w:rFonts w:ascii="Arial" w:hAnsi="Arial" w:cs="Arial"/>
                  <w:sz w:val="18"/>
                  <w:szCs w:val="18"/>
                </w:rPr>
                <w:t>www.heyfordparkcommercial.co.uk</w:t>
              </w:r>
            </w:hyperlink>
            <w:r>
              <w:rPr>
                <w:rFonts w:ascii="Arial" w:hAnsi="Arial" w:cs="Arial"/>
                <w:color w:val="58595B"/>
                <w:sz w:val="18"/>
                <w:szCs w:val="18"/>
              </w:rPr>
              <w:t xml:space="preserve"> | </w:t>
            </w:r>
            <w:hyperlink r:id="rId13" w:history="1">
              <w:r>
                <w:rPr>
                  <w:rStyle w:val="Hyperlink"/>
                  <w:rFonts w:ascii="Arial" w:hAnsi="Arial" w:cs="Arial"/>
                  <w:sz w:val="18"/>
                  <w:szCs w:val="18"/>
                </w:rPr>
                <w:t>www.dorchestergrp.com</w:t>
              </w:r>
            </w:hyperlink>
          </w:p>
        </w:tc>
        <w:tc>
          <w:tcPr>
            <w:tcW w:w="1500" w:type="dxa"/>
            <w:tcMar>
              <w:top w:w="150" w:type="dxa"/>
              <w:left w:w="0" w:type="dxa"/>
              <w:bottom w:w="0" w:type="dxa"/>
              <w:right w:w="0" w:type="dxa"/>
            </w:tcMar>
            <w:hideMark/>
          </w:tcPr>
          <w:p w:rsidR="00115A0A" w:rsidRDefault="00115A0A">
            <w:pPr>
              <w:jc w:val="right"/>
              <w:rPr>
                <w:rFonts w:ascii="Arial" w:hAnsi="Arial" w:cs="Arial"/>
                <w:sz w:val="18"/>
                <w:szCs w:val="18"/>
              </w:rPr>
            </w:pPr>
            <w:r>
              <w:rPr>
                <w:rFonts w:ascii="Arial" w:hAnsi="Arial" w:cs="Arial"/>
                <w:noProof/>
                <w:color w:val="0563C1"/>
                <w:sz w:val="18"/>
                <w:szCs w:val="18"/>
              </w:rPr>
              <w:drawing>
                <wp:inline distT="0" distB="0" distL="0" distR="0">
                  <wp:extent cx="285115" cy="285115"/>
                  <wp:effectExtent l="0" t="0" r="635" b="635"/>
                  <wp:docPr id="3" name="Picture 3" descr="cid:image006.jpg@01D404C8.10C1E5A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jpg@01D404C8.10C1E5A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Pr>
                <w:rFonts w:ascii="Arial" w:hAnsi="Arial" w:cs="Arial"/>
                <w:sz w:val="18"/>
                <w:szCs w:val="18"/>
              </w:rPr>
              <w:t> </w:t>
            </w:r>
            <w:r>
              <w:rPr>
                <w:rFonts w:ascii="Arial" w:hAnsi="Arial" w:cs="Arial"/>
                <w:noProof/>
                <w:color w:val="0563C1"/>
                <w:sz w:val="18"/>
                <w:szCs w:val="18"/>
              </w:rPr>
              <w:drawing>
                <wp:inline distT="0" distB="0" distL="0" distR="0">
                  <wp:extent cx="307340" cy="307340"/>
                  <wp:effectExtent l="0" t="0" r="0" b="0"/>
                  <wp:docPr id="2" name="Picture 2" descr="cid:image007.jpg@01D404C8.10C1E5A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7.jpg@01D404C8.10C1E5A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Pr>
                <w:rFonts w:ascii="Arial" w:hAnsi="Arial" w:cs="Arial"/>
                <w:sz w:val="18"/>
                <w:szCs w:val="18"/>
              </w:rPr>
              <w:t xml:space="preserve"> </w:t>
            </w:r>
          </w:p>
        </w:tc>
      </w:tr>
    </w:tbl>
    <w:p w:rsidR="00115A0A" w:rsidRDefault="00115A0A" w:rsidP="00115A0A">
      <w:pPr>
        <w:pStyle w:val="b7537c30-837b-49bc-b9c9-30b1f0b56c46"/>
      </w:pPr>
      <w:r>
        <w:rPr>
          <w:noProof/>
        </w:rPr>
        <w:drawing>
          <wp:inline distT="0" distB="0" distL="0" distR="0">
            <wp:extent cx="3269615" cy="1221740"/>
            <wp:effectExtent l="0" t="0" r="6985" b="0"/>
            <wp:docPr id="1" name="Picture 1" descr="cid:image008.jpg@01D404C8.10C1E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8.jpg@01D404C8.10C1E5A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269615" cy="1221740"/>
                    </a:xfrm>
                    <a:prstGeom prst="rect">
                      <a:avLst/>
                    </a:prstGeom>
                    <a:noFill/>
                    <a:ln>
                      <a:noFill/>
                    </a:ln>
                  </pic:spPr>
                </pic:pic>
              </a:graphicData>
            </a:graphic>
          </wp:inline>
        </w:drawing>
      </w:r>
    </w:p>
    <w:p w:rsidR="00115A0A" w:rsidRDefault="00115A0A" w:rsidP="00115A0A">
      <w:pPr>
        <w:pStyle w:val="b7537c30-837b-49bc-b9c9-30b1f0b56c46"/>
      </w:pPr>
      <w:r>
        <w:t> </w:t>
      </w:r>
    </w:p>
    <w:p w:rsidR="009021C4" w:rsidRDefault="009021C4"/>
    <w:sectPr w:rsidR="009021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77194"/>
    <w:multiLevelType w:val="multilevel"/>
    <w:tmpl w:val="FB1861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A0A"/>
    <w:rsid w:val="00115A0A"/>
    <w:rsid w:val="00902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A0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5A0A"/>
    <w:rPr>
      <w:color w:val="0563C1"/>
      <w:u w:val="single"/>
    </w:rPr>
  </w:style>
  <w:style w:type="paragraph" w:styleId="NormalWeb">
    <w:name w:val="Normal (Web)"/>
    <w:basedOn w:val="Normal"/>
    <w:uiPriority w:val="99"/>
    <w:unhideWhenUsed/>
    <w:rsid w:val="00115A0A"/>
    <w:pPr>
      <w:spacing w:before="100" w:beforeAutospacing="1" w:after="100" w:afterAutospacing="1"/>
    </w:pPr>
  </w:style>
  <w:style w:type="paragraph" w:customStyle="1" w:styleId="b7537c30-837b-49bc-b9c9-30b1f0b56c46">
    <w:name w:val="b7537c30-837b-49bc-b9c9-30b1f0b56c46"/>
    <w:basedOn w:val="Normal"/>
    <w:uiPriority w:val="99"/>
    <w:rsid w:val="00115A0A"/>
  </w:style>
  <w:style w:type="paragraph" w:styleId="BalloonText">
    <w:name w:val="Balloon Text"/>
    <w:basedOn w:val="Normal"/>
    <w:link w:val="BalloonTextChar"/>
    <w:uiPriority w:val="99"/>
    <w:semiHidden/>
    <w:unhideWhenUsed/>
    <w:rsid w:val="00115A0A"/>
    <w:rPr>
      <w:rFonts w:ascii="Tahoma" w:hAnsi="Tahoma" w:cs="Tahoma"/>
      <w:sz w:val="16"/>
      <w:szCs w:val="16"/>
    </w:rPr>
  </w:style>
  <w:style w:type="character" w:customStyle="1" w:styleId="BalloonTextChar">
    <w:name w:val="Balloon Text Char"/>
    <w:basedOn w:val="DefaultParagraphFont"/>
    <w:link w:val="BalloonText"/>
    <w:uiPriority w:val="99"/>
    <w:semiHidden/>
    <w:rsid w:val="00115A0A"/>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A0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5A0A"/>
    <w:rPr>
      <w:color w:val="0563C1"/>
      <w:u w:val="single"/>
    </w:rPr>
  </w:style>
  <w:style w:type="paragraph" w:styleId="NormalWeb">
    <w:name w:val="Normal (Web)"/>
    <w:basedOn w:val="Normal"/>
    <w:uiPriority w:val="99"/>
    <w:unhideWhenUsed/>
    <w:rsid w:val="00115A0A"/>
    <w:pPr>
      <w:spacing w:before="100" w:beforeAutospacing="1" w:after="100" w:afterAutospacing="1"/>
    </w:pPr>
  </w:style>
  <w:style w:type="paragraph" w:customStyle="1" w:styleId="b7537c30-837b-49bc-b9c9-30b1f0b56c46">
    <w:name w:val="b7537c30-837b-49bc-b9c9-30b1f0b56c46"/>
    <w:basedOn w:val="Normal"/>
    <w:uiPriority w:val="99"/>
    <w:rsid w:val="00115A0A"/>
  </w:style>
  <w:style w:type="paragraph" w:styleId="BalloonText">
    <w:name w:val="Balloon Text"/>
    <w:basedOn w:val="Normal"/>
    <w:link w:val="BalloonTextChar"/>
    <w:uiPriority w:val="99"/>
    <w:semiHidden/>
    <w:unhideWhenUsed/>
    <w:rsid w:val="00115A0A"/>
    <w:rPr>
      <w:rFonts w:ascii="Tahoma" w:hAnsi="Tahoma" w:cs="Tahoma"/>
      <w:sz w:val="16"/>
      <w:szCs w:val="16"/>
    </w:rPr>
  </w:style>
  <w:style w:type="character" w:customStyle="1" w:styleId="BalloonTextChar">
    <w:name w:val="Balloon Text Char"/>
    <w:basedOn w:val="DefaultParagraphFont"/>
    <w:link w:val="BalloonText"/>
    <w:uiPriority w:val="99"/>
    <w:semiHidden/>
    <w:rsid w:val="00115A0A"/>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7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04C8.10C1E5A0" TargetMode="External"/><Relationship Id="rId13" Type="http://schemas.openxmlformats.org/officeDocument/2006/relationships/hyperlink" Target="http://www.dorchestergrp.com" TargetMode="External"/><Relationship Id="rId18"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image" Target="cid:image008.jpg@01D404C8.10C1E5A0" TargetMode="External"/><Relationship Id="rId7" Type="http://schemas.openxmlformats.org/officeDocument/2006/relationships/image" Target="media/image1.png"/><Relationship Id="rId12" Type="http://schemas.openxmlformats.org/officeDocument/2006/relationships/hyperlink" Target="http://www.heyfordparkcommercial.co.uk" TargetMode="External"/><Relationship Id="rId17" Type="http://schemas.openxmlformats.org/officeDocument/2006/relationships/hyperlink" Target="http://www.facebook.com/heyfordparkoxfordshire" TargetMode="External"/><Relationship Id="rId2" Type="http://schemas.openxmlformats.org/officeDocument/2006/relationships/styles" Target="styles.xml"/><Relationship Id="rId16" Type="http://schemas.openxmlformats.org/officeDocument/2006/relationships/image" Target="cid:image006.jpg@01D404C8.10C1E5A0"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mailto:R.Seera@dorchestergrp.com" TargetMode="External"/><Relationship Id="rId11" Type="http://schemas.openxmlformats.org/officeDocument/2006/relationships/hyperlink" Target="http://www.heyfordpark.co.uk"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image" Target="cid:image005.jpg@01D404C8.10C1E5A0" TargetMode="External"/><Relationship Id="rId19" Type="http://schemas.openxmlformats.org/officeDocument/2006/relationships/image" Target="cid:image007.jpg@01D404C8.10C1E5A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twitter.com/heyfordpark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1064</Characters>
  <Application>Microsoft Office Word</Application>
  <DocSecurity>0</DocSecurity>
  <Lines>8</Lines>
  <Paragraphs>2</Paragraphs>
  <ScaleCrop>false</ScaleCrop>
  <Company>Cherwell District Council</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2018-06-27T09:16:00Z</dcterms:created>
  <dcterms:modified xsi:type="dcterms:W3CDTF">2018-06-27T09:17:00Z</dcterms:modified>
</cp:coreProperties>
</file>