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F2" w:rsidRDefault="00766AF2" w:rsidP="00766AF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2018 12:08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18/00825/HYBRID -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766AF2" w:rsidRDefault="00766AF2" w:rsidP="00766AF2">
      <w:bookmarkStart w:id="0" w:name="_GoBack"/>
      <w:bookmarkEnd w:id="0"/>
    </w:p>
    <w:p w:rsidR="00766AF2" w:rsidRDefault="00766AF2" w:rsidP="00766AF2">
      <w:r>
        <w:t>Andy</w:t>
      </w:r>
    </w:p>
    <w:p w:rsidR="00766AF2" w:rsidRDefault="00766AF2" w:rsidP="00766AF2"/>
    <w:p w:rsidR="00766AF2" w:rsidRDefault="00766AF2" w:rsidP="00766AF2">
      <w:r>
        <w:t xml:space="preserve">Sorry for the delay in response. </w:t>
      </w:r>
    </w:p>
    <w:p w:rsidR="00766AF2" w:rsidRDefault="00766AF2" w:rsidP="00766AF2"/>
    <w:p w:rsidR="00766AF2" w:rsidRDefault="00766AF2" w:rsidP="00766AF2">
      <w:r>
        <w:t xml:space="preserve">There is no doubt that the character of the flying field and its setting to the Bomb stores, etc. will change irrevocably. The question is with the introduction of homes (with future </w:t>
      </w:r>
      <w:proofErr w:type="gramStart"/>
      <w:r>
        <w:t>sensitive  residential</w:t>
      </w:r>
      <w:proofErr w:type="gramEnd"/>
      <w:r>
        <w:t xml:space="preserve"> receptors) to the southern side will the design layout permit woodland to  provide amenity, and mitigation of some of the stark ‘cold war’/ character and climatic extremes. As inspiration the site boundary landscape character-defining shelterbelts of the eastern boundary, the existing tree belt to the southern boundary of the southern bomb store, Kennel Copse near the Northern Bomb Stores, including </w:t>
      </w:r>
      <w:proofErr w:type="spellStart"/>
      <w:r>
        <w:t>Ardley</w:t>
      </w:r>
      <w:proofErr w:type="spellEnd"/>
      <w:r>
        <w:t xml:space="preserve"> Wood to the east are localised characteristics that could be a design layout influence (appropriate tree species permitting) to the northern boundary of the housing, providing the amenity and climate mitigation that is required but also emphasising key views across the flying field and beyond. A key view ‘corridors’ should be considered to inform the design process.</w:t>
      </w:r>
    </w:p>
    <w:p w:rsidR="00766AF2" w:rsidRDefault="00766AF2" w:rsidP="00766AF2"/>
    <w:p w:rsidR="00766AF2" w:rsidRDefault="00766AF2" w:rsidP="00766AF2">
      <w:r>
        <w:t>The LVIA is a very comprehensive report and complies with the methodology of GVLIA3, however there a couple of comments from me:</w:t>
      </w:r>
    </w:p>
    <w:p w:rsidR="00766AF2" w:rsidRDefault="00766AF2" w:rsidP="00766AF2"/>
    <w:p w:rsidR="00766AF2" w:rsidRDefault="00766AF2" w:rsidP="00766AF2">
      <w:r>
        <w:t>Additional viewpoint analysis should be considered from the periphery of Hampden Square Residential receptors of for both the proposed building height areas 13 m and 18 m high developments. The residential receptor sensitivity will be medium, however the receptors will have to live with this development and any intervening structural planting both existing and proposed will be necessary, structural foundations and soil condition permitting.</w:t>
      </w:r>
    </w:p>
    <w:p w:rsidR="00766AF2" w:rsidRDefault="00766AF2" w:rsidP="00766AF2"/>
    <w:p w:rsidR="00766AF2" w:rsidRDefault="00766AF2" w:rsidP="00766AF2">
      <w:r>
        <w:t>I judge that the major (adverse) visual significance of effect are evident with Viewpoint 9</w:t>
      </w:r>
      <w:proofErr w:type="gramStart"/>
      <w:r>
        <w:t>  from</w:t>
      </w:r>
      <w:proofErr w:type="gramEnd"/>
      <w:r>
        <w:t xml:space="preserve"> the </w:t>
      </w:r>
      <w:proofErr w:type="spellStart"/>
      <w:r>
        <w:t>PRoW</w:t>
      </w:r>
      <w:proofErr w:type="spellEnd"/>
      <w:r>
        <w:t xml:space="preserve"> route code 388/7/10. This could be interrupted by warehousing units on the intervening land, if planning consent is given. If this is the case the cumulative harm of both developments will detrimental to the landscape receptor and historical setting. In any case the 18 m high development will require intervening woodland belts to its southern and eastern boundaries, structural building foundations and soil conditions permitting. </w:t>
      </w:r>
    </w:p>
    <w:p w:rsidR="00766AF2" w:rsidRDefault="00766AF2" w:rsidP="00766AF2"/>
    <w:p w:rsidR="00766AF2" w:rsidRDefault="00766AF2" w:rsidP="00766AF2">
      <w:r>
        <w:t>Please let me know if you have any questions.</w:t>
      </w:r>
    </w:p>
    <w:p w:rsidR="00766AF2" w:rsidRDefault="00766AF2" w:rsidP="00766AF2"/>
    <w:p w:rsidR="00766AF2" w:rsidRDefault="00766AF2" w:rsidP="00766AF2">
      <w:r>
        <w:t>Regards</w:t>
      </w:r>
    </w:p>
    <w:p w:rsidR="00766AF2" w:rsidRDefault="00766AF2" w:rsidP="00766AF2"/>
    <w:p w:rsidR="00766AF2" w:rsidRDefault="00766AF2" w:rsidP="00766AF2">
      <w:r>
        <w:t>Tim</w:t>
      </w:r>
    </w:p>
    <w:p w:rsidR="00766AF2" w:rsidRDefault="00766AF2" w:rsidP="00766AF2">
      <w:pPr>
        <w:rPr>
          <w:rFonts w:ascii="Arial" w:hAnsi="Arial" w:cs="Arial"/>
        </w:rPr>
      </w:pPr>
    </w:p>
    <w:p w:rsidR="00766AF2" w:rsidRDefault="00766AF2" w:rsidP="00766AF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766AF2" w:rsidRDefault="00766AF2" w:rsidP="00766AF2">
      <w:pPr>
        <w:rPr>
          <w:rFonts w:ascii="Arial" w:hAnsi="Arial" w:cs="Arial"/>
          <w:b/>
          <w:bCs/>
          <w:sz w:val="20"/>
          <w:szCs w:val="20"/>
          <w:lang w:eastAsia="en-GB"/>
        </w:rPr>
      </w:pPr>
      <w:r>
        <w:rPr>
          <w:rFonts w:ascii="Arial" w:hAnsi="Arial" w:cs="Arial"/>
          <w:b/>
          <w:bCs/>
          <w:sz w:val="20"/>
          <w:szCs w:val="20"/>
          <w:lang w:eastAsia="en-GB"/>
        </w:rPr>
        <w:t>Landscape Architect</w:t>
      </w:r>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r>
        <w:rPr>
          <w:rFonts w:ascii="Arial" w:hAnsi="Arial" w:cs="Arial"/>
          <w:sz w:val="20"/>
          <w:szCs w:val="20"/>
          <w:lang w:eastAsia="en-GB"/>
        </w:rPr>
        <w:t>Cherwell District &amp; South Northants Councils</w:t>
      </w:r>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3" name="Picture 3" descr="cid:image001.png@01D413A9.58AD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3A9.58ADC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766AF2" w:rsidRDefault="00766AF2" w:rsidP="00766AF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2.png@01D413A9.58AD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3A9.58ADC1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766AF2" w:rsidRDefault="00766AF2" w:rsidP="00766AF2">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766AF2" w:rsidRDefault="00766AF2" w:rsidP="00766AF2">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766AF2" w:rsidRDefault="00766AF2" w:rsidP="00766AF2">
      <w:pPr>
        <w:rPr>
          <w:rFonts w:ascii="Arial" w:hAnsi="Arial" w:cs="Arial"/>
          <w:sz w:val="20"/>
          <w:szCs w:val="20"/>
          <w:lang w:eastAsia="en-GB"/>
        </w:rPr>
      </w:pPr>
    </w:p>
    <w:p w:rsidR="00766AF2" w:rsidRDefault="00766AF2" w:rsidP="00766AF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766AF2" w:rsidRDefault="00766AF2" w:rsidP="00766AF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766AF2" w:rsidRDefault="00766AF2" w:rsidP="00766AF2">
      <w:pPr>
        <w:rPr>
          <w:lang w:eastAsia="en-GB"/>
        </w:rPr>
      </w:pPr>
    </w:p>
    <w:p w:rsidR="00766AF2" w:rsidRDefault="00766AF2" w:rsidP="00766AF2"/>
    <w:p w:rsidR="00766AF2" w:rsidRDefault="00766AF2" w:rsidP="00766AF2">
      <w:pPr>
        <w:spacing w:after="240"/>
        <w:rPr>
          <w:rFonts w:ascii="Times New Roman" w:hAnsi="Times New Roman" w:cs="Times New Roman"/>
          <w:sz w:val="24"/>
          <w:szCs w:val="24"/>
          <w:lang w:eastAsia="en-GB"/>
        </w:rPr>
      </w:pPr>
    </w:p>
    <w:p w:rsidR="00766AF2" w:rsidRDefault="00766AF2" w:rsidP="00766AF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66AF2" w:rsidRDefault="00766AF2" w:rsidP="00766AF2">
      <w:pPr>
        <w:rPr>
          <w:rFonts w:ascii="Times New Roman" w:hAnsi="Times New Roman" w:cs="Times New Roman"/>
          <w:sz w:val="24"/>
          <w:szCs w:val="24"/>
          <w:lang w:eastAsia="en-GB"/>
        </w:rPr>
      </w:pPr>
    </w:p>
    <w:p w:rsidR="00766AF2" w:rsidRDefault="00766AF2" w:rsidP="00766AF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766AF2" w:rsidRDefault="00766AF2" w:rsidP="00766AF2">
      <w:pPr>
        <w:rPr>
          <w:rFonts w:ascii="Times New Roman" w:hAnsi="Times New Roman" w:cs="Times New Roman"/>
          <w:sz w:val="24"/>
          <w:szCs w:val="24"/>
          <w:lang w:eastAsia="en-GB"/>
        </w:rPr>
      </w:pPr>
    </w:p>
    <w:p w:rsidR="00766AF2" w:rsidRDefault="00766AF2" w:rsidP="00766AF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66AF2" w:rsidRDefault="00766AF2" w:rsidP="00766AF2">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3135" cy="2313940"/>
            <wp:effectExtent l="0" t="0" r="0" b="0"/>
            <wp:docPr id="1" name="Picture 1"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766AF2" w:rsidRDefault="00766AF2" w:rsidP="00766A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66AF2" w:rsidRDefault="00766AF2" w:rsidP="00766AF2">
      <w:pPr>
        <w:rPr>
          <w:rFonts w:ascii="Times New Roman" w:eastAsia="Times New Roman" w:hAnsi="Times New Roman" w:cs="Times New Roman"/>
          <w:sz w:val="24"/>
          <w:szCs w:val="24"/>
          <w:lang w:eastAsia="en-GB"/>
        </w:rPr>
      </w:pPr>
    </w:p>
    <w:p w:rsidR="00766AF2" w:rsidRDefault="00766AF2" w:rsidP="00766A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766AF2" w:rsidRDefault="00766AF2" w:rsidP="00766AF2">
      <w:pPr>
        <w:rPr>
          <w:rFonts w:ascii="Times New Roman" w:eastAsia="Times New Roman" w:hAnsi="Times New Roman" w:cs="Times New Roman"/>
          <w:sz w:val="24"/>
          <w:szCs w:val="24"/>
          <w:lang w:eastAsia="en-GB"/>
        </w:rPr>
      </w:pPr>
    </w:p>
    <w:p w:rsidR="00766AF2" w:rsidRDefault="00766AF2" w:rsidP="00766A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A0B6A" w:rsidRDefault="000A0B6A"/>
    <w:sectPr w:rsidR="000A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F2"/>
    <w:rsid w:val="000A0B6A"/>
    <w:rsid w:val="0076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AF2"/>
    <w:rPr>
      <w:color w:val="0000FF"/>
      <w:u w:val="single"/>
    </w:rPr>
  </w:style>
  <w:style w:type="paragraph" w:styleId="BalloonText">
    <w:name w:val="Balloon Text"/>
    <w:basedOn w:val="Normal"/>
    <w:link w:val="BalloonTextChar"/>
    <w:uiPriority w:val="99"/>
    <w:semiHidden/>
    <w:unhideWhenUsed/>
    <w:rsid w:val="00766AF2"/>
    <w:rPr>
      <w:rFonts w:ascii="Tahoma" w:hAnsi="Tahoma" w:cs="Tahoma"/>
      <w:sz w:val="16"/>
      <w:szCs w:val="16"/>
    </w:rPr>
  </w:style>
  <w:style w:type="character" w:customStyle="1" w:styleId="BalloonTextChar">
    <w:name w:val="Balloon Text Char"/>
    <w:basedOn w:val="DefaultParagraphFont"/>
    <w:link w:val="BalloonText"/>
    <w:uiPriority w:val="99"/>
    <w:semiHidden/>
    <w:rsid w:val="00766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AF2"/>
    <w:rPr>
      <w:color w:val="0000FF"/>
      <w:u w:val="single"/>
    </w:rPr>
  </w:style>
  <w:style w:type="paragraph" w:styleId="BalloonText">
    <w:name w:val="Balloon Text"/>
    <w:basedOn w:val="Normal"/>
    <w:link w:val="BalloonTextChar"/>
    <w:uiPriority w:val="99"/>
    <w:semiHidden/>
    <w:unhideWhenUsed/>
    <w:rsid w:val="00766AF2"/>
    <w:rPr>
      <w:rFonts w:ascii="Tahoma" w:hAnsi="Tahoma" w:cs="Tahoma"/>
      <w:sz w:val="16"/>
      <w:szCs w:val="16"/>
    </w:rPr>
  </w:style>
  <w:style w:type="character" w:customStyle="1" w:styleId="BalloonTextChar">
    <w:name w:val="Balloon Text Char"/>
    <w:basedOn w:val="DefaultParagraphFont"/>
    <w:link w:val="BalloonText"/>
    <w:uiPriority w:val="99"/>
    <w:semiHidden/>
    <w:rsid w:val="0076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13A9.58ADC15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13A9.58ADC15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http://www.future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Company>Cherwell District Council</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2018-07-11T08:19:00Z</dcterms:created>
  <dcterms:modified xsi:type="dcterms:W3CDTF">2018-07-11T08:19:00Z</dcterms:modified>
</cp:coreProperties>
</file>