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08" w:rsidRDefault="00EB5608" w:rsidP="00EB5608">
      <w:pPr>
        <w:rPr>
          <w:rFonts w:ascii="Tahoma" w:eastAsia="Times New Roman" w:hAnsi="Tahoma" w:cs="Tahoma"/>
          <w:sz w:val="20"/>
          <w:szCs w:val="20"/>
          <w:lang w:val="en-US" w:eastAsia="en-GB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Michael Forester 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05 October 2018 09:19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DC Support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Bob Neville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Leisure Consultation Response - 18/01309/REM</w:t>
      </w:r>
    </w:p>
    <w:p w:rsidR="00EB5608" w:rsidRDefault="00EB5608" w:rsidP="00EB5608"/>
    <w:p w:rsidR="00EB5608" w:rsidRDefault="00EB5608" w:rsidP="00EB5608">
      <w:pPr>
        <w:pStyle w:val="PlainText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Ref 18/01309/REM</w:t>
      </w:r>
    </w:p>
    <w:p w:rsidR="00EB5608" w:rsidRDefault="00EB5608" w:rsidP="00EB5608">
      <w:pPr>
        <w:pStyle w:val="PlainText"/>
        <w:rPr>
          <w:color w:val="000000"/>
        </w:rPr>
      </w:pPr>
    </w:p>
    <w:p w:rsidR="00EB5608" w:rsidRDefault="00EB5608" w:rsidP="00EB5608">
      <w:pPr>
        <w:pStyle w:val="PlainText"/>
        <w:rPr>
          <w:b/>
          <w:bCs/>
          <w:color w:val="000000"/>
        </w:rPr>
      </w:pPr>
      <w:r>
        <w:rPr>
          <w:b/>
          <w:bCs/>
          <w:color w:val="000000"/>
        </w:rPr>
        <w:t>On-site outdoor sports facilities (as per the 2018 SPD):</w:t>
      </w:r>
    </w:p>
    <w:p w:rsidR="00EB5608" w:rsidRDefault="00EB5608" w:rsidP="00EB5608">
      <w:pPr>
        <w:pStyle w:val="PlainText"/>
        <w:rPr>
          <w:color w:val="000000"/>
        </w:rPr>
      </w:pPr>
      <w:r>
        <w:rPr>
          <w:color w:val="000000"/>
        </w:rPr>
        <w:t>Off-site contribution towards the development of on-site outdoor sports facilities within the vicinity of Banbury (</w:t>
      </w:r>
      <w:r>
        <w:rPr>
          <w:color w:val="000000"/>
          <w:lang w:eastAsia="en-GB"/>
        </w:rPr>
        <w:t>more specific infor</w:t>
      </w:r>
      <w:r>
        <w:rPr>
          <w:color w:val="000000"/>
        </w:rPr>
        <w:t xml:space="preserve">mation to be provided as the new district sports studies emerge). </w:t>
      </w:r>
      <w:proofErr w:type="gramStart"/>
      <w:r>
        <w:rPr>
          <w:color w:val="000000"/>
        </w:rPr>
        <w:t>Based on £2017.03 per dwelling.</w:t>
      </w:r>
      <w:proofErr w:type="gramEnd"/>
      <w:r>
        <w:rPr>
          <w:color w:val="000000"/>
        </w:rPr>
        <w:t xml:space="preserve"> 58no dwellings = </w:t>
      </w:r>
      <w:r>
        <w:rPr>
          <w:b/>
          <w:bCs/>
          <w:color w:val="000000"/>
        </w:rPr>
        <w:t>£116,987.74</w:t>
      </w:r>
    </w:p>
    <w:p w:rsidR="00EB5608" w:rsidRDefault="00EB5608" w:rsidP="00EB5608">
      <w:pPr>
        <w:pStyle w:val="PlainText"/>
        <w:rPr>
          <w:b/>
          <w:bCs/>
          <w:color w:val="000000"/>
        </w:rPr>
      </w:pPr>
      <w:r>
        <w:rPr>
          <w:b/>
          <w:bCs/>
          <w:color w:val="000000"/>
        </w:rPr>
        <w:br/>
        <w:t>Off-site indoor sports facilities (as per the 2018 SPD):</w:t>
      </w:r>
    </w:p>
    <w:p w:rsidR="00EB5608" w:rsidRDefault="00EB5608" w:rsidP="00EB5608">
      <w:pPr>
        <w:pStyle w:val="PlainText"/>
        <w:rPr>
          <w:b/>
          <w:bCs/>
          <w:color w:val="000000"/>
        </w:rPr>
      </w:pPr>
      <w:r>
        <w:rPr>
          <w:color w:val="000000"/>
        </w:rPr>
        <w:t>Off-site contribution towards the expansion and/or enhancement of existing indoor sports facilities within the vicinity of Banbury (</w:t>
      </w:r>
      <w:r>
        <w:rPr>
          <w:color w:val="000000"/>
          <w:lang w:eastAsia="en-GB"/>
        </w:rPr>
        <w:t>more specific infor</w:t>
      </w:r>
      <w:r>
        <w:rPr>
          <w:color w:val="000000"/>
        </w:rPr>
        <w:t xml:space="preserve">mation to be provided as the new district sports studies emerge). </w:t>
      </w:r>
      <w:proofErr w:type="gramStart"/>
      <w:r>
        <w:rPr>
          <w:color w:val="000000"/>
        </w:rPr>
        <w:t>Based on £335.32 per person.</w:t>
      </w:r>
      <w:proofErr w:type="gramEnd"/>
      <w:r>
        <w:rPr>
          <w:color w:val="000000"/>
        </w:rPr>
        <w:t xml:space="preserve"> 58no dwellings x 2.49 x £335.32 = </w:t>
      </w:r>
      <w:r>
        <w:rPr>
          <w:b/>
          <w:bCs/>
          <w:color w:val="000000"/>
        </w:rPr>
        <w:t>£48,426.91</w:t>
      </w:r>
    </w:p>
    <w:p w:rsidR="00EB5608" w:rsidRDefault="00EB5608" w:rsidP="00EB5608">
      <w:pPr>
        <w:pStyle w:val="PlainText"/>
        <w:rPr>
          <w:b/>
          <w:bCs/>
          <w:color w:val="000000"/>
        </w:rPr>
      </w:pPr>
      <w:r>
        <w:rPr>
          <w:b/>
          <w:bCs/>
          <w:color w:val="000000"/>
        </w:rPr>
        <w:br/>
        <w:t>Community Hall Facilities (as per the 2018 SPD):</w:t>
      </w:r>
    </w:p>
    <w:p w:rsidR="00EB5608" w:rsidRDefault="00EB5608" w:rsidP="00EB5608">
      <w:pPr>
        <w:pStyle w:val="PlainText"/>
        <w:spacing w:after="240"/>
        <w:rPr>
          <w:b/>
          <w:bCs/>
          <w:color w:val="000000"/>
        </w:rPr>
      </w:pPr>
      <w:r>
        <w:rPr>
          <w:color w:val="000000"/>
        </w:rPr>
        <w:t xml:space="preserve">In accordance with the recommendation of the 2017 CCDS Study a required community hall facility standard of </w:t>
      </w:r>
      <w:r>
        <w:rPr>
          <w:b/>
          <w:bCs/>
          <w:color w:val="000000"/>
        </w:rPr>
        <w:t>0.185m</w:t>
      </w:r>
      <w:r>
        <w:rPr>
          <w:b/>
          <w:bCs/>
          <w:color w:val="000000"/>
          <w:shd w:val="clear" w:color="auto" w:fill="FFFFFF"/>
          <w:vertAlign w:val="superscript"/>
        </w:rPr>
        <w:t xml:space="preserve">2 </w:t>
      </w:r>
      <w:r>
        <w:rPr>
          <w:b/>
          <w:bCs/>
          <w:color w:val="000000"/>
        </w:rPr>
        <w:t>per person</w:t>
      </w:r>
      <w:r>
        <w:rPr>
          <w:color w:val="000000"/>
        </w:rPr>
        <w:t xml:space="preserve"> will be applied for applications of 10 dwellings or more. The minimum onsite facility size is 345m2 (approx. 750 dwellings). For applications smaller than this, a financial contribution towards existing facilities within the vicinity of the development will be requested. Based on the cost of existing facilities, </w:t>
      </w:r>
      <w:r>
        <w:rPr>
          <w:b/>
          <w:bCs/>
          <w:color w:val="000000"/>
        </w:rPr>
        <w:t>£298.88 per 1m</w:t>
      </w:r>
      <w:r>
        <w:rPr>
          <w:b/>
          <w:bCs/>
          <w:color w:val="000000"/>
          <w:shd w:val="clear" w:color="auto" w:fill="FFFFFF"/>
          <w:vertAlign w:val="superscript"/>
        </w:rPr>
        <w:t>2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will be expected.  58no dwellings x 2.49 persons x 0.185m</w:t>
      </w:r>
      <w:r>
        <w:rPr>
          <w:color w:val="000000"/>
          <w:shd w:val="clear" w:color="auto" w:fill="FFFFFF"/>
          <w:vertAlign w:val="superscript"/>
        </w:rPr>
        <w:t xml:space="preserve">2 </w:t>
      </w:r>
      <w:r>
        <w:rPr>
          <w:color w:val="000000"/>
        </w:rPr>
        <w:t xml:space="preserve">x £298.88 = </w:t>
      </w:r>
      <w:r>
        <w:rPr>
          <w:b/>
          <w:bCs/>
          <w:color w:val="000000"/>
        </w:rPr>
        <w:t>£7,985.38</w:t>
      </w:r>
    </w:p>
    <w:p w:rsidR="00EB5608" w:rsidRDefault="00EB5608" w:rsidP="00EB5608">
      <w:pPr>
        <w:pStyle w:val="PlainText"/>
        <w:rPr>
          <w:b/>
          <w:bCs/>
          <w:color w:val="000000"/>
        </w:rPr>
      </w:pPr>
      <w:r>
        <w:rPr>
          <w:b/>
          <w:bCs/>
          <w:color w:val="000000"/>
        </w:rPr>
        <w:t>Public Art Provision:</w:t>
      </w:r>
    </w:p>
    <w:p w:rsidR="00EB5608" w:rsidRDefault="00EB5608" w:rsidP="00EB5608">
      <w:pPr>
        <w:rPr>
          <w:color w:val="000000"/>
        </w:rPr>
      </w:pPr>
      <w:r>
        <w:rPr>
          <w:color w:val="000000"/>
        </w:rPr>
        <w:t>Financial contributions will be sough</w:t>
      </w:r>
      <w:bookmarkStart w:id="0" w:name="_GoBack"/>
      <w:bookmarkEnd w:id="0"/>
      <w:r>
        <w:rPr>
          <w:color w:val="000000"/>
        </w:rPr>
        <w:t xml:space="preserve">t for public realm and public art projects listen in the Council’s IDP which is updated on an annual basis. </w:t>
      </w:r>
      <w:proofErr w:type="gramStart"/>
      <w:r>
        <w:rPr>
          <w:color w:val="000000"/>
        </w:rPr>
        <w:t>Community Services Arts officers to be consulted on a case by case basis for guidance on what projects to request funding towards.</w:t>
      </w:r>
      <w:proofErr w:type="gramEnd"/>
    </w:p>
    <w:p w:rsidR="00EB5608" w:rsidRDefault="00EB5608" w:rsidP="00EB5608">
      <w:pPr>
        <w:rPr>
          <w:color w:val="000000"/>
        </w:rPr>
      </w:pPr>
    </w:p>
    <w:p w:rsidR="00EB5608" w:rsidRDefault="00EB5608" w:rsidP="00EB5608">
      <w:pPr>
        <w:rPr>
          <w:color w:val="1F497D"/>
        </w:rPr>
      </w:pPr>
      <w:r>
        <w:rPr>
          <w:color w:val="000000"/>
        </w:rPr>
        <w:t>Regards,</w:t>
      </w:r>
    </w:p>
    <w:p w:rsidR="00EB5608" w:rsidRDefault="00EB5608" w:rsidP="00EB5608">
      <w:pPr>
        <w:pStyle w:val="PlainText"/>
        <w:rPr>
          <w:color w:val="000000"/>
        </w:rPr>
      </w:pPr>
    </w:p>
    <w:p w:rsidR="00EB5608" w:rsidRDefault="00EB5608" w:rsidP="00EB5608">
      <w:pPr>
        <w:pStyle w:val="PlainText"/>
        <w:rPr>
          <w:color w:val="000000"/>
        </w:rPr>
      </w:pPr>
      <w:r>
        <w:rPr>
          <w:color w:val="000000"/>
        </w:rPr>
        <w:t>Michael</w:t>
      </w:r>
    </w:p>
    <w:p w:rsidR="00EB5608" w:rsidRDefault="00EB5608" w:rsidP="00EB5608"/>
    <w:p w:rsidR="00EB5608" w:rsidRDefault="00EB5608" w:rsidP="00EB5608">
      <w:pPr>
        <w:rPr>
          <w:b/>
          <w:bCs/>
          <w:lang w:eastAsia="en-GB"/>
        </w:rPr>
      </w:pPr>
      <w:r>
        <w:rPr>
          <w:b/>
          <w:bCs/>
          <w:lang w:eastAsia="en-GB"/>
        </w:rPr>
        <w:t>Michael Forester</w:t>
      </w:r>
    </w:p>
    <w:p w:rsidR="00EB5608" w:rsidRDefault="00EB5608" w:rsidP="00EB5608">
      <w:pPr>
        <w:rPr>
          <w:b/>
          <w:bCs/>
          <w:lang w:eastAsia="en-GB"/>
        </w:rPr>
      </w:pPr>
      <w:r>
        <w:rPr>
          <w:b/>
          <w:bCs/>
          <w:lang w:eastAsia="en-GB"/>
        </w:rPr>
        <w:t>Policy Development Officer</w:t>
      </w:r>
    </w:p>
    <w:p w:rsidR="00EB5608" w:rsidRDefault="00EB5608" w:rsidP="00EB5608">
      <w:pPr>
        <w:rPr>
          <w:lang w:eastAsia="en-GB"/>
        </w:rPr>
      </w:pPr>
      <w:r>
        <w:rPr>
          <w:lang w:eastAsia="en-GB"/>
        </w:rPr>
        <w:t>Cherwell District and South Northamptonshire Councils</w:t>
      </w:r>
    </w:p>
    <w:p w:rsidR="00EB5608" w:rsidRDefault="00EB5608" w:rsidP="00EB5608">
      <w:pPr>
        <w:rPr>
          <w:lang w:eastAsia="en-GB"/>
        </w:rPr>
      </w:pPr>
      <w:r>
        <w:rPr>
          <w:lang w:eastAsia="en-GB"/>
        </w:rPr>
        <w:t>Direct dial: 01295 221700</w:t>
      </w:r>
    </w:p>
    <w:p w:rsidR="00EB5608" w:rsidRDefault="00EB5608" w:rsidP="00EB5608">
      <w:pPr>
        <w:rPr>
          <w:lang w:eastAsia="en-GB"/>
        </w:rPr>
      </w:pPr>
      <w:hyperlink r:id="rId5" w:history="1">
        <w:r>
          <w:rPr>
            <w:rStyle w:val="Hyperlink"/>
            <w:lang w:eastAsia="en-GB"/>
          </w:rPr>
          <w:t>michael.forester@cherwellandsouthnorthants.gov.uk</w:t>
        </w:r>
      </w:hyperlink>
    </w:p>
    <w:p w:rsidR="00EB5608" w:rsidRDefault="00EB5608" w:rsidP="00EB5608">
      <w:pPr>
        <w:rPr>
          <w:lang w:eastAsia="en-GB"/>
        </w:rPr>
      </w:pPr>
      <w:hyperlink r:id="rId6" w:history="1">
        <w:r>
          <w:rPr>
            <w:rStyle w:val="Hyperlink"/>
            <w:lang w:eastAsia="en-GB"/>
          </w:rPr>
          <w:t>www.cherwell.gov.uk</w:t>
        </w:r>
      </w:hyperlink>
    </w:p>
    <w:p w:rsidR="00EB5608" w:rsidRDefault="00EB5608" w:rsidP="00EB5608">
      <w:pPr>
        <w:rPr>
          <w:lang w:eastAsia="en-GB"/>
        </w:rPr>
      </w:pPr>
      <w:hyperlink r:id="rId7" w:history="1">
        <w:r>
          <w:rPr>
            <w:rStyle w:val="Hyperlink"/>
            <w:lang w:eastAsia="en-GB"/>
          </w:rPr>
          <w:t>www.southnorthants.gov.uk</w:t>
        </w:r>
      </w:hyperlink>
      <w:r>
        <w:rPr>
          <w:lang w:eastAsia="en-GB"/>
        </w:rPr>
        <w:t xml:space="preserve"> </w:t>
      </w:r>
    </w:p>
    <w:p w:rsidR="00EB5608" w:rsidRDefault="00EB5608" w:rsidP="00EB5608">
      <w:pPr>
        <w:rPr>
          <w:lang w:eastAsia="en-GB"/>
        </w:rPr>
      </w:pPr>
      <w:r>
        <w:rPr>
          <w:lang w:eastAsia="en-GB"/>
        </w:rPr>
        <w:t xml:space="preserve">Find us on Facebook </w:t>
      </w:r>
      <w:hyperlink r:id="rId8" w:history="1">
        <w:r>
          <w:rPr>
            <w:rStyle w:val="Hyperlink"/>
            <w:lang w:eastAsia="en-GB"/>
          </w:rPr>
          <w:t>www.facebook.com/cherwelldistrictcouncil</w:t>
        </w:r>
      </w:hyperlink>
      <w:r>
        <w:rPr>
          <w:lang w:eastAsia="en-GB"/>
        </w:rPr>
        <w:t xml:space="preserve"> or </w:t>
      </w:r>
      <w:hyperlink r:id="rId9" w:history="1">
        <w:r>
          <w:rPr>
            <w:rStyle w:val="Hyperlink"/>
            <w:lang w:eastAsia="en-GB"/>
          </w:rPr>
          <w:t>www.facebook.com/southnorthantscouncil</w:t>
        </w:r>
      </w:hyperlink>
      <w:r>
        <w:rPr>
          <w:lang w:eastAsia="en-GB"/>
        </w:rPr>
        <w:t xml:space="preserve"> </w:t>
      </w:r>
    </w:p>
    <w:p w:rsidR="00EB5608" w:rsidRDefault="00EB5608" w:rsidP="00EB5608">
      <w:pPr>
        <w:rPr>
          <w:lang w:eastAsia="en-GB"/>
        </w:rPr>
      </w:pPr>
      <w:r>
        <w:rPr>
          <w:lang w:eastAsia="en-GB"/>
        </w:rPr>
        <w:t>Follow us on Twitter @</w:t>
      </w:r>
      <w:proofErr w:type="spellStart"/>
      <w:r>
        <w:rPr>
          <w:lang w:eastAsia="en-GB"/>
        </w:rPr>
        <w:t>Cherwellcouncil</w:t>
      </w:r>
      <w:proofErr w:type="spellEnd"/>
      <w:r>
        <w:rPr>
          <w:lang w:eastAsia="en-GB"/>
        </w:rPr>
        <w:t xml:space="preserve"> or @</w:t>
      </w:r>
      <w:proofErr w:type="spellStart"/>
      <w:r>
        <w:rPr>
          <w:lang w:eastAsia="en-GB"/>
        </w:rPr>
        <w:t>SNorthantsCouncil</w:t>
      </w:r>
      <w:proofErr w:type="spellEnd"/>
    </w:p>
    <w:p w:rsidR="00EB5608" w:rsidRDefault="00EB5608" w:rsidP="00EB5608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27080" w:rsidRDefault="00F27080"/>
    <w:sectPr w:rsidR="00F27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08"/>
    <w:rsid w:val="00EB5608"/>
    <w:rsid w:val="00F2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0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560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5608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5608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0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560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5608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560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herwelldistrictcounc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uthnorthants.gov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rwell.gov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chael.forester@cherwellandsouthnorthants.gov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outhnorthants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2049</Characters>
  <Application>Microsoft Office Word</Application>
  <DocSecurity>0</DocSecurity>
  <Lines>17</Lines>
  <Paragraphs>4</Paragraphs>
  <ScaleCrop>false</ScaleCrop>
  <Company>Cherwell District Council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2018-10-10T08:43:00Z</dcterms:created>
  <dcterms:modified xsi:type="dcterms:W3CDTF">2018-10-10T08:44:00Z</dcterms:modified>
</cp:coreProperties>
</file>