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29" w:rsidRDefault="00791829" w:rsidP="00791829">
      <w:pPr>
        <w:pStyle w:val="PlainText"/>
      </w:pPr>
      <w:r>
        <w:t>Cherwell District Council                                             Our DTS Ref: 56497</w:t>
      </w:r>
    </w:p>
    <w:p w:rsidR="00791829" w:rsidRDefault="00791829" w:rsidP="00791829">
      <w:pPr>
        <w:pStyle w:val="PlainText"/>
      </w:pPr>
      <w:r>
        <w:t xml:space="preserve">Planning &amp; Development Services                                       Your Ref: </w:t>
      </w:r>
      <w:bookmarkStart w:id="0" w:name="_GoBack"/>
      <w:r>
        <w:t xml:space="preserve">17/02233/F </w:t>
      </w:r>
      <w:bookmarkEnd w:id="0"/>
      <w:r>
        <w:t>- Amended</w:t>
      </w:r>
    </w:p>
    <w:p w:rsidR="00791829" w:rsidRDefault="00791829" w:rsidP="00791829">
      <w:pPr>
        <w:pStyle w:val="PlainText"/>
      </w:pPr>
      <w:r>
        <w:t>Bodicote House</w:t>
      </w:r>
    </w:p>
    <w:p w:rsidR="00791829" w:rsidRDefault="00791829" w:rsidP="00791829">
      <w:pPr>
        <w:pStyle w:val="PlainText"/>
      </w:pPr>
      <w:r>
        <w:t>Bodicote, Banbury</w:t>
      </w:r>
    </w:p>
    <w:p w:rsidR="00791829" w:rsidRDefault="00791829" w:rsidP="00791829">
      <w:pPr>
        <w:pStyle w:val="PlainText"/>
      </w:pPr>
      <w:r>
        <w:t>Oxon</w:t>
      </w:r>
    </w:p>
    <w:p w:rsidR="00791829" w:rsidRDefault="00791829" w:rsidP="00791829">
      <w:pPr>
        <w:pStyle w:val="PlainText"/>
      </w:pPr>
      <w:r>
        <w:t>OX15 4AA</w:t>
      </w:r>
    </w:p>
    <w:p w:rsidR="00791829" w:rsidRDefault="00791829" w:rsidP="00791829">
      <w:pPr>
        <w:pStyle w:val="PlainText"/>
      </w:pPr>
    </w:p>
    <w:p w:rsidR="00791829" w:rsidRDefault="00791829" w:rsidP="00791829">
      <w:pPr>
        <w:pStyle w:val="PlainText"/>
      </w:pPr>
      <w:r>
        <w:t>1 February 2018</w:t>
      </w:r>
    </w:p>
    <w:p w:rsidR="00791829" w:rsidRDefault="00791829" w:rsidP="00791829">
      <w:pPr>
        <w:pStyle w:val="PlainText"/>
      </w:pPr>
    </w:p>
    <w:p w:rsidR="00791829" w:rsidRDefault="00791829" w:rsidP="00791829">
      <w:pPr>
        <w:pStyle w:val="PlainText"/>
      </w:pPr>
      <w:r>
        <w:t>Dear Sir/Madam</w:t>
      </w:r>
    </w:p>
    <w:p w:rsidR="00791829" w:rsidRDefault="00791829" w:rsidP="00791829">
      <w:pPr>
        <w:pStyle w:val="PlainText"/>
      </w:pPr>
    </w:p>
    <w:p w:rsidR="00791829" w:rsidRDefault="00791829" w:rsidP="00791829">
      <w:pPr>
        <w:pStyle w:val="PlainText"/>
      </w:pPr>
      <w:r>
        <w:t>Re: LAND EAST OF EVENLODE CRESCENT AND, SOUTH OF LANGFORD LANE, KIDLINGTON, OXFORDSHIRE, OX</w:t>
      </w:r>
    </w:p>
    <w:p w:rsidR="00791829" w:rsidRDefault="00791829" w:rsidP="00791829">
      <w:pPr>
        <w:pStyle w:val="PlainText"/>
      </w:pPr>
    </w:p>
    <w:p w:rsidR="00791829" w:rsidRDefault="00791829" w:rsidP="00791829">
      <w:pPr>
        <w:pStyle w:val="PlainText"/>
      </w:pPr>
    </w:p>
    <w:p w:rsidR="00791829" w:rsidRDefault="00791829" w:rsidP="00791829">
      <w:pPr>
        <w:pStyle w:val="PlainText"/>
      </w:pPr>
      <w:r>
        <w:t>Waste Comments</w:t>
      </w:r>
    </w:p>
    <w:p w:rsidR="00791829" w:rsidRDefault="00791829" w:rsidP="00791829">
      <w:pPr>
        <w:pStyle w:val="PlainText"/>
      </w:pPr>
      <w:r>
        <w:t>Following initial investigation, Thames Water has identified an inability of the existing waste water infrastructure to accommodate the needs of this application. Should the Local Planning Authority look to approve the application, Thames Water would like the following 'Grampian Style' condition imposed. “Development shall not commence until a drainage strategy detailing any on and/or off site drainage works, has been submitted to and approved by, the local planning authority in consultation with the sewerage undertaker. No discharge of foul or surface water from the site shall be accepted into the public system until the drainage works referred to in the strategy have been completed”. Reason - The development may lead to sewage flooding; to ensure that sufficient capacity is made available to cope with the new development; and in order to avoid adverse environmental impact upon the community. Should the Local Planning Authority consider the above recommendation is inappropriate or are unable to include it in the decision notice, it is important that the Local Planning Authority liaises with Thames Water Development Control Department (telephone 0203 577 9998) prior to the Planning Application approval.</w:t>
      </w:r>
    </w:p>
    <w:p w:rsidR="00791829" w:rsidRDefault="00791829" w:rsidP="00791829">
      <w:pPr>
        <w:pStyle w:val="PlainText"/>
      </w:pPr>
    </w:p>
    <w:p w:rsidR="00791829" w:rsidRDefault="00791829" w:rsidP="00791829">
      <w:pPr>
        <w:pStyle w:val="PlainText"/>
      </w:pPr>
      <w: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 contact number is 0800 009 3921. </w:t>
      </w:r>
      <w:proofErr w:type="gramStart"/>
      <w:r>
        <w:t>Reason - to ensure that the surface water discharge from the site shall not be detrimental to the existing sewerage system.</w:t>
      </w:r>
      <w:proofErr w:type="gramEnd"/>
      <w:r>
        <w:t xml:space="preserve"> </w:t>
      </w:r>
    </w:p>
    <w:p w:rsidR="00791829" w:rsidRDefault="00791829" w:rsidP="00791829">
      <w:pPr>
        <w:pStyle w:val="PlainText"/>
      </w:pPr>
    </w:p>
    <w:p w:rsidR="00791829" w:rsidRDefault="00791829" w:rsidP="00791829">
      <w:pPr>
        <w:pStyle w:val="PlainText"/>
      </w:pPr>
      <w:r>
        <w:t xml:space="preserve">‘We would expect the developer to demonstrate what measures he will undertake to minimise groundwater discharges into the public sewer.  Groundwater discharges typically result from construction site dewatering, deep excavations, basement infiltration, borehole installation, </w:t>
      </w:r>
      <w:proofErr w:type="gramStart"/>
      <w:r>
        <w:t>testing</w:t>
      </w:r>
      <w:proofErr w:type="gramEnd"/>
      <w:r>
        <w:t xml:space="preserve"> and site remediation. Any discharge made without a permit is deemed illegal and may result in prosecution under the provisions of the Water Industry Act 1991.  Should the Local Planning Authority be minded to approve the planning application, Thames Water would </w:t>
      </w:r>
      <w:proofErr w:type="gramStart"/>
      <w:r>
        <w:t>like  the</w:t>
      </w:r>
      <w:proofErr w:type="gramEnd"/>
      <w:r>
        <w:t xml:space="preserve"> following informative </w:t>
      </w:r>
      <w:r>
        <w:lastRenderedPageBreak/>
        <w:t xml:space="preserve">attached to the planning </w:t>
      </w:r>
      <w:proofErr w:type="spellStart"/>
      <w:r>
        <w:t>permission:“A</w:t>
      </w:r>
      <w:proofErr w:type="spellEnd"/>
      <w:r>
        <w:t xml:space="preserve"> Groundwater Risk Management Permit from Thames Water will be required for discharging groundwater into a public sewer. Any discharge made without a permit is deemed illegal and may result in prosecution under the provisions of the Water Industry Act 1991. We would expect the developer to demonstrate what measures he will undertake to minimise groundwater discharges into the public sewer.  Permit enquiries should be directed to Thames Water’s Risk Management Team by telephoning 02035779483 or by emailing </w:t>
      </w:r>
      <w:hyperlink r:id="rId6" w:history="1">
        <w:r>
          <w:rPr>
            <w:rStyle w:val="Hyperlink"/>
          </w:rPr>
          <w:t>wwqriskmanagement@thameswater.co.uk</w:t>
        </w:r>
      </w:hyperlink>
      <w:r>
        <w:t xml:space="preserve">. Application forms should be completed on line via </w:t>
      </w:r>
      <w:hyperlink r:id="rId7" w:history="1">
        <w:r>
          <w:rPr>
            <w:rStyle w:val="Hyperlink"/>
          </w:rPr>
          <w:t>www.thameswater.co.uk/wastewaterquality</w:t>
        </w:r>
      </w:hyperlink>
      <w:r>
        <w:t>.”</w:t>
      </w:r>
    </w:p>
    <w:p w:rsidR="00791829" w:rsidRDefault="00791829" w:rsidP="00791829">
      <w:pPr>
        <w:pStyle w:val="PlainText"/>
      </w:pPr>
    </w:p>
    <w:p w:rsidR="00791829" w:rsidRDefault="00791829" w:rsidP="00791829">
      <w:pPr>
        <w:pStyle w:val="PlainText"/>
      </w:pPr>
    </w:p>
    <w:p w:rsidR="00791829" w:rsidRDefault="00791829" w:rsidP="00791829">
      <w:pPr>
        <w:pStyle w:val="PlainText"/>
      </w:pPr>
      <w:r>
        <w:t>Water Comments</w:t>
      </w:r>
    </w:p>
    <w:p w:rsidR="00791829" w:rsidRDefault="00791829" w:rsidP="00791829">
      <w:pPr>
        <w:pStyle w:val="PlainText"/>
      </w:pPr>
      <w:r>
        <w:t xml:space="preserve">Thames Water </w:t>
      </w:r>
      <w:proofErr w:type="gramStart"/>
      <w:r>
        <w:t>recommend</w:t>
      </w:r>
      <w:proofErr w:type="gramEnd"/>
      <w:r>
        <w:t xml:space="preserve">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791829" w:rsidRDefault="00791829" w:rsidP="00791829">
      <w:pPr>
        <w:pStyle w:val="PlainText"/>
      </w:pPr>
    </w:p>
    <w:p w:rsidR="00791829" w:rsidRDefault="00791829" w:rsidP="00791829">
      <w:pPr>
        <w:pStyle w:val="PlainText"/>
      </w:pPr>
      <w:r>
        <w:t xml:space="preserve">Thames Water </w:t>
      </w:r>
      <w:proofErr w:type="gramStart"/>
      <w:r>
        <w:t>recommend</w:t>
      </w:r>
      <w:proofErr w:type="gramEnd"/>
      <w:r>
        <w:t xml:space="preserve"> the following informative be attached to any planning permission: There are large water mains adjacent to the proposed development. Thames Water will not allow any building within 5 metres of them and will require 24 hours access for maintenance purposes. Please contact Thames Water Developer Services, Contact Centre on Telephone No: 0800 009 3921 for further information. </w:t>
      </w:r>
    </w:p>
    <w:p w:rsidR="00791829" w:rsidRDefault="00791829" w:rsidP="00791829">
      <w:pPr>
        <w:pStyle w:val="PlainText"/>
      </w:pPr>
    </w:p>
    <w:p w:rsidR="00791829" w:rsidRDefault="00791829" w:rsidP="00791829">
      <w:pPr>
        <w:pStyle w:val="PlainText"/>
      </w:pPr>
      <w:r>
        <w:t xml:space="preserve">No piling shall take place until a piling method statement (detailing the depth and type of piling to be undertaken and the methodology by which such piling will be carried out, including measures to prevent and minimise the potential for damage to subsurface water infrastructure, and the programme for the works) has been submitted to and approved in writing by the local planning authority in consultation with Thames Water.  Any piling must be undertaken in accordance with the terms of the approved piling method statement. Reason: The proposed works will be in close proximity to underground water utility infrastructure. Piling has the potential to impact on local underground water utility infrastructure.  The applicant is advised to contact Thames Water Developer Services on 0800 009 3921 to discuss the details of the piling method statement. </w:t>
      </w:r>
    </w:p>
    <w:p w:rsidR="00791829" w:rsidRDefault="00791829" w:rsidP="00791829">
      <w:pPr>
        <w:pStyle w:val="PlainText"/>
      </w:pPr>
    </w:p>
    <w:p w:rsidR="00791829" w:rsidRDefault="00791829" w:rsidP="00791829">
      <w:pPr>
        <w:pStyle w:val="PlainText"/>
      </w:pPr>
    </w:p>
    <w:p w:rsidR="00791829" w:rsidRDefault="00791829" w:rsidP="00791829">
      <w:pPr>
        <w:pStyle w:val="PlainText"/>
      </w:pPr>
    </w:p>
    <w:p w:rsidR="00791829" w:rsidRDefault="00791829" w:rsidP="00791829">
      <w:pPr>
        <w:pStyle w:val="PlainText"/>
      </w:pPr>
    </w:p>
    <w:p w:rsidR="00791829" w:rsidRDefault="00791829" w:rsidP="00791829">
      <w:pPr>
        <w:pStyle w:val="PlainText"/>
      </w:pPr>
      <w:r>
        <w:t>Yours faithfully</w:t>
      </w:r>
    </w:p>
    <w:p w:rsidR="00791829" w:rsidRDefault="00791829" w:rsidP="00791829">
      <w:pPr>
        <w:pStyle w:val="PlainText"/>
      </w:pPr>
      <w:r>
        <w:t>Development Planning Department</w:t>
      </w:r>
    </w:p>
    <w:p w:rsidR="00791829" w:rsidRDefault="00791829" w:rsidP="00791829">
      <w:pPr>
        <w:pStyle w:val="PlainText"/>
      </w:pPr>
    </w:p>
    <w:p w:rsidR="00791829" w:rsidRDefault="00791829" w:rsidP="00791829">
      <w:pPr>
        <w:pStyle w:val="PlainText"/>
      </w:pPr>
      <w:r>
        <w:t>Development Planning,</w:t>
      </w:r>
    </w:p>
    <w:p w:rsidR="00791829" w:rsidRDefault="00791829" w:rsidP="00791829">
      <w:pPr>
        <w:pStyle w:val="PlainText"/>
      </w:pPr>
      <w:r>
        <w:t>Thames Water,</w:t>
      </w:r>
    </w:p>
    <w:p w:rsidR="00791829" w:rsidRDefault="00791829" w:rsidP="00791829">
      <w:pPr>
        <w:pStyle w:val="PlainText"/>
      </w:pPr>
      <w:r>
        <w:t>Maple Lodge STW,</w:t>
      </w:r>
    </w:p>
    <w:p w:rsidR="00791829" w:rsidRDefault="00791829" w:rsidP="00791829">
      <w:pPr>
        <w:pStyle w:val="PlainText"/>
      </w:pPr>
      <w:r>
        <w:t>Denham Way,</w:t>
      </w:r>
    </w:p>
    <w:p w:rsidR="00791829" w:rsidRDefault="00791829" w:rsidP="00791829">
      <w:pPr>
        <w:pStyle w:val="PlainText"/>
      </w:pPr>
      <w:r>
        <w:t>Rickmansworth,</w:t>
      </w:r>
    </w:p>
    <w:p w:rsidR="00791829" w:rsidRDefault="00791829" w:rsidP="00791829">
      <w:pPr>
        <w:pStyle w:val="PlainText"/>
      </w:pPr>
      <w:r>
        <w:t>WD3 9SQ</w:t>
      </w:r>
    </w:p>
    <w:p w:rsidR="006F108F" w:rsidRPr="00791829" w:rsidRDefault="006F108F" w:rsidP="00791829"/>
    <w:sectPr w:rsidR="006F108F" w:rsidRPr="00791829" w:rsidSect="0020089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8D8"/>
    <w:multiLevelType w:val="hybridMultilevel"/>
    <w:tmpl w:val="DC8C9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AB"/>
    <w:rsid w:val="00057675"/>
    <w:rsid w:val="00200897"/>
    <w:rsid w:val="006F108F"/>
    <w:rsid w:val="00791829"/>
    <w:rsid w:val="00C9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7675"/>
    <w:rPr>
      <w:rFonts w:ascii="Arial" w:hAnsi="Arial" w:cs="Arial"/>
      <w:sz w:val="24"/>
      <w:szCs w:val="24"/>
    </w:rPr>
  </w:style>
  <w:style w:type="character" w:customStyle="1" w:styleId="PlainTextChar">
    <w:name w:val="Plain Text Char"/>
    <w:basedOn w:val="DefaultParagraphFont"/>
    <w:link w:val="PlainText"/>
    <w:uiPriority w:val="99"/>
    <w:rsid w:val="00057675"/>
    <w:rPr>
      <w:rFonts w:ascii="Arial" w:hAnsi="Arial" w:cs="Arial"/>
      <w:sz w:val="24"/>
      <w:szCs w:val="24"/>
    </w:rPr>
  </w:style>
  <w:style w:type="character" w:styleId="Hyperlink">
    <w:name w:val="Hyperlink"/>
    <w:basedOn w:val="DefaultParagraphFont"/>
    <w:uiPriority w:val="99"/>
    <w:semiHidden/>
    <w:unhideWhenUsed/>
    <w:rsid w:val="00057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7675"/>
    <w:rPr>
      <w:rFonts w:ascii="Arial" w:hAnsi="Arial" w:cs="Arial"/>
      <w:sz w:val="24"/>
      <w:szCs w:val="24"/>
    </w:rPr>
  </w:style>
  <w:style w:type="character" w:customStyle="1" w:styleId="PlainTextChar">
    <w:name w:val="Plain Text Char"/>
    <w:basedOn w:val="DefaultParagraphFont"/>
    <w:link w:val="PlainText"/>
    <w:uiPriority w:val="99"/>
    <w:rsid w:val="00057675"/>
    <w:rPr>
      <w:rFonts w:ascii="Arial" w:hAnsi="Arial" w:cs="Arial"/>
      <w:sz w:val="24"/>
      <w:szCs w:val="24"/>
    </w:rPr>
  </w:style>
  <w:style w:type="character" w:styleId="Hyperlink">
    <w:name w:val="Hyperlink"/>
    <w:basedOn w:val="DefaultParagraphFont"/>
    <w:uiPriority w:val="99"/>
    <w:semiHidden/>
    <w:unhideWhenUsed/>
    <w:rsid w:val="00057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3592">
      <w:bodyDiv w:val="1"/>
      <w:marLeft w:val="0"/>
      <w:marRight w:val="0"/>
      <w:marTop w:val="0"/>
      <w:marBottom w:val="0"/>
      <w:divBdr>
        <w:top w:val="none" w:sz="0" w:space="0" w:color="auto"/>
        <w:left w:val="none" w:sz="0" w:space="0" w:color="auto"/>
        <w:bottom w:val="none" w:sz="0" w:space="0" w:color="auto"/>
        <w:right w:val="none" w:sz="0" w:space="0" w:color="auto"/>
      </w:divBdr>
    </w:div>
    <w:div w:id="840007592">
      <w:bodyDiv w:val="1"/>
      <w:marLeft w:val="0"/>
      <w:marRight w:val="0"/>
      <w:marTop w:val="0"/>
      <w:marBottom w:val="0"/>
      <w:divBdr>
        <w:top w:val="none" w:sz="0" w:space="0" w:color="auto"/>
        <w:left w:val="none" w:sz="0" w:space="0" w:color="auto"/>
        <w:bottom w:val="none" w:sz="0" w:space="0" w:color="auto"/>
        <w:right w:val="none" w:sz="0" w:space="0" w:color="auto"/>
      </w:divBdr>
    </w:div>
    <w:div w:id="1446844511">
      <w:bodyDiv w:val="1"/>
      <w:marLeft w:val="0"/>
      <w:marRight w:val="0"/>
      <w:marTop w:val="0"/>
      <w:marBottom w:val="0"/>
      <w:divBdr>
        <w:top w:val="none" w:sz="0" w:space="0" w:color="auto"/>
        <w:left w:val="none" w:sz="0" w:space="0" w:color="auto"/>
        <w:bottom w:val="none" w:sz="0" w:space="0" w:color="auto"/>
        <w:right w:val="none" w:sz="0" w:space="0" w:color="auto"/>
      </w:divBdr>
    </w:div>
    <w:div w:id="1755006971">
      <w:bodyDiv w:val="1"/>
      <w:marLeft w:val="0"/>
      <w:marRight w:val="0"/>
      <w:marTop w:val="0"/>
      <w:marBottom w:val="0"/>
      <w:divBdr>
        <w:top w:val="none" w:sz="0" w:space="0" w:color="auto"/>
        <w:left w:val="none" w:sz="0" w:space="0" w:color="auto"/>
        <w:bottom w:val="none" w:sz="0" w:space="0" w:color="auto"/>
        <w:right w:val="none" w:sz="0" w:space="0" w:color="auto"/>
      </w:divBdr>
    </w:div>
    <w:div w:id="19571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ameswater.co.uk/wastewater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qriskmanagement@thameswater.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4811</Characters>
  <Application>Microsoft Office Word</Application>
  <DocSecurity>0</DocSecurity>
  <Lines>40</Lines>
  <Paragraphs>11</Paragraphs>
  <ScaleCrop>false</ScaleCrop>
  <Company>Cherwell District Council</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2018-02-02T12:36:00Z</dcterms:created>
  <dcterms:modified xsi:type="dcterms:W3CDTF">2018-02-02T12:36:00Z</dcterms:modified>
</cp:coreProperties>
</file>