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96"/>
        <w:gridCol w:w="7366"/>
      </w:tblGrid>
      <w:tr w:rsidR="004713A3" w:rsidRPr="004F0D51" w:rsidTr="00D75FB3">
        <w:tc>
          <w:tcPr>
            <w:tcW w:w="1696" w:type="dxa"/>
          </w:tcPr>
          <w:p w:rsidR="004713A3" w:rsidRPr="004F0D51" w:rsidRDefault="004713A3" w:rsidP="00D75FB3">
            <w:pPr>
              <w:rPr>
                <w:b/>
                <w:sz w:val="24"/>
                <w:szCs w:val="24"/>
                <w:lang w:val="en-GB"/>
              </w:rPr>
            </w:pPr>
            <w:r w:rsidRPr="004F0D51">
              <w:rPr>
                <w:b/>
                <w:sz w:val="24"/>
                <w:szCs w:val="24"/>
                <w:lang w:val="en-GB"/>
              </w:rPr>
              <w:t xml:space="preserve">Title: </w:t>
            </w:r>
          </w:p>
        </w:tc>
        <w:tc>
          <w:tcPr>
            <w:tcW w:w="7366" w:type="dxa"/>
          </w:tcPr>
          <w:p w:rsidR="004713A3" w:rsidRPr="004F0D51" w:rsidRDefault="00A862A7" w:rsidP="00924E4C">
            <w:pPr>
              <w:rPr>
                <w:b/>
                <w:sz w:val="24"/>
                <w:szCs w:val="24"/>
                <w:lang w:val="en-GB"/>
              </w:rPr>
            </w:pPr>
            <w:r w:rsidRPr="004F0D51">
              <w:rPr>
                <w:b/>
                <w:sz w:val="24"/>
                <w:szCs w:val="24"/>
                <w:lang w:val="en-GB"/>
              </w:rPr>
              <w:t xml:space="preserve">Planning Application: </w:t>
            </w:r>
            <w:r w:rsidR="0027099E">
              <w:rPr>
                <w:b/>
                <w:sz w:val="24"/>
                <w:szCs w:val="24"/>
                <w:lang w:val="en-GB"/>
              </w:rPr>
              <w:t>18/00484/OUT Land North and Adjoining Home Farm, Banbury Road, Caversfield</w:t>
            </w:r>
          </w:p>
        </w:tc>
      </w:tr>
      <w:tr w:rsidR="004713A3" w:rsidRPr="004F0D51" w:rsidTr="00D75FB3">
        <w:tc>
          <w:tcPr>
            <w:tcW w:w="1696" w:type="dxa"/>
          </w:tcPr>
          <w:p w:rsidR="004713A3" w:rsidRPr="004F0D51" w:rsidRDefault="004713A3" w:rsidP="00D75FB3">
            <w:pPr>
              <w:rPr>
                <w:b/>
                <w:sz w:val="24"/>
                <w:szCs w:val="24"/>
                <w:lang w:val="en-GB"/>
              </w:rPr>
            </w:pPr>
            <w:r w:rsidRPr="004F0D51">
              <w:rPr>
                <w:b/>
                <w:sz w:val="24"/>
                <w:szCs w:val="24"/>
                <w:lang w:val="en-GB"/>
              </w:rPr>
              <w:t xml:space="preserve">Request Date: </w:t>
            </w:r>
          </w:p>
        </w:tc>
        <w:tc>
          <w:tcPr>
            <w:tcW w:w="7366" w:type="dxa"/>
          </w:tcPr>
          <w:p w:rsidR="004713A3" w:rsidRPr="004F0D51" w:rsidRDefault="00100F3A" w:rsidP="00D75FB3">
            <w:pPr>
              <w:rPr>
                <w:sz w:val="24"/>
                <w:szCs w:val="24"/>
                <w:lang w:val="en-GB"/>
              </w:rPr>
            </w:pPr>
            <w:r>
              <w:rPr>
                <w:sz w:val="24"/>
                <w:szCs w:val="24"/>
                <w:lang w:val="en-GB"/>
              </w:rPr>
              <w:t xml:space="preserve">23 March 2018 </w:t>
            </w:r>
          </w:p>
        </w:tc>
      </w:tr>
      <w:tr w:rsidR="004713A3" w:rsidRPr="004F0D51" w:rsidTr="00D75FB3">
        <w:tc>
          <w:tcPr>
            <w:tcW w:w="1696" w:type="dxa"/>
          </w:tcPr>
          <w:p w:rsidR="004713A3" w:rsidRPr="004F0D51" w:rsidRDefault="004713A3" w:rsidP="00D75FB3">
            <w:pPr>
              <w:rPr>
                <w:b/>
                <w:sz w:val="24"/>
                <w:szCs w:val="24"/>
                <w:lang w:val="en-GB"/>
              </w:rPr>
            </w:pPr>
            <w:r w:rsidRPr="004F0D51">
              <w:rPr>
                <w:b/>
                <w:sz w:val="24"/>
                <w:szCs w:val="24"/>
                <w:lang w:val="en-GB"/>
              </w:rPr>
              <w:t xml:space="preserve">Due: </w:t>
            </w:r>
          </w:p>
        </w:tc>
        <w:tc>
          <w:tcPr>
            <w:tcW w:w="7366" w:type="dxa"/>
          </w:tcPr>
          <w:p w:rsidR="004713A3" w:rsidRPr="004F0D51" w:rsidRDefault="004713A3" w:rsidP="00D75FB3">
            <w:pPr>
              <w:rPr>
                <w:sz w:val="24"/>
                <w:szCs w:val="24"/>
                <w:lang w:val="en-GB"/>
              </w:rPr>
            </w:pPr>
          </w:p>
        </w:tc>
      </w:tr>
      <w:tr w:rsidR="004713A3" w:rsidRPr="004F0D51" w:rsidTr="00D75FB3">
        <w:tc>
          <w:tcPr>
            <w:tcW w:w="1696" w:type="dxa"/>
          </w:tcPr>
          <w:p w:rsidR="004713A3" w:rsidRPr="004F0D51" w:rsidRDefault="004713A3" w:rsidP="00D75FB3">
            <w:pPr>
              <w:rPr>
                <w:b/>
                <w:sz w:val="24"/>
                <w:szCs w:val="24"/>
                <w:lang w:val="en-GB"/>
              </w:rPr>
            </w:pPr>
            <w:r w:rsidRPr="0083076E">
              <w:rPr>
                <w:b/>
                <w:sz w:val="24"/>
                <w:szCs w:val="24"/>
                <w:lang w:val="en-GB"/>
              </w:rPr>
              <w:t>Issued:</w:t>
            </w:r>
            <w:r w:rsidRPr="004F0D51">
              <w:rPr>
                <w:b/>
                <w:sz w:val="24"/>
                <w:szCs w:val="24"/>
                <w:lang w:val="en-GB"/>
              </w:rPr>
              <w:t xml:space="preserve"> </w:t>
            </w:r>
          </w:p>
        </w:tc>
        <w:tc>
          <w:tcPr>
            <w:tcW w:w="7366" w:type="dxa"/>
          </w:tcPr>
          <w:p w:rsidR="004713A3" w:rsidRPr="004F0D51" w:rsidRDefault="004713A3" w:rsidP="00740667">
            <w:pPr>
              <w:rPr>
                <w:sz w:val="24"/>
                <w:szCs w:val="24"/>
                <w:lang w:val="en-GB"/>
              </w:rPr>
            </w:pPr>
          </w:p>
        </w:tc>
      </w:tr>
      <w:tr w:rsidR="004713A3" w:rsidRPr="004F0D51" w:rsidTr="00D75FB3">
        <w:tc>
          <w:tcPr>
            <w:tcW w:w="1696" w:type="dxa"/>
          </w:tcPr>
          <w:p w:rsidR="004713A3" w:rsidRPr="004F0D51" w:rsidRDefault="004713A3" w:rsidP="00D75FB3">
            <w:pPr>
              <w:rPr>
                <w:b/>
                <w:sz w:val="24"/>
                <w:szCs w:val="24"/>
                <w:lang w:val="en-GB"/>
              </w:rPr>
            </w:pPr>
            <w:r w:rsidRPr="004F0D51">
              <w:rPr>
                <w:b/>
                <w:sz w:val="24"/>
                <w:szCs w:val="24"/>
                <w:lang w:val="en-GB"/>
              </w:rPr>
              <w:t>Name of Cherwell Employee Requesting:</w:t>
            </w:r>
          </w:p>
        </w:tc>
        <w:tc>
          <w:tcPr>
            <w:tcW w:w="7366" w:type="dxa"/>
          </w:tcPr>
          <w:p w:rsidR="004713A3" w:rsidRPr="004F0D51" w:rsidRDefault="004713A3" w:rsidP="00D75FB3">
            <w:pPr>
              <w:rPr>
                <w:sz w:val="24"/>
                <w:szCs w:val="24"/>
              </w:rPr>
            </w:pPr>
            <w:r w:rsidRPr="004F0D51">
              <w:rPr>
                <w:sz w:val="24"/>
                <w:szCs w:val="24"/>
              </w:rPr>
              <w:t>Jenny Barker</w:t>
            </w:r>
          </w:p>
          <w:p w:rsidR="004713A3" w:rsidRPr="004F0D51" w:rsidRDefault="00A42337" w:rsidP="00D75FB3">
            <w:pPr>
              <w:rPr>
                <w:sz w:val="24"/>
                <w:szCs w:val="24"/>
              </w:rPr>
            </w:pPr>
            <w:hyperlink r:id="rId8" w:history="1">
              <w:r w:rsidR="004713A3" w:rsidRPr="004F0D51">
                <w:rPr>
                  <w:rStyle w:val="Hyperlink"/>
                  <w:sz w:val="24"/>
                  <w:szCs w:val="24"/>
                </w:rPr>
                <w:t>jenny.barker@cherwellandsouthnorthants.gov.uk</w:t>
              </w:r>
            </w:hyperlink>
            <w:r w:rsidR="004713A3" w:rsidRPr="004F0D51">
              <w:rPr>
                <w:sz w:val="24"/>
                <w:szCs w:val="24"/>
              </w:rPr>
              <w:t xml:space="preserve"> </w:t>
            </w:r>
          </w:p>
          <w:p w:rsidR="004713A3" w:rsidRPr="004F0D51" w:rsidRDefault="004713A3" w:rsidP="00D75FB3">
            <w:pPr>
              <w:rPr>
                <w:sz w:val="24"/>
                <w:szCs w:val="24"/>
              </w:rPr>
            </w:pPr>
            <w:r w:rsidRPr="004F0D51">
              <w:rPr>
                <w:sz w:val="24"/>
                <w:szCs w:val="24"/>
                <w:lang w:eastAsia="en-GB"/>
              </w:rPr>
              <w:t xml:space="preserve">01295 221828  </w:t>
            </w:r>
            <w:r w:rsidRPr="004F0D51">
              <w:rPr>
                <w:rFonts w:cs="Arial"/>
                <w:sz w:val="24"/>
                <w:szCs w:val="24"/>
                <w:lang w:eastAsia="en-GB"/>
              </w:rPr>
              <w:t xml:space="preserve"> </w:t>
            </w:r>
          </w:p>
        </w:tc>
      </w:tr>
      <w:tr w:rsidR="004713A3" w:rsidRPr="004F0D51" w:rsidTr="00D75FB3">
        <w:tc>
          <w:tcPr>
            <w:tcW w:w="1696" w:type="dxa"/>
          </w:tcPr>
          <w:p w:rsidR="004713A3" w:rsidRPr="004F0D51" w:rsidRDefault="004713A3" w:rsidP="00D75FB3">
            <w:pPr>
              <w:rPr>
                <w:b/>
                <w:sz w:val="24"/>
                <w:szCs w:val="24"/>
                <w:lang w:val="en-GB"/>
              </w:rPr>
            </w:pPr>
            <w:r w:rsidRPr="004F0D51">
              <w:rPr>
                <w:b/>
                <w:sz w:val="24"/>
                <w:szCs w:val="24"/>
                <w:lang w:val="en-GB"/>
              </w:rPr>
              <w:t xml:space="preserve">Details of Request: </w:t>
            </w:r>
          </w:p>
        </w:tc>
        <w:tc>
          <w:tcPr>
            <w:tcW w:w="7366" w:type="dxa"/>
          </w:tcPr>
          <w:p w:rsidR="004713A3" w:rsidRPr="004F0D51" w:rsidRDefault="00100F3A" w:rsidP="00100F3A">
            <w:pPr>
              <w:rPr>
                <w:sz w:val="24"/>
                <w:szCs w:val="24"/>
                <w:lang w:val="en-GB"/>
              </w:rPr>
            </w:pPr>
            <w:r w:rsidRPr="004F0D51">
              <w:rPr>
                <w:sz w:val="24"/>
                <w:szCs w:val="24"/>
                <w:lang w:val="en-GB"/>
              </w:rPr>
              <w:t xml:space="preserve">Assessment for compliance with ESD policies </w:t>
            </w:r>
          </w:p>
        </w:tc>
      </w:tr>
      <w:tr w:rsidR="004713A3" w:rsidRPr="004F0D51" w:rsidTr="00D75FB3">
        <w:tc>
          <w:tcPr>
            <w:tcW w:w="1696" w:type="dxa"/>
          </w:tcPr>
          <w:p w:rsidR="004713A3" w:rsidRPr="004F0D51" w:rsidRDefault="004713A3" w:rsidP="00D75FB3">
            <w:pPr>
              <w:rPr>
                <w:b/>
                <w:sz w:val="24"/>
                <w:szCs w:val="24"/>
                <w:lang w:val="en-GB"/>
              </w:rPr>
            </w:pPr>
            <w:r w:rsidRPr="004F0D51">
              <w:rPr>
                <w:b/>
                <w:sz w:val="24"/>
                <w:szCs w:val="24"/>
                <w:lang w:val="en-GB"/>
              </w:rPr>
              <w:t xml:space="preserve">Actions: </w:t>
            </w:r>
          </w:p>
        </w:tc>
        <w:tc>
          <w:tcPr>
            <w:tcW w:w="7366" w:type="dxa"/>
          </w:tcPr>
          <w:p w:rsidR="004713A3" w:rsidRPr="004F0D51" w:rsidRDefault="00100F3A" w:rsidP="00D75FB3">
            <w:pPr>
              <w:rPr>
                <w:sz w:val="24"/>
                <w:szCs w:val="24"/>
                <w:lang w:val="en-GB"/>
              </w:rPr>
            </w:pPr>
            <w:r w:rsidRPr="00ED3589">
              <w:rPr>
                <w:sz w:val="24"/>
                <w:szCs w:val="24"/>
                <w:lang w:val="en-GB"/>
              </w:rPr>
              <w:t>See comments below</w:t>
            </w:r>
            <w:r>
              <w:rPr>
                <w:sz w:val="24"/>
                <w:szCs w:val="24"/>
                <w:lang w:val="en-GB"/>
              </w:rPr>
              <w:t xml:space="preserve"> </w:t>
            </w:r>
          </w:p>
        </w:tc>
      </w:tr>
    </w:tbl>
    <w:p w:rsidR="00316A29" w:rsidRPr="004F0D51" w:rsidRDefault="00316A29">
      <w:pPr>
        <w:rPr>
          <w:b/>
          <w:sz w:val="24"/>
          <w:szCs w:val="24"/>
          <w:lang w:val="en-GB"/>
        </w:rPr>
      </w:pPr>
    </w:p>
    <w:p w:rsidR="003748F7" w:rsidRDefault="004F0D51">
      <w:pPr>
        <w:rPr>
          <w:b/>
          <w:sz w:val="24"/>
          <w:szCs w:val="24"/>
          <w:lang w:val="en-GB"/>
        </w:rPr>
      </w:pPr>
      <w:r w:rsidRPr="004F0D51">
        <w:rPr>
          <w:b/>
          <w:sz w:val="24"/>
          <w:szCs w:val="24"/>
          <w:lang w:val="en-GB"/>
        </w:rPr>
        <w:t>Planning application</w:t>
      </w:r>
      <w:r w:rsidR="003748F7" w:rsidRPr="004F0D51">
        <w:rPr>
          <w:b/>
          <w:sz w:val="24"/>
          <w:szCs w:val="24"/>
          <w:lang w:val="en-GB"/>
        </w:rPr>
        <w:t xml:space="preserve">: </w:t>
      </w:r>
    </w:p>
    <w:p w:rsidR="00CC76E2" w:rsidRDefault="00100F3A">
      <w:pPr>
        <w:rPr>
          <w:sz w:val="24"/>
          <w:szCs w:val="24"/>
          <w:lang w:val="en-GB"/>
        </w:rPr>
      </w:pPr>
      <w:r>
        <w:rPr>
          <w:sz w:val="24"/>
          <w:szCs w:val="24"/>
          <w:lang w:val="en-GB"/>
        </w:rPr>
        <w:t xml:space="preserve">This is an outline planning </w:t>
      </w:r>
      <w:r w:rsidR="00CC76E2">
        <w:rPr>
          <w:sz w:val="24"/>
          <w:szCs w:val="24"/>
          <w:lang w:val="en-GB"/>
        </w:rPr>
        <w:t xml:space="preserve">application to include: </w:t>
      </w:r>
    </w:p>
    <w:p w:rsidR="00CC76E2" w:rsidRDefault="00CC76E2" w:rsidP="00CC76E2">
      <w:pPr>
        <w:pStyle w:val="ListParagraph"/>
        <w:numPr>
          <w:ilvl w:val="0"/>
          <w:numId w:val="15"/>
        </w:numPr>
        <w:rPr>
          <w:sz w:val="24"/>
          <w:szCs w:val="24"/>
          <w:lang w:val="en-GB"/>
        </w:rPr>
      </w:pPr>
      <w:r>
        <w:rPr>
          <w:sz w:val="24"/>
          <w:szCs w:val="24"/>
          <w:lang w:val="en-GB"/>
        </w:rPr>
        <w:t>up to 75 homes</w:t>
      </w:r>
    </w:p>
    <w:p w:rsidR="00CC76E2" w:rsidRDefault="00CC76E2" w:rsidP="00CC76E2">
      <w:pPr>
        <w:pStyle w:val="ListParagraph"/>
        <w:numPr>
          <w:ilvl w:val="0"/>
          <w:numId w:val="15"/>
        </w:numPr>
        <w:rPr>
          <w:sz w:val="24"/>
          <w:szCs w:val="24"/>
          <w:lang w:val="en-GB"/>
        </w:rPr>
      </w:pPr>
      <w:r w:rsidRPr="00CC76E2">
        <w:rPr>
          <w:sz w:val="24"/>
          <w:szCs w:val="24"/>
          <w:lang w:val="en-GB"/>
        </w:rPr>
        <w:t>pedestrian and cycle routes</w:t>
      </w:r>
    </w:p>
    <w:p w:rsidR="00CC76E2" w:rsidRDefault="00CC76E2" w:rsidP="00CC76E2">
      <w:pPr>
        <w:pStyle w:val="ListParagraph"/>
        <w:numPr>
          <w:ilvl w:val="0"/>
          <w:numId w:val="15"/>
        </w:numPr>
        <w:rPr>
          <w:sz w:val="24"/>
          <w:szCs w:val="24"/>
          <w:lang w:val="en-GB"/>
        </w:rPr>
      </w:pPr>
      <w:r w:rsidRPr="00CC76E2">
        <w:rPr>
          <w:sz w:val="24"/>
          <w:szCs w:val="24"/>
          <w:lang w:val="en-GB"/>
        </w:rPr>
        <w:t xml:space="preserve">creation of </w:t>
      </w:r>
      <w:r>
        <w:rPr>
          <w:sz w:val="24"/>
          <w:szCs w:val="24"/>
          <w:lang w:val="en-GB"/>
        </w:rPr>
        <w:t xml:space="preserve">a </w:t>
      </w:r>
      <w:r w:rsidRPr="00CC76E2">
        <w:rPr>
          <w:sz w:val="24"/>
          <w:szCs w:val="24"/>
          <w:lang w:val="en-GB"/>
        </w:rPr>
        <w:t xml:space="preserve">new access point from Charlotte Avenue </w:t>
      </w:r>
    </w:p>
    <w:p w:rsidR="00100F3A" w:rsidRDefault="00CC76E2" w:rsidP="00CC76E2">
      <w:pPr>
        <w:pStyle w:val="ListParagraph"/>
        <w:numPr>
          <w:ilvl w:val="0"/>
          <w:numId w:val="15"/>
        </w:numPr>
        <w:rPr>
          <w:sz w:val="24"/>
          <w:szCs w:val="24"/>
          <w:lang w:val="en-GB"/>
        </w:rPr>
      </w:pPr>
      <w:r w:rsidRPr="00CC76E2">
        <w:rPr>
          <w:sz w:val="24"/>
          <w:szCs w:val="24"/>
          <w:lang w:val="en-GB"/>
        </w:rPr>
        <w:t xml:space="preserve">provision of open space, play space, allotments, orchard, parking and associated works. </w:t>
      </w:r>
    </w:p>
    <w:p w:rsidR="00597F61" w:rsidRPr="00597F61" w:rsidRDefault="00597F61" w:rsidP="00597F61">
      <w:pPr>
        <w:rPr>
          <w:sz w:val="24"/>
          <w:szCs w:val="24"/>
          <w:lang w:val="en-GB"/>
        </w:rPr>
      </w:pPr>
      <w:r>
        <w:rPr>
          <w:sz w:val="24"/>
          <w:szCs w:val="24"/>
          <w:lang w:val="en-GB"/>
        </w:rPr>
        <w:t xml:space="preserve">All matters are reserved with the exception of access, therefore much of the information is available either in outline or </w:t>
      </w:r>
      <w:r w:rsidR="003336AE">
        <w:rPr>
          <w:sz w:val="24"/>
          <w:szCs w:val="24"/>
          <w:lang w:val="en-GB"/>
        </w:rPr>
        <w:t xml:space="preserve">as a commitment to provide further detail at the reserved matters stage. </w:t>
      </w:r>
    </w:p>
    <w:p w:rsidR="00100F3A" w:rsidRDefault="00A73793">
      <w:pPr>
        <w:rPr>
          <w:b/>
          <w:sz w:val="24"/>
          <w:szCs w:val="24"/>
          <w:lang w:val="en-GB"/>
        </w:rPr>
      </w:pPr>
      <w:r>
        <w:rPr>
          <w:b/>
          <w:sz w:val="24"/>
          <w:szCs w:val="24"/>
          <w:lang w:val="en-GB"/>
        </w:rPr>
        <w:t>Assessment:</w:t>
      </w:r>
    </w:p>
    <w:p w:rsidR="006D48F1" w:rsidRDefault="00A73793" w:rsidP="00A73793">
      <w:pPr>
        <w:rPr>
          <w:sz w:val="24"/>
          <w:szCs w:val="24"/>
          <w:lang w:val="en-GB"/>
        </w:rPr>
      </w:pPr>
      <w:r w:rsidRPr="003517AC">
        <w:rPr>
          <w:sz w:val="24"/>
          <w:szCs w:val="24"/>
          <w:lang w:val="en-GB"/>
        </w:rPr>
        <w:t>The planning application documents were reviewed and considered against Cherwell’s Local Plan</w:t>
      </w:r>
      <w:r w:rsidR="00EA696E">
        <w:rPr>
          <w:sz w:val="24"/>
          <w:szCs w:val="24"/>
          <w:lang w:val="en-GB"/>
        </w:rPr>
        <w:t>,</w:t>
      </w:r>
      <w:r w:rsidRPr="003517AC">
        <w:rPr>
          <w:sz w:val="24"/>
          <w:szCs w:val="24"/>
          <w:lang w:val="en-GB"/>
        </w:rPr>
        <w:t xml:space="preserve"> and in particular the ESD policies</w:t>
      </w:r>
      <w:r w:rsidR="00745EB4">
        <w:rPr>
          <w:sz w:val="24"/>
          <w:szCs w:val="24"/>
          <w:lang w:val="en-GB"/>
        </w:rPr>
        <w:t>, as well as applicable supplementary guidance documents</w:t>
      </w:r>
      <w:r w:rsidRPr="003517AC">
        <w:rPr>
          <w:sz w:val="24"/>
          <w:szCs w:val="24"/>
          <w:lang w:val="en-GB"/>
        </w:rPr>
        <w:t>. Compliance with policy requirements was considered and findings are set out below. The document</w:t>
      </w:r>
      <w:r>
        <w:rPr>
          <w:sz w:val="24"/>
          <w:szCs w:val="24"/>
          <w:lang w:val="en-GB"/>
        </w:rPr>
        <w:t>s</w:t>
      </w:r>
      <w:r w:rsidRPr="003517AC">
        <w:rPr>
          <w:sz w:val="24"/>
          <w:szCs w:val="24"/>
          <w:lang w:val="en-GB"/>
        </w:rPr>
        <w:t xml:space="preserve"> revie</w:t>
      </w:r>
      <w:r>
        <w:rPr>
          <w:sz w:val="24"/>
          <w:szCs w:val="24"/>
          <w:lang w:val="en-GB"/>
        </w:rPr>
        <w:t>wed</w:t>
      </w:r>
      <w:r w:rsidR="006D48F1">
        <w:rPr>
          <w:sz w:val="24"/>
          <w:szCs w:val="24"/>
          <w:lang w:val="en-GB"/>
        </w:rPr>
        <w:t>, submitted as part of the planning application</w:t>
      </w:r>
      <w:r w:rsidR="00EA696E">
        <w:rPr>
          <w:sz w:val="24"/>
          <w:szCs w:val="24"/>
          <w:lang w:val="en-GB"/>
        </w:rPr>
        <w:t>,</w:t>
      </w:r>
      <w:r>
        <w:rPr>
          <w:sz w:val="24"/>
          <w:szCs w:val="24"/>
          <w:lang w:val="en-GB"/>
        </w:rPr>
        <w:t xml:space="preserve"> were</w:t>
      </w:r>
      <w:r w:rsidRPr="003517AC">
        <w:rPr>
          <w:sz w:val="24"/>
          <w:szCs w:val="24"/>
          <w:lang w:val="en-GB"/>
        </w:rPr>
        <w:t xml:space="preserve"> the</w:t>
      </w:r>
      <w:r w:rsidR="006D48F1">
        <w:rPr>
          <w:sz w:val="24"/>
          <w:szCs w:val="24"/>
          <w:lang w:val="en-GB"/>
        </w:rPr>
        <w:t xml:space="preserve"> following:</w:t>
      </w:r>
    </w:p>
    <w:p w:rsidR="006D48F1" w:rsidRDefault="00A73793" w:rsidP="006D48F1">
      <w:pPr>
        <w:pStyle w:val="ListParagraph"/>
        <w:numPr>
          <w:ilvl w:val="0"/>
          <w:numId w:val="22"/>
        </w:numPr>
        <w:rPr>
          <w:sz w:val="24"/>
          <w:szCs w:val="24"/>
          <w:lang w:val="en-GB"/>
        </w:rPr>
      </w:pPr>
      <w:r w:rsidRPr="006D48F1">
        <w:rPr>
          <w:sz w:val="24"/>
          <w:szCs w:val="24"/>
          <w:lang w:val="en-GB"/>
        </w:rPr>
        <w:t xml:space="preserve">Environmental Statement </w:t>
      </w:r>
    </w:p>
    <w:p w:rsidR="006D48F1" w:rsidRDefault="00A73793" w:rsidP="006D48F1">
      <w:pPr>
        <w:pStyle w:val="ListParagraph"/>
        <w:numPr>
          <w:ilvl w:val="0"/>
          <w:numId w:val="22"/>
        </w:numPr>
        <w:rPr>
          <w:sz w:val="24"/>
          <w:szCs w:val="24"/>
          <w:lang w:val="en-GB"/>
        </w:rPr>
      </w:pPr>
      <w:r w:rsidRPr="006D48F1">
        <w:rPr>
          <w:sz w:val="24"/>
          <w:szCs w:val="24"/>
          <w:lang w:val="en-GB"/>
        </w:rPr>
        <w:t xml:space="preserve">Outline Energy Statement </w:t>
      </w:r>
    </w:p>
    <w:p w:rsidR="00097EF3" w:rsidRDefault="00097EF3" w:rsidP="006D48F1">
      <w:pPr>
        <w:pStyle w:val="ListParagraph"/>
        <w:numPr>
          <w:ilvl w:val="0"/>
          <w:numId w:val="22"/>
        </w:numPr>
        <w:rPr>
          <w:sz w:val="24"/>
          <w:szCs w:val="24"/>
          <w:lang w:val="en-GB"/>
        </w:rPr>
      </w:pPr>
      <w:r>
        <w:rPr>
          <w:sz w:val="24"/>
          <w:szCs w:val="24"/>
          <w:lang w:val="en-GB"/>
        </w:rPr>
        <w:t xml:space="preserve">Sustainability Statement </w:t>
      </w:r>
    </w:p>
    <w:p w:rsidR="006D48F1" w:rsidRDefault="006D48F1" w:rsidP="006D48F1">
      <w:pPr>
        <w:pStyle w:val="ListParagraph"/>
        <w:numPr>
          <w:ilvl w:val="0"/>
          <w:numId w:val="22"/>
        </w:numPr>
        <w:rPr>
          <w:sz w:val="24"/>
          <w:szCs w:val="24"/>
          <w:lang w:val="en-GB"/>
        </w:rPr>
      </w:pPr>
      <w:r>
        <w:rPr>
          <w:sz w:val="24"/>
          <w:szCs w:val="24"/>
          <w:lang w:val="en-GB"/>
        </w:rPr>
        <w:t xml:space="preserve">Development Specification </w:t>
      </w:r>
    </w:p>
    <w:p w:rsidR="002624E6" w:rsidRDefault="002624E6" w:rsidP="006D48F1">
      <w:pPr>
        <w:pStyle w:val="ListParagraph"/>
        <w:numPr>
          <w:ilvl w:val="0"/>
          <w:numId w:val="22"/>
        </w:numPr>
        <w:rPr>
          <w:sz w:val="24"/>
          <w:szCs w:val="24"/>
          <w:lang w:val="en-GB"/>
        </w:rPr>
      </w:pPr>
      <w:r>
        <w:rPr>
          <w:sz w:val="24"/>
          <w:szCs w:val="24"/>
          <w:lang w:val="en-GB"/>
        </w:rPr>
        <w:t>Design Guidelines</w:t>
      </w:r>
      <w:r w:rsidR="00745EB4">
        <w:rPr>
          <w:sz w:val="24"/>
          <w:szCs w:val="24"/>
          <w:lang w:val="en-GB"/>
        </w:rPr>
        <w:t xml:space="preserve"> &amp; Parameter Plans</w:t>
      </w:r>
      <w:r>
        <w:rPr>
          <w:sz w:val="24"/>
          <w:szCs w:val="24"/>
          <w:lang w:val="en-GB"/>
        </w:rPr>
        <w:t>,</w:t>
      </w:r>
      <w:r w:rsidR="00745EB4">
        <w:rPr>
          <w:sz w:val="24"/>
          <w:szCs w:val="24"/>
          <w:lang w:val="en-GB"/>
        </w:rPr>
        <w:t xml:space="preserve"> as</w:t>
      </w:r>
      <w:r>
        <w:rPr>
          <w:sz w:val="24"/>
          <w:szCs w:val="24"/>
          <w:lang w:val="en-GB"/>
        </w:rPr>
        <w:t xml:space="preserve"> set out in the Design &amp; Access Statement </w:t>
      </w:r>
    </w:p>
    <w:p w:rsidR="00925E0E" w:rsidRDefault="00925E0E">
      <w:pPr>
        <w:rPr>
          <w:b/>
          <w:sz w:val="24"/>
          <w:szCs w:val="24"/>
          <w:lang w:val="en-GB"/>
        </w:rPr>
        <w:sectPr w:rsidR="00925E0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r>
        <w:rPr>
          <w:b/>
          <w:sz w:val="24"/>
          <w:szCs w:val="24"/>
          <w:lang w:val="en-GB"/>
        </w:rPr>
        <w:br w:type="page"/>
      </w:r>
    </w:p>
    <w:p w:rsidR="00EE17F4" w:rsidRPr="00EE17F4" w:rsidRDefault="00EE17F4">
      <w:pPr>
        <w:rPr>
          <w:sz w:val="24"/>
          <w:szCs w:val="24"/>
          <w:lang w:val="en-GB"/>
        </w:rPr>
      </w:pPr>
      <w:r>
        <w:rPr>
          <w:b/>
          <w:sz w:val="24"/>
          <w:szCs w:val="24"/>
          <w:lang w:val="en-GB"/>
        </w:rPr>
        <w:lastRenderedPageBreak/>
        <w:t>Table 1</w:t>
      </w:r>
      <w:r>
        <w:rPr>
          <w:sz w:val="24"/>
          <w:szCs w:val="24"/>
          <w:lang w:val="en-GB"/>
        </w:rPr>
        <w:t xml:space="preserve">: Sustainability and energy requirements and applicant’s response </w:t>
      </w:r>
    </w:p>
    <w:tbl>
      <w:tblPr>
        <w:tblStyle w:val="TableGrid"/>
        <w:tblW w:w="0" w:type="auto"/>
        <w:tblLook w:val="04A0" w:firstRow="1" w:lastRow="0" w:firstColumn="1" w:lastColumn="0" w:noHBand="0" w:noVBand="1"/>
      </w:tblPr>
      <w:tblGrid>
        <w:gridCol w:w="2247"/>
        <w:gridCol w:w="4777"/>
        <w:gridCol w:w="6970"/>
      </w:tblGrid>
      <w:tr w:rsidR="00AA0A1F" w:rsidRPr="00925E0E" w:rsidTr="006B45F6">
        <w:tc>
          <w:tcPr>
            <w:tcW w:w="2247" w:type="dxa"/>
          </w:tcPr>
          <w:p w:rsidR="00925E0E" w:rsidRPr="00925E0E" w:rsidRDefault="00925E0E" w:rsidP="00925E0E">
            <w:pPr>
              <w:jc w:val="center"/>
              <w:rPr>
                <w:b/>
                <w:sz w:val="24"/>
                <w:szCs w:val="24"/>
                <w:lang w:val="en-GB"/>
              </w:rPr>
            </w:pPr>
            <w:r>
              <w:rPr>
                <w:b/>
                <w:sz w:val="24"/>
                <w:szCs w:val="24"/>
                <w:lang w:val="en-GB"/>
              </w:rPr>
              <w:t>Item</w:t>
            </w:r>
          </w:p>
        </w:tc>
        <w:tc>
          <w:tcPr>
            <w:tcW w:w="4777" w:type="dxa"/>
          </w:tcPr>
          <w:p w:rsidR="00925E0E" w:rsidRPr="00925E0E" w:rsidRDefault="00925E0E" w:rsidP="00925E0E">
            <w:pPr>
              <w:jc w:val="center"/>
              <w:rPr>
                <w:b/>
                <w:sz w:val="24"/>
                <w:szCs w:val="24"/>
                <w:lang w:val="en-GB"/>
              </w:rPr>
            </w:pPr>
            <w:r>
              <w:rPr>
                <w:b/>
                <w:sz w:val="24"/>
                <w:szCs w:val="24"/>
                <w:lang w:val="en-GB"/>
              </w:rPr>
              <w:t xml:space="preserve">Requirement </w:t>
            </w:r>
          </w:p>
        </w:tc>
        <w:tc>
          <w:tcPr>
            <w:tcW w:w="6970" w:type="dxa"/>
          </w:tcPr>
          <w:p w:rsidR="00925E0E" w:rsidRPr="00925E0E" w:rsidRDefault="00925E0E" w:rsidP="00925E0E">
            <w:pPr>
              <w:jc w:val="center"/>
              <w:rPr>
                <w:b/>
                <w:sz w:val="24"/>
                <w:szCs w:val="24"/>
                <w:lang w:val="en-GB"/>
              </w:rPr>
            </w:pPr>
            <w:r>
              <w:rPr>
                <w:b/>
                <w:sz w:val="24"/>
                <w:szCs w:val="24"/>
                <w:lang w:val="en-GB"/>
              </w:rPr>
              <w:t xml:space="preserve">Response </w:t>
            </w:r>
          </w:p>
        </w:tc>
      </w:tr>
      <w:tr w:rsidR="006B45F6" w:rsidRPr="006B45F6" w:rsidTr="006B45F6">
        <w:tc>
          <w:tcPr>
            <w:tcW w:w="2247" w:type="dxa"/>
          </w:tcPr>
          <w:p w:rsidR="006B45F6" w:rsidRDefault="006B45F6" w:rsidP="006B45F6">
            <w:pPr>
              <w:rPr>
                <w:sz w:val="24"/>
                <w:szCs w:val="24"/>
                <w:lang w:val="en-GB"/>
              </w:rPr>
            </w:pPr>
            <w:r>
              <w:rPr>
                <w:sz w:val="24"/>
                <w:szCs w:val="24"/>
                <w:lang w:val="en-GB"/>
              </w:rPr>
              <w:t>Policy Bicester 1:</w:t>
            </w:r>
          </w:p>
          <w:p w:rsidR="006B45F6" w:rsidRPr="00521171" w:rsidRDefault="006B45F6" w:rsidP="006B45F6">
            <w:pPr>
              <w:rPr>
                <w:sz w:val="24"/>
                <w:szCs w:val="24"/>
                <w:lang w:val="en-GB"/>
              </w:rPr>
            </w:pPr>
            <w:r>
              <w:rPr>
                <w:sz w:val="24"/>
                <w:szCs w:val="24"/>
                <w:lang w:val="en-GB"/>
              </w:rPr>
              <w:t>North West Bicester</w:t>
            </w:r>
          </w:p>
        </w:tc>
        <w:tc>
          <w:tcPr>
            <w:tcW w:w="4777" w:type="dxa"/>
          </w:tcPr>
          <w:p w:rsidR="006B45F6" w:rsidRPr="0045739B" w:rsidRDefault="006B45F6" w:rsidP="006B45F6">
            <w:pPr>
              <w:pStyle w:val="ListParagraph"/>
              <w:numPr>
                <w:ilvl w:val="0"/>
                <w:numId w:val="23"/>
              </w:numPr>
              <w:rPr>
                <w:sz w:val="24"/>
                <w:szCs w:val="24"/>
                <w:lang w:val="en-GB"/>
              </w:rPr>
            </w:pPr>
            <w:r w:rsidRPr="0045739B">
              <w:rPr>
                <w:sz w:val="24"/>
                <w:szCs w:val="24"/>
                <w:lang w:val="en-GB"/>
              </w:rPr>
              <w:t>Proposals should comply with Policy ESD15.</w:t>
            </w:r>
          </w:p>
          <w:p w:rsidR="006B45F6" w:rsidRPr="0045739B" w:rsidRDefault="006B45F6" w:rsidP="006B45F6">
            <w:pPr>
              <w:pStyle w:val="ListParagraph"/>
              <w:numPr>
                <w:ilvl w:val="0"/>
                <w:numId w:val="23"/>
              </w:numPr>
              <w:rPr>
                <w:sz w:val="24"/>
                <w:szCs w:val="24"/>
                <w:lang w:val="en-GB"/>
              </w:rPr>
            </w:pPr>
            <w:r w:rsidRPr="0045739B">
              <w:rPr>
                <w:sz w:val="24"/>
                <w:szCs w:val="24"/>
                <w:lang w:val="en-GB"/>
              </w:rPr>
              <w:t>High quality exemplary development and design standards including zero carbon development, Code Level 5 for dwellings at a minimum and the use of low embodied carbon in construction materials, as well as promoting the use of locally sourced materials.</w:t>
            </w:r>
          </w:p>
          <w:p w:rsidR="006B45F6" w:rsidRPr="0045739B" w:rsidRDefault="006B45F6" w:rsidP="006B45F6">
            <w:pPr>
              <w:pStyle w:val="ListParagraph"/>
              <w:numPr>
                <w:ilvl w:val="0"/>
                <w:numId w:val="23"/>
              </w:numPr>
              <w:rPr>
                <w:sz w:val="24"/>
                <w:szCs w:val="24"/>
                <w:lang w:val="en-GB"/>
              </w:rPr>
            </w:pPr>
            <w:r w:rsidRPr="0045739B">
              <w:rPr>
                <w:sz w:val="24"/>
                <w:szCs w:val="24"/>
                <w:lang w:val="en-GB"/>
              </w:rPr>
              <w:t>All new buildings designed to incorporate best practice on tackling</w:t>
            </w:r>
            <w:r>
              <w:rPr>
                <w:sz w:val="24"/>
                <w:szCs w:val="24"/>
                <w:lang w:val="en-GB"/>
              </w:rPr>
              <w:t xml:space="preserve"> </w:t>
            </w:r>
            <w:r w:rsidRPr="0045739B">
              <w:rPr>
                <w:sz w:val="24"/>
                <w:szCs w:val="24"/>
                <w:lang w:val="en-GB"/>
              </w:rPr>
              <w:t>overheating, taking account of the latest UKCIP climate predictions.</w:t>
            </w:r>
          </w:p>
          <w:p w:rsidR="006B45F6" w:rsidRDefault="006B45F6" w:rsidP="006B45F6">
            <w:pPr>
              <w:pStyle w:val="ListParagraph"/>
              <w:numPr>
                <w:ilvl w:val="0"/>
                <w:numId w:val="23"/>
              </w:numPr>
              <w:rPr>
                <w:sz w:val="24"/>
                <w:szCs w:val="24"/>
                <w:lang w:val="en-GB"/>
              </w:rPr>
            </w:pPr>
            <w:r w:rsidRPr="0045739B">
              <w:rPr>
                <w:sz w:val="24"/>
                <w:szCs w:val="24"/>
                <w:lang w:val="en-GB"/>
              </w:rPr>
              <w:t>Proposals should enable residents to easily reduce their carbon footprint to a low level and live low carbon lifestyles.</w:t>
            </w:r>
          </w:p>
          <w:p w:rsidR="006B45F6" w:rsidRDefault="006B45F6" w:rsidP="006B45F6">
            <w:pPr>
              <w:pStyle w:val="ListParagraph"/>
              <w:numPr>
                <w:ilvl w:val="0"/>
                <w:numId w:val="23"/>
              </w:numPr>
              <w:rPr>
                <w:sz w:val="24"/>
                <w:szCs w:val="24"/>
                <w:lang w:val="en-GB"/>
              </w:rPr>
            </w:pPr>
            <w:r w:rsidRPr="007C460B">
              <w:rPr>
                <w:sz w:val="24"/>
                <w:szCs w:val="24"/>
                <w:lang w:val="en-GB"/>
              </w:rPr>
              <w:t>Demonstration of climate change mitigation and adaptation measures</w:t>
            </w:r>
            <w:r>
              <w:rPr>
                <w:sz w:val="24"/>
                <w:szCs w:val="24"/>
                <w:lang w:val="en-GB"/>
              </w:rPr>
              <w:t xml:space="preserve"> including exemplary </w:t>
            </w:r>
            <w:r w:rsidRPr="007C460B">
              <w:rPr>
                <w:sz w:val="24"/>
                <w:szCs w:val="24"/>
                <w:lang w:val="en-GB"/>
              </w:rPr>
              <w:t>demon</w:t>
            </w:r>
            <w:r>
              <w:rPr>
                <w:sz w:val="24"/>
                <w:szCs w:val="24"/>
                <w:lang w:val="en-GB"/>
              </w:rPr>
              <w:t xml:space="preserve">stration of compliance with the </w:t>
            </w:r>
            <w:r w:rsidRPr="007C460B">
              <w:rPr>
                <w:sz w:val="24"/>
                <w:szCs w:val="24"/>
                <w:lang w:val="en-GB"/>
              </w:rPr>
              <w:t>requirements</w:t>
            </w:r>
            <w:r>
              <w:rPr>
                <w:sz w:val="24"/>
                <w:szCs w:val="24"/>
                <w:lang w:val="en-GB"/>
              </w:rPr>
              <w:t xml:space="preserve"> </w:t>
            </w:r>
            <w:r w:rsidRPr="00FC7F30">
              <w:rPr>
                <w:sz w:val="24"/>
                <w:szCs w:val="24"/>
                <w:lang w:val="en-GB"/>
              </w:rPr>
              <w:t>of policies ESD 1 – 5</w:t>
            </w:r>
          </w:p>
          <w:p w:rsidR="006B45F6" w:rsidRPr="00DA53F3" w:rsidRDefault="006B45F6" w:rsidP="006B45F6">
            <w:pPr>
              <w:pStyle w:val="ListParagraph"/>
              <w:numPr>
                <w:ilvl w:val="0"/>
                <w:numId w:val="23"/>
              </w:numPr>
              <w:rPr>
                <w:sz w:val="24"/>
                <w:szCs w:val="24"/>
                <w:lang w:val="en-GB"/>
              </w:rPr>
            </w:pPr>
            <w:r w:rsidRPr="00AC6256">
              <w:rPr>
                <w:sz w:val="24"/>
                <w:szCs w:val="24"/>
                <w:lang w:val="en-GB"/>
              </w:rPr>
              <w:t>Have real time energy monitoring systems</w:t>
            </w:r>
          </w:p>
          <w:p w:rsidR="006B45F6" w:rsidRPr="00DA53F3" w:rsidRDefault="006B45F6" w:rsidP="006B45F6">
            <w:pPr>
              <w:pStyle w:val="ListParagraph"/>
              <w:numPr>
                <w:ilvl w:val="0"/>
                <w:numId w:val="23"/>
              </w:numPr>
              <w:rPr>
                <w:sz w:val="24"/>
                <w:szCs w:val="24"/>
                <w:lang w:val="en-GB"/>
              </w:rPr>
            </w:pPr>
            <w:r w:rsidRPr="00200837">
              <w:rPr>
                <w:sz w:val="24"/>
                <w:szCs w:val="24"/>
                <w:lang w:val="en-GB"/>
              </w:rPr>
              <w:t xml:space="preserve">Homes to be constructed to be capable of achieving a minimum of Level 5 of the Code for Sustainable Homes on completion of each phase of development, including being equipped to meet the </w:t>
            </w:r>
            <w:r w:rsidRPr="00200837">
              <w:rPr>
                <w:sz w:val="24"/>
                <w:szCs w:val="24"/>
                <w:lang w:val="en-GB"/>
              </w:rPr>
              <w:lastRenderedPageBreak/>
              <w:t>water consumption requirement of Code Level 5</w:t>
            </w:r>
            <w:r>
              <w:rPr>
                <w:sz w:val="24"/>
                <w:szCs w:val="24"/>
                <w:lang w:val="en-GB"/>
              </w:rPr>
              <w:t xml:space="preserve">. </w:t>
            </w:r>
          </w:p>
          <w:p w:rsidR="006B45F6" w:rsidRPr="008B4B63" w:rsidRDefault="006B45F6" w:rsidP="006B45F6">
            <w:pPr>
              <w:pStyle w:val="ListParagraph"/>
              <w:numPr>
                <w:ilvl w:val="0"/>
                <w:numId w:val="23"/>
              </w:numPr>
              <w:rPr>
                <w:sz w:val="24"/>
                <w:szCs w:val="24"/>
                <w:lang w:val="en-GB"/>
              </w:rPr>
            </w:pPr>
            <w:r w:rsidRPr="008B6BBF">
              <w:rPr>
                <w:sz w:val="24"/>
                <w:szCs w:val="24"/>
                <w:lang w:val="en-GB"/>
              </w:rPr>
              <w:t>Green infrastructure – 40% of the total gross site area will comprise green space of which at least half will be publicly accessible and consist of a networ</w:t>
            </w:r>
            <w:r>
              <w:rPr>
                <w:sz w:val="24"/>
                <w:szCs w:val="24"/>
                <w:lang w:val="en-GB"/>
              </w:rPr>
              <w:t>k of well-</w:t>
            </w:r>
            <w:r w:rsidRPr="008B6BBF">
              <w:rPr>
                <w:sz w:val="24"/>
                <w:szCs w:val="24"/>
                <w:lang w:val="en-GB"/>
              </w:rPr>
              <w:t xml:space="preserve">managed, high quality green/open spaces which are linked to the open countryside. </w:t>
            </w:r>
          </w:p>
        </w:tc>
        <w:tc>
          <w:tcPr>
            <w:tcW w:w="6970" w:type="dxa"/>
          </w:tcPr>
          <w:p w:rsidR="006B45F6" w:rsidRDefault="006B45F6" w:rsidP="006B45F6">
            <w:pPr>
              <w:rPr>
                <w:sz w:val="24"/>
                <w:szCs w:val="24"/>
                <w:lang w:val="en-GB"/>
              </w:rPr>
            </w:pPr>
            <w:r>
              <w:rPr>
                <w:sz w:val="24"/>
                <w:szCs w:val="24"/>
                <w:lang w:val="en-GB"/>
              </w:rPr>
              <w:lastRenderedPageBreak/>
              <w:t xml:space="preserve">The zero carbon target is acknowledged in the Outline Energy Strategy as has the pre-consultation advice received from CDC that it is applicable to both regulated and unregulated energy. However, viability testing has not yet taken place and the developer discusses negotiating with CDC at the detailed design stage. </w:t>
            </w:r>
          </w:p>
          <w:p w:rsidR="006B45F6" w:rsidRDefault="006B45F6" w:rsidP="006B45F6">
            <w:pPr>
              <w:rPr>
                <w:sz w:val="24"/>
                <w:szCs w:val="24"/>
                <w:lang w:val="en-GB"/>
              </w:rPr>
            </w:pPr>
          </w:p>
          <w:p w:rsidR="006B45F6" w:rsidRDefault="006B45F6" w:rsidP="006B45F6">
            <w:pPr>
              <w:rPr>
                <w:sz w:val="24"/>
                <w:szCs w:val="24"/>
                <w:lang w:val="en-GB"/>
              </w:rPr>
            </w:pPr>
            <w:r>
              <w:rPr>
                <w:sz w:val="24"/>
                <w:szCs w:val="24"/>
                <w:lang w:val="en-GB"/>
              </w:rPr>
              <w:t xml:space="preserve">To achieve, or work towards, zero carbon the following are proposed to be considered further at the reserved matters stage: </w:t>
            </w:r>
          </w:p>
          <w:p w:rsidR="006B45F6" w:rsidRDefault="006B45F6" w:rsidP="006B45F6">
            <w:pPr>
              <w:pStyle w:val="ListParagraph"/>
              <w:numPr>
                <w:ilvl w:val="0"/>
                <w:numId w:val="22"/>
              </w:numPr>
              <w:ind w:left="357" w:hanging="357"/>
              <w:rPr>
                <w:sz w:val="24"/>
                <w:szCs w:val="24"/>
                <w:lang w:val="en-GB"/>
              </w:rPr>
            </w:pPr>
            <w:r>
              <w:rPr>
                <w:sz w:val="24"/>
                <w:szCs w:val="24"/>
                <w:lang w:val="en-GB"/>
              </w:rPr>
              <w:t xml:space="preserve">The proposed development will connect to the adjacent Elmsbrook district heating system that will be delivered as part of the wider Eco-Town development. This is served by a CHP unit. Discussions have been opened with SSE to understand capacity availability. In the interim, a plant room will serve the residential areas.  </w:t>
            </w:r>
          </w:p>
          <w:p w:rsidR="006B45F6" w:rsidRDefault="006B45F6" w:rsidP="006B45F6">
            <w:pPr>
              <w:pStyle w:val="ListParagraph"/>
              <w:numPr>
                <w:ilvl w:val="0"/>
                <w:numId w:val="22"/>
              </w:numPr>
              <w:ind w:left="357" w:hanging="357"/>
              <w:rPr>
                <w:sz w:val="24"/>
                <w:szCs w:val="24"/>
                <w:lang w:val="en-GB"/>
              </w:rPr>
            </w:pPr>
            <w:r>
              <w:rPr>
                <w:sz w:val="24"/>
                <w:szCs w:val="24"/>
                <w:lang w:val="en-GB"/>
              </w:rPr>
              <w:t>Building fabric and orientation</w:t>
            </w:r>
          </w:p>
          <w:p w:rsidR="006B45F6" w:rsidRDefault="006B45F6" w:rsidP="006B45F6">
            <w:pPr>
              <w:pStyle w:val="ListParagraph"/>
              <w:numPr>
                <w:ilvl w:val="0"/>
                <w:numId w:val="22"/>
              </w:numPr>
              <w:tabs>
                <w:tab w:val="left" w:pos="3655"/>
              </w:tabs>
              <w:ind w:left="357" w:hanging="357"/>
              <w:rPr>
                <w:sz w:val="24"/>
                <w:szCs w:val="24"/>
                <w:lang w:val="en-GB"/>
              </w:rPr>
            </w:pPr>
            <w:r>
              <w:rPr>
                <w:sz w:val="24"/>
                <w:szCs w:val="24"/>
                <w:lang w:val="en-GB"/>
              </w:rPr>
              <w:t xml:space="preserve">Passive and active measures to promote energy efficiency and reduce energy demand  </w:t>
            </w:r>
          </w:p>
          <w:p w:rsidR="006B45F6" w:rsidRDefault="006B45F6" w:rsidP="006B45F6">
            <w:pPr>
              <w:pStyle w:val="ListParagraph"/>
              <w:numPr>
                <w:ilvl w:val="0"/>
                <w:numId w:val="22"/>
              </w:numPr>
              <w:ind w:left="357" w:hanging="357"/>
              <w:rPr>
                <w:sz w:val="24"/>
                <w:szCs w:val="24"/>
                <w:lang w:val="en-GB"/>
              </w:rPr>
            </w:pPr>
            <w:r>
              <w:rPr>
                <w:sz w:val="24"/>
                <w:szCs w:val="24"/>
                <w:lang w:val="en-GB"/>
              </w:rPr>
              <w:t>Consideration of renewable technologies including:</w:t>
            </w:r>
          </w:p>
          <w:p w:rsidR="006B45F6" w:rsidRDefault="006B45F6" w:rsidP="006B45F6">
            <w:pPr>
              <w:pStyle w:val="ListParagraph"/>
              <w:numPr>
                <w:ilvl w:val="1"/>
                <w:numId w:val="22"/>
              </w:numPr>
              <w:ind w:left="1094" w:hanging="357"/>
              <w:rPr>
                <w:sz w:val="24"/>
                <w:szCs w:val="24"/>
                <w:lang w:val="en-GB"/>
              </w:rPr>
            </w:pPr>
            <w:r>
              <w:rPr>
                <w:sz w:val="24"/>
                <w:szCs w:val="24"/>
                <w:lang w:val="en-GB"/>
              </w:rPr>
              <w:t>Solar PV</w:t>
            </w:r>
          </w:p>
          <w:p w:rsidR="006B45F6" w:rsidRDefault="006B45F6" w:rsidP="006B45F6">
            <w:pPr>
              <w:pStyle w:val="ListParagraph"/>
              <w:numPr>
                <w:ilvl w:val="1"/>
                <w:numId w:val="22"/>
              </w:numPr>
              <w:ind w:left="1094" w:hanging="357"/>
              <w:rPr>
                <w:sz w:val="24"/>
                <w:szCs w:val="24"/>
                <w:lang w:val="en-GB"/>
              </w:rPr>
            </w:pPr>
            <w:r>
              <w:rPr>
                <w:sz w:val="24"/>
                <w:szCs w:val="24"/>
                <w:lang w:val="en-GB"/>
              </w:rPr>
              <w:t>Solar thermal</w:t>
            </w:r>
          </w:p>
          <w:p w:rsidR="006B45F6" w:rsidRDefault="006B45F6" w:rsidP="006B45F6">
            <w:pPr>
              <w:pStyle w:val="ListParagraph"/>
              <w:numPr>
                <w:ilvl w:val="1"/>
                <w:numId w:val="22"/>
              </w:numPr>
              <w:ind w:left="1094" w:hanging="357"/>
              <w:rPr>
                <w:sz w:val="24"/>
                <w:szCs w:val="24"/>
                <w:lang w:val="en-GB"/>
              </w:rPr>
            </w:pPr>
            <w:r>
              <w:rPr>
                <w:sz w:val="24"/>
                <w:szCs w:val="24"/>
                <w:lang w:val="en-GB"/>
              </w:rPr>
              <w:t>Air source heat pumps</w:t>
            </w:r>
          </w:p>
          <w:p w:rsidR="006B45F6" w:rsidRDefault="006B45F6" w:rsidP="006B45F6">
            <w:pPr>
              <w:pStyle w:val="ListParagraph"/>
              <w:numPr>
                <w:ilvl w:val="1"/>
                <w:numId w:val="22"/>
              </w:numPr>
              <w:ind w:left="1094" w:hanging="357"/>
              <w:rPr>
                <w:sz w:val="24"/>
                <w:szCs w:val="24"/>
                <w:lang w:val="en-GB"/>
              </w:rPr>
            </w:pPr>
            <w:r>
              <w:rPr>
                <w:sz w:val="24"/>
                <w:szCs w:val="24"/>
                <w:lang w:val="en-GB"/>
              </w:rPr>
              <w:t>Ground source heat pumps</w:t>
            </w:r>
          </w:p>
          <w:p w:rsidR="006B45F6" w:rsidRDefault="006B45F6" w:rsidP="006B45F6">
            <w:pPr>
              <w:pStyle w:val="ListParagraph"/>
              <w:numPr>
                <w:ilvl w:val="1"/>
                <w:numId w:val="22"/>
              </w:numPr>
              <w:ind w:left="1094" w:hanging="357"/>
              <w:rPr>
                <w:sz w:val="24"/>
                <w:szCs w:val="24"/>
                <w:lang w:val="en-GB"/>
              </w:rPr>
            </w:pPr>
            <w:r>
              <w:rPr>
                <w:sz w:val="24"/>
                <w:szCs w:val="24"/>
                <w:lang w:val="en-GB"/>
              </w:rPr>
              <w:t>Water source heat pumps</w:t>
            </w:r>
          </w:p>
          <w:p w:rsidR="006B45F6" w:rsidRDefault="006B45F6" w:rsidP="006B45F6">
            <w:pPr>
              <w:pStyle w:val="ListParagraph"/>
              <w:numPr>
                <w:ilvl w:val="1"/>
                <w:numId w:val="22"/>
              </w:numPr>
              <w:ind w:left="1094" w:hanging="357"/>
              <w:rPr>
                <w:sz w:val="24"/>
                <w:szCs w:val="24"/>
                <w:lang w:val="en-GB"/>
              </w:rPr>
            </w:pPr>
            <w:r>
              <w:rPr>
                <w:sz w:val="24"/>
                <w:szCs w:val="24"/>
                <w:lang w:val="en-GB"/>
              </w:rPr>
              <w:t xml:space="preserve">Wood-burning stoves </w:t>
            </w:r>
          </w:p>
          <w:p w:rsidR="006B45F6" w:rsidRDefault="006B45F6" w:rsidP="006B45F6">
            <w:pPr>
              <w:rPr>
                <w:sz w:val="24"/>
                <w:szCs w:val="24"/>
                <w:lang w:val="en-GB"/>
              </w:rPr>
            </w:pPr>
          </w:p>
          <w:p w:rsidR="0000034A" w:rsidRDefault="006B45F6" w:rsidP="00B91288">
            <w:pPr>
              <w:rPr>
                <w:sz w:val="24"/>
                <w:szCs w:val="24"/>
                <w:lang w:val="en-GB"/>
              </w:rPr>
            </w:pPr>
            <w:r>
              <w:rPr>
                <w:sz w:val="24"/>
                <w:szCs w:val="24"/>
                <w:lang w:val="en-GB"/>
              </w:rPr>
              <w:t xml:space="preserve">The </w:t>
            </w:r>
            <w:r w:rsidRPr="00E10CF5">
              <w:rPr>
                <w:sz w:val="24"/>
                <w:szCs w:val="24"/>
                <w:lang w:val="en-GB"/>
              </w:rPr>
              <w:t>Design &amp; Access Statement</w:t>
            </w:r>
            <w:r>
              <w:rPr>
                <w:sz w:val="24"/>
                <w:szCs w:val="24"/>
                <w:lang w:val="en-GB"/>
              </w:rPr>
              <w:t xml:space="preserve"> confirms that open green space and SuDS drainage features will meet the 40% requirement of the total </w:t>
            </w:r>
            <w:r>
              <w:rPr>
                <w:sz w:val="24"/>
                <w:szCs w:val="24"/>
                <w:lang w:val="en-GB"/>
              </w:rPr>
              <w:lastRenderedPageBreak/>
              <w:t xml:space="preserve">gross site area as set out in this policy; the parameter plans provide approximately 56% of the site as open space.  </w:t>
            </w:r>
          </w:p>
          <w:p w:rsidR="0000034A" w:rsidRDefault="0000034A" w:rsidP="00B91288">
            <w:pPr>
              <w:rPr>
                <w:sz w:val="24"/>
                <w:szCs w:val="24"/>
                <w:lang w:val="en-GB"/>
              </w:rPr>
            </w:pPr>
          </w:p>
          <w:p w:rsidR="006B45F6" w:rsidRPr="00B91288" w:rsidRDefault="00B91288" w:rsidP="00B91288">
            <w:pPr>
              <w:rPr>
                <w:b/>
                <w:sz w:val="24"/>
                <w:szCs w:val="24"/>
                <w:lang w:val="en-GB"/>
              </w:rPr>
            </w:pPr>
            <w:r>
              <w:rPr>
                <w:b/>
                <w:sz w:val="24"/>
                <w:szCs w:val="24"/>
                <w:lang w:val="en-GB"/>
              </w:rPr>
              <w:t xml:space="preserve">This is not compliant with policy as it does not demonstrate how zero carbon will actually be achieved. </w:t>
            </w:r>
            <w:r w:rsidR="0000034A">
              <w:rPr>
                <w:b/>
                <w:sz w:val="24"/>
                <w:szCs w:val="24"/>
                <w:lang w:val="en-GB"/>
              </w:rPr>
              <w:t xml:space="preserve">Further detail is required. </w:t>
            </w:r>
          </w:p>
        </w:tc>
      </w:tr>
      <w:tr w:rsidR="006B45F6" w:rsidRPr="006B45F6" w:rsidTr="006B45F6">
        <w:tc>
          <w:tcPr>
            <w:tcW w:w="2247" w:type="dxa"/>
          </w:tcPr>
          <w:p w:rsidR="006B45F6" w:rsidRDefault="006B45F6" w:rsidP="006B45F6">
            <w:pPr>
              <w:rPr>
                <w:sz w:val="24"/>
                <w:szCs w:val="24"/>
                <w:lang w:val="en-GB"/>
              </w:rPr>
            </w:pPr>
            <w:r w:rsidRPr="00AC009B">
              <w:rPr>
                <w:sz w:val="24"/>
                <w:szCs w:val="24"/>
                <w:lang w:val="en-GB"/>
              </w:rPr>
              <w:lastRenderedPageBreak/>
              <w:t>North West Bicester Masterplan SPD</w:t>
            </w:r>
            <w:r>
              <w:rPr>
                <w:sz w:val="24"/>
                <w:szCs w:val="24"/>
                <w:lang w:val="en-GB"/>
              </w:rPr>
              <w:t xml:space="preserve"> </w:t>
            </w:r>
          </w:p>
        </w:tc>
        <w:tc>
          <w:tcPr>
            <w:tcW w:w="4777" w:type="dxa"/>
          </w:tcPr>
          <w:p w:rsidR="006B45F6" w:rsidRDefault="006B45F6" w:rsidP="006B45F6">
            <w:pPr>
              <w:rPr>
                <w:sz w:val="24"/>
                <w:szCs w:val="24"/>
                <w:lang w:val="en-GB"/>
              </w:rPr>
            </w:pPr>
            <w:r w:rsidRPr="004331EE">
              <w:rPr>
                <w:sz w:val="24"/>
                <w:szCs w:val="24"/>
                <w:lang w:val="en-GB"/>
              </w:rPr>
              <w:t>Th</w:t>
            </w:r>
            <w:r>
              <w:rPr>
                <w:sz w:val="24"/>
                <w:szCs w:val="24"/>
                <w:lang w:val="en-GB"/>
              </w:rPr>
              <w:t xml:space="preserve">e BREEAM Communities assessment </w:t>
            </w:r>
            <w:r w:rsidRPr="004331EE">
              <w:rPr>
                <w:sz w:val="24"/>
                <w:szCs w:val="24"/>
                <w:lang w:val="en-GB"/>
              </w:rPr>
              <w:t>methodo</w:t>
            </w:r>
            <w:r>
              <w:rPr>
                <w:sz w:val="24"/>
                <w:szCs w:val="24"/>
                <w:lang w:val="en-GB"/>
              </w:rPr>
              <w:t xml:space="preserve">logy will be used to assess the </w:t>
            </w:r>
            <w:r w:rsidRPr="004331EE">
              <w:rPr>
                <w:sz w:val="24"/>
                <w:szCs w:val="24"/>
                <w:lang w:val="en-GB"/>
              </w:rPr>
              <w:t>sustainability of the proposals.</w:t>
            </w:r>
            <w:r>
              <w:rPr>
                <w:sz w:val="24"/>
                <w:szCs w:val="24"/>
                <w:lang w:val="en-GB"/>
              </w:rPr>
              <w:t xml:space="preserve"> </w:t>
            </w:r>
          </w:p>
          <w:p w:rsidR="006B45F6" w:rsidRDefault="006B45F6" w:rsidP="006B45F6">
            <w:pPr>
              <w:rPr>
                <w:sz w:val="24"/>
                <w:szCs w:val="24"/>
                <w:lang w:val="en-GB"/>
              </w:rPr>
            </w:pPr>
          </w:p>
          <w:p w:rsidR="006B45F6" w:rsidRPr="00976864" w:rsidRDefault="006B45F6" w:rsidP="006B45F6">
            <w:pPr>
              <w:rPr>
                <w:sz w:val="24"/>
                <w:szCs w:val="24"/>
                <w:lang w:val="en-GB"/>
              </w:rPr>
            </w:pPr>
            <w:r w:rsidRPr="00976864">
              <w:rPr>
                <w:sz w:val="24"/>
                <w:szCs w:val="24"/>
                <w:lang w:val="en-GB"/>
              </w:rPr>
              <w:t>The approach to energy and carbon dioxide</w:t>
            </w:r>
          </w:p>
          <w:p w:rsidR="006B45F6" w:rsidRPr="00976864" w:rsidRDefault="006B45F6" w:rsidP="006B45F6">
            <w:pPr>
              <w:rPr>
                <w:sz w:val="24"/>
                <w:szCs w:val="24"/>
                <w:lang w:val="en-GB"/>
              </w:rPr>
            </w:pPr>
            <w:r w:rsidRPr="00976864">
              <w:rPr>
                <w:sz w:val="24"/>
                <w:szCs w:val="24"/>
                <w:lang w:val="en-GB"/>
              </w:rPr>
              <w:t xml:space="preserve">reduction </w:t>
            </w:r>
            <w:r>
              <w:rPr>
                <w:sz w:val="24"/>
                <w:szCs w:val="24"/>
                <w:lang w:val="en-GB"/>
              </w:rPr>
              <w:t>includes</w:t>
            </w:r>
            <w:r w:rsidRPr="00976864">
              <w:rPr>
                <w:sz w:val="24"/>
                <w:szCs w:val="24"/>
                <w:lang w:val="en-GB"/>
              </w:rPr>
              <w:t>:</w:t>
            </w:r>
          </w:p>
          <w:p w:rsidR="006B45F6" w:rsidRPr="00B510E3" w:rsidRDefault="006B45F6" w:rsidP="006B45F6">
            <w:pPr>
              <w:pStyle w:val="ListParagraph"/>
              <w:numPr>
                <w:ilvl w:val="0"/>
                <w:numId w:val="34"/>
              </w:numPr>
              <w:rPr>
                <w:sz w:val="24"/>
                <w:szCs w:val="24"/>
                <w:lang w:val="en-GB"/>
              </w:rPr>
            </w:pPr>
            <w:r w:rsidRPr="00B510E3">
              <w:rPr>
                <w:sz w:val="24"/>
                <w:szCs w:val="24"/>
                <w:lang w:val="en-GB"/>
              </w:rPr>
              <w:t>A large scale solar array on all roofs;</w:t>
            </w:r>
          </w:p>
          <w:p w:rsidR="006B45F6" w:rsidRPr="00B510E3" w:rsidRDefault="006B45F6" w:rsidP="006B45F6">
            <w:pPr>
              <w:pStyle w:val="ListParagraph"/>
              <w:numPr>
                <w:ilvl w:val="0"/>
                <w:numId w:val="34"/>
              </w:numPr>
              <w:rPr>
                <w:sz w:val="24"/>
                <w:szCs w:val="24"/>
                <w:lang w:val="en-GB"/>
              </w:rPr>
            </w:pPr>
            <w:r w:rsidRPr="00B510E3">
              <w:rPr>
                <w:sz w:val="24"/>
                <w:szCs w:val="24"/>
                <w:lang w:val="en-GB"/>
              </w:rPr>
              <w:t>Energy efficient buildings; and</w:t>
            </w:r>
          </w:p>
          <w:p w:rsidR="006B45F6" w:rsidRPr="00B510E3" w:rsidRDefault="006B45F6" w:rsidP="006B45F6">
            <w:pPr>
              <w:pStyle w:val="ListParagraph"/>
              <w:numPr>
                <w:ilvl w:val="0"/>
                <w:numId w:val="34"/>
              </w:numPr>
              <w:rPr>
                <w:sz w:val="24"/>
                <w:szCs w:val="24"/>
                <w:lang w:val="en-GB"/>
              </w:rPr>
            </w:pPr>
            <w:r w:rsidRPr="00B510E3">
              <w:rPr>
                <w:sz w:val="24"/>
                <w:szCs w:val="24"/>
                <w:lang w:val="en-GB"/>
              </w:rPr>
              <w:t>A network of energy centres providing gas</w:t>
            </w:r>
            <w:r>
              <w:rPr>
                <w:sz w:val="24"/>
                <w:szCs w:val="24"/>
                <w:lang w:val="en-GB"/>
              </w:rPr>
              <w:t xml:space="preserve"> </w:t>
            </w:r>
            <w:r w:rsidRPr="00B510E3">
              <w:rPr>
                <w:sz w:val="24"/>
                <w:szCs w:val="24"/>
                <w:lang w:val="en-GB"/>
              </w:rPr>
              <w:t>and biomass combined heat and power</w:t>
            </w:r>
            <w:r>
              <w:rPr>
                <w:sz w:val="24"/>
                <w:szCs w:val="24"/>
                <w:lang w:val="en-GB"/>
              </w:rPr>
              <w:t xml:space="preserve"> </w:t>
            </w:r>
            <w:r w:rsidRPr="00B510E3">
              <w:rPr>
                <w:sz w:val="24"/>
                <w:szCs w:val="24"/>
                <w:lang w:val="en-GB"/>
              </w:rPr>
              <w:t>(CHP) which will require a district heating network.</w:t>
            </w:r>
          </w:p>
          <w:p w:rsidR="006B45F6" w:rsidRDefault="006B45F6" w:rsidP="006B45F6">
            <w:pPr>
              <w:rPr>
                <w:sz w:val="24"/>
                <w:szCs w:val="24"/>
                <w:lang w:val="en-GB"/>
              </w:rPr>
            </w:pPr>
          </w:p>
          <w:p w:rsidR="006B45F6" w:rsidRDefault="006B45F6" w:rsidP="006B45F6">
            <w:pPr>
              <w:rPr>
                <w:sz w:val="24"/>
                <w:szCs w:val="24"/>
                <w:lang w:val="en-GB"/>
              </w:rPr>
            </w:pPr>
            <w:r w:rsidRPr="00E02756">
              <w:rPr>
                <w:sz w:val="24"/>
                <w:szCs w:val="24"/>
                <w:lang w:val="en-GB"/>
              </w:rPr>
              <w:t>All planning applications should demonstrate</w:t>
            </w:r>
            <w:r>
              <w:rPr>
                <w:sz w:val="24"/>
                <w:szCs w:val="24"/>
                <w:lang w:val="en-GB"/>
              </w:rPr>
              <w:t xml:space="preserve"> </w:t>
            </w:r>
            <w:r w:rsidRPr="00E02756">
              <w:rPr>
                <w:sz w:val="24"/>
                <w:szCs w:val="24"/>
                <w:lang w:val="en-GB"/>
              </w:rPr>
              <w:t>the provision of 40% green space and a</w:t>
            </w:r>
            <w:r>
              <w:rPr>
                <w:sz w:val="24"/>
                <w:szCs w:val="24"/>
                <w:lang w:val="en-GB"/>
              </w:rPr>
              <w:t xml:space="preserve"> </w:t>
            </w:r>
            <w:r w:rsidRPr="00E02756">
              <w:rPr>
                <w:sz w:val="24"/>
                <w:szCs w:val="24"/>
                <w:lang w:val="en-GB"/>
              </w:rPr>
              <w:t>range of types of green space. Particular</w:t>
            </w:r>
            <w:r>
              <w:rPr>
                <w:sz w:val="24"/>
                <w:szCs w:val="24"/>
                <w:lang w:val="en-GB"/>
              </w:rPr>
              <w:t xml:space="preserve"> </w:t>
            </w:r>
            <w:r w:rsidRPr="00E02756">
              <w:rPr>
                <w:sz w:val="24"/>
                <w:szCs w:val="24"/>
                <w:lang w:val="en-GB"/>
              </w:rPr>
              <w:t>attention should be given to land to allow</w:t>
            </w:r>
            <w:r>
              <w:rPr>
                <w:sz w:val="24"/>
                <w:szCs w:val="24"/>
                <w:lang w:val="en-GB"/>
              </w:rPr>
              <w:t xml:space="preserve"> </w:t>
            </w:r>
            <w:r w:rsidRPr="00E02756">
              <w:rPr>
                <w:sz w:val="24"/>
                <w:szCs w:val="24"/>
                <w:lang w:val="en-GB"/>
              </w:rPr>
              <w:t>the production of food from community,</w:t>
            </w:r>
            <w:r>
              <w:rPr>
                <w:sz w:val="24"/>
                <w:szCs w:val="24"/>
                <w:lang w:val="en-GB"/>
              </w:rPr>
              <w:t xml:space="preserve"> </w:t>
            </w:r>
            <w:r w:rsidRPr="00E02756">
              <w:rPr>
                <w:sz w:val="24"/>
                <w:szCs w:val="24"/>
                <w:lang w:val="en-GB"/>
              </w:rPr>
              <w:t>allotment and/or co</w:t>
            </w:r>
            <w:r>
              <w:rPr>
                <w:sz w:val="24"/>
                <w:szCs w:val="24"/>
                <w:lang w:val="en-GB"/>
              </w:rPr>
              <w:t>mmercial gardens.</w:t>
            </w:r>
          </w:p>
          <w:p w:rsidR="006B45F6" w:rsidRDefault="006B45F6" w:rsidP="006B45F6">
            <w:pPr>
              <w:rPr>
                <w:sz w:val="24"/>
                <w:szCs w:val="24"/>
                <w:lang w:val="en-GB"/>
              </w:rPr>
            </w:pPr>
          </w:p>
          <w:p w:rsidR="006B45F6" w:rsidRDefault="006B45F6" w:rsidP="006B45F6">
            <w:pPr>
              <w:rPr>
                <w:sz w:val="24"/>
                <w:szCs w:val="24"/>
                <w:lang w:val="en-GB"/>
              </w:rPr>
            </w:pPr>
            <w:r w:rsidRPr="00E02756">
              <w:rPr>
                <w:sz w:val="24"/>
                <w:szCs w:val="24"/>
                <w:lang w:val="en-GB"/>
              </w:rPr>
              <w:lastRenderedPageBreak/>
              <w:t>Propo</w:t>
            </w:r>
            <w:r>
              <w:rPr>
                <w:sz w:val="24"/>
                <w:szCs w:val="24"/>
                <w:lang w:val="en-GB"/>
              </w:rPr>
              <w:t xml:space="preserve">sed landscape schemes and green </w:t>
            </w:r>
            <w:r w:rsidRPr="00E02756">
              <w:rPr>
                <w:sz w:val="24"/>
                <w:szCs w:val="24"/>
                <w:lang w:val="en-GB"/>
              </w:rPr>
              <w:t>infrastr</w:t>
            </w:r>
            <w:r>
              <w:rPr>
                <w:sz w:val="24"/>
                <w:szCs w:val="24"/>
                <w:lang w:val="en-GB"/>
              </w:rPr>
              <w:t xml:space="preserve">ucture design should be used to </w:t>
            </w:r>
            <w:r w:rsidRPr="00E02756">
              <w:rPr>
                <w:sz w:val="24"/>
                <w:szCs w:val="24"/>
                <w:lang w:val="en-GB"/>
              </w:rPr>
              <w:t>provide external cooling and reduce heat</w:t>
            </w:r>
            <w:r>
              <w:rPr>
                <w:sz w:val="24"/>
                <w:szCs w:val="24"/>
                <w:lang w:val="en-GB"/>
              </w:rPr>
              <w:t xml:space="preserve"> </w:t>
            </w:r>
            <w:r w:rsidRPr="00E02756">
              <w:rPr>
                <w:sz w:val="24"/>
                <w:szCs w:val="24"/>
                <w:lang w:val="en-GB"/>
              </w:rPr>
              <w:t>islands.</w:t>
            </w:r>
          </w:p>
          <w:p w:rsidR="006B45F6" w:rsidRDefault="006B45F6" w:rsidP="006B45F6">
            <w:pPr>
              <w:rPr>
                <w:sz w:val="24"/>
                <w:szCs w:val="24"/>
                <w:lang w:val="en-GB"/>
              </w:rPr>
            </w:pPr>
          </w:p>
          <w:p w:rsidR="006B45F6" w:rsidRPr="00AC009B" w:rsidRDefault="006B45F6" w:rsidP="006B45F6">
            <w:pPr>
              <w:rPr>
                <w:sz w:val="24"/>
                <w:szCs w:val="24"/>
                <w:lang w:val="en-GB"/>
              </w:rPr>
            </w:pPr>
            <w:r>
              <w:rPr>
                <w:sz w:val="24"/>
                <w:szCs w:val="24"/>
                <w:lang w:val="en-GB"/>
              </w:rPr>
              <w:t>P</w:t>
            </w:r>
            <w:r w:rsidRPr="00AC009B">
              <w:rPr>
                <w:sz w:val="24"/>
                <w:szCs w:val="24"/>
                <w:lang w:val="en-GB"/>
              </w:rPr>
              <w:t>roposed development shall incorporate</w:t>
            </w:r>
          </w:p>
          <w:p w:rsidR="006B45F6" w:rsidRPr="00AC009B" w:rsidRDefault="006B45F6" w:rsidP="006B45F6">
            <w:pPr>
              <w:rPr>
                <w:sz w:val="24"/>
                <w:szCs w:val="24"/>
                <w:lang w:val="en-GB"/>
              </w:rPr>
            </w:pPr>
            <w:r w:rsidRPr="00AC009B">
              <w:rPr>
                <w:sz w:val="24"/>
                <w:szCs w:val="24"/>
                <w:lang w:val="en-GB"/>
              </w:rPr>
              <w:t>a water efficiency design standard to limit</w:t>
            </w:r>
          </w:p>
          <w:p w:rsidR="006B45F6" w:rsidRPr="00AC009B" w:rsidRDefault="006B45F6" w:rsidP="006B45F6">
            <w:pPr>
              <w:rPr>
                <w:sz w:val="24"/>
                <w:szCs w:val="24"/>
                <w:lang w:val="en-GB"/>
              </w:rPr>
            </w:pPr>
            <w:r w:rsidRPr="00AC009B">
              <w:rPr>
                <w:sz w:val="24"/>
                <w:szCs w:val="24"/>
                <w:lang w:val="en-GB"/>
              </w:rPr>
              <w:t>average per capita consumption (PCC) to</w:t>
            </w:r>
          </w:p>
          <w:p w:rsidR="006B45F6" w:rsidRDefault="006B45F6" w:rsidP="006B45F6">
            <w:pPr>
              <w:rPr>
                <w:sz w:val="24"/>
                <w:szCs w:val="24"/>
                <w:lang w:val="en-GB"/>
              </w:rPr>
            </w:pPr>
            <w:r w:rsidRPr="00AC009B">
              <w:rPr>
                <w:sz w:val="24"/>
                <w:szCs w:val="24"/>
                <w:lang w:val="en-GB"/>
              </w:rPr>
              <w:t>105 litres per person per day (l/p/d) in all</w:t>
            </w:r>
            <w:r>
              <w:rPr>
                <w:sz w:val="24"/>
                <w:szCs w:val="24"/>
                <w:lang w:val="en-GB"/>
              </w:rPr>
              <w:t xml:space="preserve"> </w:t>
            </w:r>
            <w:r w:rsidRPr="00AC009B">
              <w:rPr>
                <w:sz w:val="24"/>
                <w:szCs w:val="24"/>
                <w:lang w:val="en-GB"/>
              </w:rPr>
              <w:t>new homes.</w:t>
            </w:r>
            <w:r>
              <w:rPr>
                <w:sz w:val="24"/>
                <w:szCs w:val="24"/>
                <w:lang w:val="en-GB"/>
              </w:rPr>
              <w:t xml:space="preserve"> For residential properties, at </w:t>
            </w:r>
            <w:r w:rsidRPr="00AC009B">
              <w:rPr>
                <w:sz w:val="24"/>
                <w:szCs w:val="24"/>
                <w:lang w:val="en-GB"/>
              </w:rPr>
              <w:t>least 2</w:t>
            </w:r>
            <w:r>
              <w:rPr>
                <w:sz w:val="24"/>
                <w:szCs w:val="24"/>
                <w:lang w:val="en-GB"/>
              </w:rPr>
              <w:t xml:space="preserve">5 l/p/d of potable water demand </w:t>
            </w:r>
            <w:r w:rsidRPr="00AC009B">
              <w:rPr>
                <w:sz w:val="24"/>
                <w:szCs w:val="24"/>
                <w:lang w:val="en-GB"/>
              </w:rPr>
              <w:t>must be replaced with non-potable water to</w:t>
            </w:r>
            <w:r>
              <w:t xml:space="preserve"> </w:t>
            </w:r>
            <w:r w:rsidRPr="00AC009B">
              <w:rPr>
                <w:sz w:val="24"/>
                <w:szCs w:val="24"/>
                <w:lang w:val="en-GB"/>
              </w:rPr>
              <w:t>allow the target of 80 l/p/d to be achieved.</w:t>
            </w:r>
          </w:p>
          <w:p w:rsidR="006B45F6" w:rsidRDefault="006B45F6" w:rsidP="006B45F6">
            <w:pPr>
              <w:rPr>
                <w:sz w:val="24"/>
                <w:szCs w:val="24"/>
                <w:lang w:val="en-GB"/>
              </w:rPr>
            </w:pPr>
          </w:p>
          <w:p w:rsidR="006B45F6" w:rsidRPr="00DE5297" w:rsidRDefault="006B45F6" w:rsidP="006B45F6">
            <w:pPr>
              <w:rPr>
                <w:sz w:val="24"/>
                <w:szCs w:val="24"/>
                <w:lang w:val="en-GB"/>
              </w:rPr>
            </w:pPr>
            <w:r w:rsidRPr="00DB731D">
              <w:rPr>
                <w:sz w:val="24"/>
                <w:szCs w:val="24"/>
                <w:lang w:val="en-GB"/>
              </w:rPr>
              <w:t>Planning applications should be</w:t>
            </w:r>
            <w:r>
              <w:rPr>
                <w:sz w:val="24"/>
                <w:szCs w:val="24"/>
                <w:lang w:val="en-GB"/>
              </w:rPr>
              <w:t xml:space="preserve"> </w:t>
            </w:r>
            <w:r w:rsidRPr="00DB731D">
              <w:rPr>
                <w:sz w:val="24"/>
                <w:szCs w:val="24"/>
                <w:lang w:val="en-GB"/>
              </w:rPr>
              <w:t>accomp</w:t>
            </w:r>
            <w:r>
              <w:rPr>
                <w:sz w:val="24"/>
                <w:szCs w:val="24"/>
                <w:lang w:val="en-GB"/>
              </w:rPr>
              <w:t xml:space="preserve">anied by a water cycle strategy </w:t>
            </w:r>
            <w:r w:rsidRPr="00DB731D">
              <w:rPr>
                <w:sz w:val="24"/>
                <w:szCs w:val="24"/>
                <w:lang w:val="en-GB"/>
              </w:rPr>
              <w:t>(WCS) that pr</w:t>
            </w:r>
            <w:r>
              <w:rPr>
                <w:sz w:val="24"/>
                <w:szCs w:val="24"/>
                <w:lang w:val="en-GB"/>
              </w:rPr>
              <w:t xml:space="preserve">ovides a plan for the necessary </w:t>
            </w:r>
            <w:r w:rsidRPr="00DB731D">
              <w:rPr>
                <w:sz w:val="24"/>
                <w:szCs w:val="24"/>
                <w:lang w:val="en-GB"/>
              </w:rPr>
              <w:t>water servic</w:t>
            </w:r>
            <w:r>
              <w:rPr>
                <w:sz w:val="24"/>
                <w:szCs w:val="24"/>
                <w:lang w:val="en-GB"/>
              </w:rPr>
              <w:t xml:space="preserve">es infrastructure improvements. </w:t>
            </w:r>
            <w:r w:rsidRPr="00DB731D">
              <w:rPr>
                <w:sz w:val="24"/>
                <w:szCs w:val="24"/>
                <w:lang w:val="en-GB"/>
              </w:rPr>
              <w:t>The WCS s</w:t>
            </w:r>
            <w:r>
              <w:rPr>
                <w:sz w:val="24"/>
                <w:szCs w:val="24"/>
                <w:lang w:val="en-GB"/>
              </w:rPr>
              <w:t xml:space="preserve">hould be prepared and developed </w:t>
            </w:r>
            <w:r w:rsidRPr="00DB731D">
              <w:rPr>
                <w:sz w:val="24"/>
                <w:szCs w:val="24"/>
                <w:lang w:val="en-GB"/>
              </w:rPr>
              <w:t>in partnership w</w:t>
            </w:r>
            <w:r>
              <w:rPr>
                <w:sz w:val="24"/>
                <w:szCs w:val="24"/>
                <w:lang w:val="en-GB"/>
              </w:rPr>
              <w:t xml:space="preserve">ith interested parties, </w:t>
            </w:r>
            <w:r w:rsidRPr="00DB731D">
              <w:rPr>
                <w:sz w:val="24"/>
                <w:szCs w:val="24"/>
                <w:lang w:val="en-GB"/>
              </w:rPr>
              <w:t>including th</w:t>
            </w:r>
            <w:r>
              <w:rPr>
                <w:sz w:val="24"/>
                <w:szCs w:val="24"/>
                <w:lang w:val="en-GB"/>
              </w:rPr>
              <w:t xml:space="preserve">e local planning authority, the </w:t>
            </w:r>
            <w:r w:rsidRPr="00DB731D">
              <w:rPr>
                <w:sz w:val="24"/>
                <w:szCs w:val="24"/>
                <w:lang w:val="en-GB"/>
              </w:rPr>
              <w:t>Environment</w:t>
            </w:r>
            <w:r>
              <w:rPr>
                <w:sz w:val="24"/>
                <w:szCs w:val="24"/>
                <w:lang w:val="en-GB"/>
              </w:rPr>
              <w:t xml:space="preserve"> Agency (EA) and the relevant </w:t>
            </w:r>
            <w:r w:rsidRPr="00DB731D">
              <w:rPr>
                <w:sz w:val="24"/>
                <w:szCs w:val="24"/>
                <w:lang w:val="en-GB"/>
              </w:rPr>
              <w:t>water a</w:t>
            </w:r>
            <w:r>
              <w:rPr>
                <w:sz w:val="24"/>
                <w:szCs w:val="24"/>
                <w:lang w:val="en-GB"/>
              </w:rPr>
              <w:t xml:space="preserve">nd sewerage companies through a </w:t>
            </w:r>
            <w:r w:rsidRPr="00DB731D">
              <w:rPr>
                <w:sz w:val="24"/>
                <w:szCs w:val="24"/>
                <w:lang w:val="en-GB"/>
              </w:rPr>
              <w:t>water cycle study.</w:t>
            </w:r>
          </w:p>
        </w:tc>
        <w:tc>
          <w:tcPr>
            <w:tcW w:w="6970" w:type="dxa"/>
          </w:tcPr>
          <w:p w:rsidR="009C2380" w:rsidRDefault="006B45F6" w:rsidP="006B45F6">
            <w:pPr>
              <w:rPr>
                <w:sz w:val="24"/>
                <w:szCs w:val="24"/>
                <w:lang w:val="en-GB"/>
              </w:rPr>
            </w:pPr>
            <w:r w:rsidRPr="005E7E06">
              <w:rPr>
                <w:sz w:val="24"/>
                <w:szCs w:val="24"/>
                <w:lang w:val="en-GB"/>
              </w:rPr>
              <w:lastRenderedPageBreak/>
              <w:t>The proposed development will aspire to achieve the highest levels of sustainability, including a BREEAM Communities rating of ‘Excellent’ and zero carbon emissions.</w:t>
            </w:r>
            <w:r w:rsidR="00B91288">
              <w:rPr>
                <w:sz w:val="24"/>
                <w:szCs w:val="24"/>
                <w:lang w:val="en-GB"/>
              </w:rPr>
              <w:t xml:space="preserve"> </w:t>
            </w:r>
          </w:p>
          <w:p w:rsidR="009C2380" w:rsidRDefault="009C2380" w:rsidP="006B45F6">
            <w:pPr>
              <w:rPr>
                <w:sz w:val="24"/>
                <w:szCs w:val="24"/>
                <w:lang w:val="en-GB"/>
              </w:rPr>
            </w:pPr>
          </w:p>
          <w:p w:rsidR="006B45F6" w:rsidRPr="00B91288" w:rsidRDefault="00B91288" w:rsidP="006B45F6">
            <w:pPr>
              <w:rPr>
                <w:b/>
                <w:sz w:val="24"/>
                <w:szCs w:val="24"/>
                <w:lang w:val="en-GB"/>
              </w:rPr>
            </w:pPr>
            <w:r>
              <w:rPr>
                <w:b/>
                <w:sz w:val="24"/>
                <w:szCs w:val="24"/>
                <w:lang w:val="en-GB"/>
              </w:rPr>
              <w:t xml:space="preserve">More detail on how BREEAM ‘Excellent’ is to be achieved is required to demonstrate compliance with policy requirements. </w:t>
            </w:r>
          </w:p>
          <w:p w:rsidR="006B45F6" w:rsidRDefault="006B45F6" w:rsidP="006B45F6">
            <w:pPr>
              <w:rPr>
                <w:sz w:val="24"/>
                <w:szCs w:val="24"/>
                <w:lang w:val="en-GB"/>
              </w:rPr>
            </w:pPr>
          </w:p>
          <w:p w:rsidR="006B45F6" w:rsidRDefault="006B45F6" w:rsidP="006B45F6">
            <w:pPr>
              <w:rPr>
                <w:sz w:val="24"/>
                <w:szCs w:val="24"/>
                <w:lang w:val="en-GB"/>
              </w:rPr>
            </w:pPr>
            <w:r>
              <w:rPr>
                <w:sz w:val="24"/>
                <w:szCs w:val="24"/>
                <w:lang w:val="en-GB"/>
              </w:rPr>
              <w:t>See comments under ESD 3 regarding construction materials</w:t>
            </w:r>
          </w:p>
          <w:p w:rsidR="006B45F6" w:rsidRDefault="006B45F6" w:rsidP="006B45F6">
            <w:pPr>
              <w:rPr>
                <w:sz w:val="24"/>
                <w:szCs w:val="24"/>
                <w:lang w:val="en-GB"/>
              </w:rPr>
            </w:pPr>
          </w:p>
          <w:p w:rsidR="006B45F6" w:rsidRDefault="006B45F6" w:rsidP="006B45F6">
            <w:pPr>
              <w:rPr>
                <w:sz w:val="24"/>
                <w:szCs w:val="24"/>
                <w:lang w:val="en-GB"/>
              </w:rPr>
            </w:pPr>
            <w:r>
              <w:rPr>
                <w:sz w:val="24"/>
                <w:szCs w:val="24"/>
                <w:lang w:val="en-GB"/>
              </w:rPr>
              <w:t xml:space="preserve">See comments under ESD 4 and 5 regarding energy (decentralised and renewable energy). See also comments under Policy Bicester 1 regarding zero carbon homes. </w:t>
            </w:r>
          </w:p>
          <w:p w:rsidR="006B45F6" w:rsidRDefault="006B45F6" w:rsidP="006B45F6">
            <w:pPr>
              <w:rPr>
                <w:sz w:val="24"/>
                <w:szCs w:val="24"/>
                <w:lang w:val="en-GB"/>
              </w:rPr>
            </w:pPr>
          </w:p>
          <w:p w:rsidR="006B45F6" w:rsidRDefault="006B45F6" w:rsidP="006B45F6">
            <w:pPr>
              <w:rPr>
                <w:sz w:val="24"/>
                <w:szCs w:val="24"/>
                <w:lang w:val="en-GB"/>
              </w:rPr>
            </w:pPr>
          </w:p>
        </w:tc>
      </w:tr>
      <w:tr w:rsidR="006B45F6" w:rsidTr="006B45F6">
        <w:tc>
          <w:tcPr>
            <w:tcW w:w="2247" w:type="dxa"/>
          </w:tcPr>
          <w:p w:rsidR="006B45F6" w:rsidRDefault="006B45F6" w:rsidP="006B45F6">
            <w:pPr>
              <w:rPr>
                <w:sz w:val="24"/>
                <w:szCs w:val="24"/>
                <w:lang w:val="en-GB"/>
              </w:rPr>
            </w:pPr>
            <w:r w:rsidRPr="005813EC">
              <w:rPr>
                <w:sz w:val="24"/>
                <w:szCs w:val="24"/>
                <w:lang w:val="en-GB"/>
              </w:rPr>
              <w:t>Policy ESD 1: Mitigating and Adapting to Climate Change</w:t>
            </w:r>
            <w:r>
              <w:rPr>
                <w:sz w:val="24"/>
                <w:szCs w:val="24"/>
                <w:lang w:val="en-GB"/>
              </w:rPr>
              <w:t xml:space="preserve">  </w:t>
            </w:r>
          </w:p>
        </w:tc>
        <w:tc>
          <w:tcPr>
            <w:tcW w:w="4777" w:type="dxa"/>
          </w:tcPr>
          <w:p w:rsidR="006B45F6" w:rsidRDefault="006B45F6" w:rsidP="006B45F6">
            <w:pPr>
              <w:rPr>
                <w:sz w:val="24"/>
                <w:szCs w:val="24"/>
                <w:lang w:val="en-GB"/>
              </w:rPr>
            </w:pPr>
            <w:r w:rsidRPr="00521171">
              <w:rPr>
                <w:sz w:val="24"/>
                <w:szCs w:val="24"/>
                <w:lang w:val="en-GB"/>
              </w:rPr>
              <w:t>At a strategic level, this will include:</w:t>
            </w:r>
          </w:p>
          <w:p w:rsidR="006B45F6" w:rsidRDefault="006B45F6" w:rsidP="006B45F6">
            <w:pPr>
              <w:pStyle w:val="ListParagraph"/>
              <w:numPr>
                <w:ilvl w:val="0"/>
                <w:numId w:val="16"/>
              </w:numPr>
              <w:rPr>
                <w:sz w:val="24"/>
                <w:szCs w:val="24"/>
                <w:lang w:val="en-GB"/>
              </w:rPr>
            </w:pPr>
            <w:r w:rsidRPr="00521171">
              <w:rPr>
                <w:sz w:val="24"/>
                <w:szCs w:val="24"/>
                <w:lang w:val="en-GB"/>
              </w:rPr>
              <w:t xml:space="preserve">Designing developments to reduce carbon emissions and use resources more efficiently, including water (see Policy ESD 3 Sustainable Construction) </w:t>
            </w:r>
          </w:p>
          <w:p w:rsidR="006B45F6" w:rsidRPr="00521171" w:rsidRDefault="006B45F6" w:rsidP="006B45F6">
            <w:pPr>
              <w:pStyle w:val="ListParagraph"/>
              <w:numPr>
                <w:ilvl w:val="0"/>
                <w:numId w:val="16"/>
              </w:numPr>
              <w:rPr>
                <w:sz w:val="24"/>
                <w:szCs w:val="24"/>
                <w:lang w:val="en-GB"/>
              </w:rPr>
            </w:pPr>
            <w:r w:rsidRPr="00521171">
              <w:rPr>
                <w:sz w:val="24"/>
                <w:szCs w:val="24"/>
                <w:lang w:val="en-GB"/>
              </w:rPr>
              <w:t xml:space="preserve">Promoting the use of decentralised and renewable or low carbon energy where </w:t>
            </w:r>
            <w:r w:rsidRPr="00521171">
              <w:rPr>
                <w:sz w:val="24"/>
                <w:szCs w:val="24"/>
                <w:lang w:val="en-GB"/>
              </w:rPr>
              <w:lastRenderedPageBreak/>
              <w:t>appropriate (see Policies ESD 4 Decentralised Energy Systems and ESD 5 Renewable Energy).</w:t>
            </w:r>
          </w:p>
          <w:p w:rsidR="006B45F6" w:rsidRDefault="006B45F6" w:rsidP="006B45F6">
            <w:pPr>
              <w:rPr>
                <w:sz w:val="24"/>
                <w:szCs w:val="24"/>
                <w:lang w:val="en-GB"/>
              </w:rPr>
            </w:pPr>
          </w:p>
          <w:p w:rsidR="006B45F6" w:rsidRPr="00521171" w:rsidRDefault="006B45F6" w:rsidP="006B45F6">
            <w:pPr>
              <w:rPr>
                <w:sz w:val="24"/>
                <w:szCs w:val="24"/>
                <w:lang w:val="en-GB"/>
              </w:rPr>
            </w:pPr>
            <w:r w:rsidRPr="00521171">
              <w:rPr>
                <w:sz w:val="24"/>
                <w:szCs w:val="24"/>
                <w:lang w:val="en-GB"/>
              </w:rPr>
              <w:t>The incorporation of suitable adaptation measures in new development to</w:t>
            </w:r>
            <w:r>
              <w:rPr>
                <w:sz w:val="24"/>
                <w:szCs w:val="24"/>
                <w:lang w:val="en-GB"/>
              </w:rPr>
              <w:t xml:space="preserve"> </w:t>
            </w:r>
            <w:r w:rsidRPr="00521171">
              <w:rPr>
                <w:sz w:val="24"/>
                <w:szCs w:val="24"/>
                <w:lang w:val="en-GB"/>
              </w:rPr>
              <w:t>ensure that development is more resilient to climate change impacts will</w:t>
            </w:r>
            <w:r>
              <w:rPr>
                <w:sz w:val="24"/>
                <w:szCs w:val="24"/>
                <w:lang w:val="en-GB"/>
              </w:rPr>
              <w:t xml:space="preserve"> </w:t>
            </w:r>
            <w:r w:rsidRPr="00521171">
              <w:rPr>
                <w:sz w:val="24"/>
                <w:szCs w:val="24"/>
                <w:lang w:val="en-GB"/>
              </w:rPr>
              <w:t>include consideration of the following:</w:t>
            </w:r>
          </w:p>
          <w:p w:rsidR="006B45F6" w:rsidRDefault="006B45F6" w:rsidP="006B45F6">
            <w:pPr>
              <w:pStyle w:val="ListParagraph"/>
              <w:numPr>
                <w:ilvl w:val="0"/>
                <w:numId w:val="17"/>
              </w:numPr>
              <w:rPr>
                <w:sz w:val="24"/>
                <w:szCs w:val="24"/>
                <w:lang w:val="en-GB"/>
              </w:rPr>
            </w:pPr>
            <w:r w:rsidRPr="00521171">
              <w:rPr>
                <w:sz w:val="24"/>
                <w:szCs w:val="24"/>
                <w:lang w:val="en-GB"/>
              </w:rPr>
              <w:t>Taking into account the known physical and environmental constraints when identifying locations for development</w:t>
            </w:r>
          </w:p>
          <w:p w:rsidR="006B45F6" w:rsidRDefault="006B45F6" w:rsidP="006B45F6">
            <w:pPr>
              <w:pStyle w:val="ListParagraph"/>
              <w:numPr>
                <w:ilvl w:val="0"/>
                <w:numId w:val="17"/>
              </w:numPr>
              <w:rPr>
                <w:sz w:val="24"/>
                <w:szCs w:val="24"/>
                <w:lang w:val="en-GB"/>
              </w:rPr>
            </w:pPr>
            <w:r w:rsidRPr="00521171">
              <w:rPr>
                <w:sz w:val="24"/>
                <w:szCs w:val="24"/>
                <w:lang w:val="en-GB"/>
              </w:rPr>
              <w:t xml:space="preserve">Demonstration of design approaches that are resilient to climate change impacts including the use of passive solar design for heating and cooling </w:t>
            </w:r>
          </w:p>
          <w:p w:rsidR="006B45F6" w:rsidRDefault="006B45F6" w:rsidP="006B45F6">
            <w:pPr>
              <w:pStyle w:val="ListParagraph"/>
              <w:numPr>
                <w:ilvl w:val="0"/>
                <w:numId w:val="17"/>
              </w:numPr>
              <w:rPr>
                <w:sz w:val="24"/>
                <w:szCs w:val="24"/>
                <w:lang w:val="en-GB"/>
              </w:rPr>
            </w:pPr>
            <w:r w:rsidRPr="00521171">
              <w:rPr>
                <w:sz w:val="24"/>
                <w:szCs w:val="24"/>
                <w:lang w:val="en-GB"/>
              </w:rPr>
              <w:t>Minimising the risk of flooding and making use of sustainable drainage methods, and</w:t>
            </w:r>
          </w:p>
          <w:p w:rsidR="006B45F6" w:rsidRDefault="006B45F6" w:rsidP="006B45F6">
            <w:pPr>
              <w:pStyle w:val="ListParagraph"/>
              <w:numPr>
                <w:ilvl w:val="0"/>
                <w:numId w:val="17"/>
              </w:numPr>
              <w:rPr>
                <w:sz w:val="24"/>
                <w:szCs w:val="24"/>
                <w:lang w:val="en-GB"/>
              </w:rPr>
            </w:pPr>
            <w:r w:rsidRPr="00521171">
              <w:rPr>
                <w:sz w:val="24"/>
                <w:szCs w:val="24"/>
                <w:lang w:val="en-GB"/>
              </w:rPr>
              <w:t>Reducing the effects of development on the microclimate (through the</w:t>
            </w:r>
            <w:r>
              <w:rPr>
                <w:sz w:val="24"/>
                <w:szCs w:val="24"/>
                <w:lang w:val="en-GB"/>
              </w:rPr>
              <w:t xml:space="preserve"> </w:t>
            </w:r>
            <w:r w:rsidRPr="00521171">
              <w:rPr>
                <w:sz w:val="24"/>
                <w:szCs w:val="24"/>
                <w:lang w:val="en-GB"/>
              </w:rPr>
              <w:t>provision of green infrastructure including open space and water, planting,</w:t>
            </w:r>
            <w:r>
              <w:rPr>
                <w:sz w:val="24"/>
                <w:szCs w:val="24"/>
                <w:lang w:val="en-GB"/>
              </w:rPr>
              <w:t xml:space="preserve"> </w:t>
            </w:r>
            <w:r w:rsidRPr="00521171">
              <w:rPr>
                <w:sz w:val="24"/>
                <w:szCs w:val="24"/>
                <w:lang w:val="en-GB"/>
              </w:rPr>
              <w:t>and green roofs).</w:t>
            </w:r>
          </w:p>
          <w:p w:rsidR="006B45F6" w:rsidRPr="00521171" w:rsidRDefault="006B45F6" w:rsidP="006B45F6">
            <w:pPr>
              <w:rPr>
                <w:sz w:val="24"/>
                <w:szCs w:val="24"/>
                <w:lang w:val="en-GB"/>
              </w:rPr>
            </w:pPr>
          </w:p>
        </w:tc>
        <w:tc>
          <w:tcPr>
            <w:tcW w:w="6970" w:type="dxa"/>
          </w:tcPr>
          <w:p w:rsidR="006B45F6" w:rsidRDefault="006B45F6" w:rsidP="006B45F6">
            <w:pPr>
              <w:rPr>
                <w:sz w:val="24"/>
                <w:szCs w:val="24"/>
                <w:lang w:val="en-GB"/>
              </w:rPr>
            </w:pPr>
            <w:r w:rsidRPr="006A7A4A">
              <w:rPr>
                <w:sz w:val="24"/>
                <w:szCs w:val="24"/>
                <w:lang w:val="en-GB"/>
              </w:rPr>
              <w:lastRenderedPageBreak/>
              <w:t xml:space="preserve">The Environmental Statement (ES) states that the proposed development’s </w:t>
            </w:r>
            <w:r w:rsidRPr="0011225E">
              <w:rPr>
                <w:b/>
                <w:sz w:val="24"/>
                <w:szCs w:val="24"/>
                <w:lang w:val="en-GB"/>
              </w:rPr>
              <w:t>materials</w:t>
            </w:r>
            <w:r w:rsidRPr="006A7A4A">
              <w:rPr>
                <w:sz w:val="24"/>
                <w:szCs w:val="24"/>
                <w:lang w:val="en-GB"/>
              </w:rPr>
              <w:t xml:space="preserve"> will be determined at the reserved matters stage, but that they will be consistent with achieving </w:t>
            </w:r>
            <w:r>
              <w:rPr>
                <w:sz w:val="24"/>
                <w:szCs w:val="24"/>
                <w:lang w:val="en-GB"/>
              </w:rPr>
              <w:t>high sustainability performance and low embodied energy. Materials will be sourced locally where possible to enhance the local design vernacular. The style and approach to design will contribute to the performance and vision for the Eco-Town.</w:t>
            </w:r>
          </w:p>
          <w:p w:rsidR="006B45F6" w:rsidRDefault="006B45F6" w:rsidP="006B45F6">
            <w:pPr>
              <w:rPr>
                <w:sz w:val="24"/>
                <w:szCs w:val="24"/>
                <w:lang w:val="en-GB"/>
              </w:rPr>
            </w:pPr>
          </w:p>
          <w:p w:rsidR="006B45F6" w:rsidRDefault="006B45F6" w:rsidP="006B45F6">
            <w:pPr>
              <w:rPr>
                <w:sz w:val="24"/>
                <w:szCs w:val="24"/>
                <w:lang w:val="en-GB"/>
              </w:rPr>
            </w:pPr>
            <w:r w:rsidRPr="0011225E">
              <w:rPr>
                <w:b/>
                <w:sz w:val="24"/>
                <w:szCs w:val="24"/>
                <w:lang w:val="en-GB"/>
              </w:rPr>
              <w:t>Sustainable urban drainage systems</w:t>
            </w:r>
            <w:r>
              <w:rPr>
                <w:sz w:val="24"/>
                <w:szCs w:val="24"/>
                <w:lang w:val="en-GB"/>
              </w:rPr>
              <w:t xml:space="preserve"> (SuDS) will be incorporated into the design at the reserved matters stage, to include a detention basin and permeable paving for runoff storage prior to a controlled discharge rate into the River Bure of 5l/s. The ES confirms that the storage volume will be designed for a 1 in 100 year event + 30% allowance for climate change. However, n</w:t>
            </w:r>
            <w:r w:rsidRPr="00597F61">
              <w:rPr>
                <w:sz w:val="24"/>
                <w:szCs w:val="24"/>
                <w:lang w:val="en-GB"/>
              </w:rPr>
              <w:t>o detailed plans have been submitted at this outline application stage.</w:t>
            </w:r>
            <w:r>
              <w:rPr>
                <w:sz w:val="24"/>
                <w:szCs w:val="24"/>
                <w:lang w:val="en-GB"/>
              </w:rPr>
              <w:t xml:space="preserve"> </w:t>
            </w:r>
          </w:p>
          <w:p w:rsidR="006B45F6" w:rsidRDefault="006B45F6" w:rsidP="006B45F6">
            <w:pPr>
              <w:rPr>
                <w:sz w:val="24"/>
                <w:szCs w:val="24"/>
                <w:lang w:val="en-GB"/>
              </w:rPr>
            </w:pPr>
          </w:p>
          <w:p w:rsidR="006B45F6" w:rsidRDefault="006B45F6" w:rsidP="006B45F6">
            <w:pPr>
              <w:rPr>
                <w:sz w:val="24"/>
                <w:szCs w:val="24"/>
                <w:lang w:val="en-GB"/>
              </w:rPr>
            </w:pPr>
            <w:r w:rsidRPr="0011225E">
              <w:rPr>
                <w:b/>
                <w:sz w:val="24"/>
                <w:szCs w:val="24"/>
                <w:lang w:val="en-GB"/>
              </w:rPr>
              <w:t>Hedgerows</w:t>
            </w:r>
            <w:r>
              <w:rPr>
                <w:sz w:val="24"/>
                <w:szCs w:val="24"/>
                <w:lang w:val="en-GB"/>
              </w:rPr>
              <w:t xml:space="preserve"> will be retained where possible with the exception of the one on the northern boundary of the site to facilitate the pedestrian/cycleway construction. A new hedgerow will be planted on the eastern site boundary to mitigate for that which will be removed. The new hedgerow will comprise native species planting or species that are known to benefit wildlife.  </w:t>
            </w:r>
          </w:p>
          <w:p w:rsidR="006B45F6" w:rsidRDefault="006B45F6" w:rsidP="006B45F6">
            <w:pPr>
              <w:rPr>
                <w:sz w:val="24"/>
                <w:szCs w:val="24"/>
                <w:lang w:val="en-GB"/>
              </w:rPr>
            </w:pPr>
          </w:p>
          <w:p w:rsidR="006B45F6" w:rsidRDefault="006B45F6" w:rsidP="006B45F6">
            <w:pPr>
              <w:rPr>
                <w:sz w:val="24"/>
                <w:szCs w:val="24"/>
                <w:lang w:val="en-GB"/>
              </w:rPr>
            </w:pPr>
            <w:r>
              <w:rPr>
                <w:sz w:val="24"/>
                <w:szCs w:val="24"/>
                <w:lang w:val="en-GB"/>
              </w:rPr>
              <w:t xml:space="preserve">New allotments (0.06 ha) and new orchard planting (0.49ha) will be provided as part of a wider provision of </w:t>
            </w:r>
            <w:r w:rsidRPr="00753028">
              <w:rPr>
                <w:b/>
                <w:sz w:val="24"/>
                <w:szCs w:val="24"/>
                <w:lang w:val="en-GB"/>
              </w:rPr>
              <w:t>open space</w:t>
            </w:r>
            <w:r>
              <w:rPr>
                <w:sz w:val="24"/>
                <w:szCs w:val="24"/>
                <w:lang w:val="en-GB"/>
              </w:rPr>
              <w:t xml:space="preserve">, of which 42% will be publically accessible. </w:t>
            </w:r>
          </w:p>
          <w:p w:rsidR="009B4FEB" w:rsidRDefault="009B4FEB" w:rsidP="006B45F6">
            <w:pPr>
              <w:rPr>
                <w:sz w:val="24"/>
                <w:szCs w:val="24"/>
                <w:lang w:val="en-GB"/>
              </w:rPr>
            </w:pPr>
          </w:p>
          <w:p w:rsidR="009B4FEB" w:rsidRPr="009B4FEB" w:rsidRDefault="009B4FEB" w:rsidP="006B45F6">
            <w:pPr>
              <w:rPr>
                <w:b/>
                <w:sz w:val="24"/>
                <w:szCs w:val="24"/>
                <w:lang w:val="en-GB"/>
              </w:rPr>
            </w:pPr>
            <w:r>
              <w:rPr>
                <w:b/>
                <w:sz w:val="24"/>
                <w:szCs w:val="24"/>
                <w:lang w:val="en-GB"/>
              </w:rPr>
              <w:t>Further detail</w:t>
            </w:r>
            <w:r w:rsidR="00A258D7">
              <w:rPr>
                <w:b/>
                <w:sz w:val="24"/>
                <w:szCs w:val="24"/>
                <w:lang w:val="en-GB"/>
              </w:rPr>
              <w:t>s</w:t>
            </w:r>
            <w:r>
              <w:rPr>
                <w:b/>
                <w:sz w:val="24"/>
                <w:szCs w:val="24"/>
                <w:lang w:val="en-GB"/>
              </w:rPr>
              <w:t xml:space="preserve"> on the actual materials to be used and how the SuDS system will meet policy requirements is necessary to determine whether compliance can be achieved. </w:t>
            </w:r>
          </w:p>
          <w:p w:rsidR="006B45F6" w:rsidRPr="00DD4D54" w:rsidRDefault="006B45F6" w:rsidP="006B45F6">
            <w:pPr>
              <w:rPr>
                <w:sz w:val="24"/>
                <w:szCs w:val="24"/>
                <w:lang w:val="en-GB"/>
              </w:rPr>
            </w:pPr>
          </w:p>
        </w:tc>
      </w:tr>
      <w:tr w:rsidR="006B45F6" w:rsidTr="006B45F6">
        <w:tc>
          <w:tcPr>
            <w:tcW w:w="2247" w:type="dxa"/>
          </w:tcPr>
          <w:p w:rsidR="006B45F6" w:rsidRDefault="006B45F6" w:rsidP="006B45F6">
            <w:pPr>
              <w:rPr>
                <w:sz w:val="24"/>
                <w:szCs w:val="24"/>
                <w:lang w:val="en-GB"/>
              </w:rPr>
            </w:pPr>
            <w:r w:rsidRPr="00FC1240">
              <w:rPr>
                <w:sz w:val="24"/>
                <w:szCs w:val="24"/>
                <w:lang w:val="en-GB"/>
              </w:rPr>
              <w:lastRenderedPageBreak/>
              <w:t>Policy ESD 2: Energy Hierarchy and Allowable Solutions</w:t>
            </w:r>
            <w:r>
              <w:rPr>
                <w:sz w:val="24"/>
                <w:szCs w:val="24"/>
                <w:lang w:val="en-GB"/>
              </w:rPr>
              <w:t xml:space="preserve"> </w:t>
            </w:r>
          </w:p>
        </w:tc>
        <w:tc>
          <w:tcPr>
            <w:tcW w:w="4777" w:type="dxa"/>
          </w:tcPr>
          <w:p w:rsidR="006B45F6" w:rsidRPr="00751F1A" w:rsidRDefault="006B45F6" w:rsidP="006B45F6">
            <w:pPr>
              <w:rPr>
                <w:sz w:val="24"/>
                <w:szCs w:val="24"/>
                <w:lang w:val="en-GB"/>
              </w:rPr>
            </w:pPr>
            <w:r w:rsidRPr="00751F1A">
              <w:rPr>
                <w:sz w:val="24"/>
                <w:szCs w:val="24"/>
                <w:lang w:val="en-GB"/>
              </w:rPr>
              <w:t>In seeking to achieve carbon emissions reductions, we will promote an 'energy</w:t>
            </w:r>
            <w:r>
              <w:rPr>
                <w:sz w:val="24"/>
                <w:szCs w:val="24"/>
                <w:lang w:val="en-GB"/>
              </w:rPr>
              <w:t xml:space="preserve"> </w:t>
            </w:r>
            <w:r w:rsidRPr="00751F1A">
              <w:rPr>
                <w:sz w:val="24"/>
                <w:szCs w:val="24"/>
                <w:lang w:val="en-GB"/>
              </w:rPr>
              <w:t>hierarchy' as follows:</w:t>
            </w:r>
          </w:p>
          <w:p w:rsidR="006B45F6" w:rsidRDefault="006B45F6" w:rsidP="006B45F6">
            <w:pPr>
              <w:pStyle w:val="ListParagraph"/>
              <w:numPr>
                <w:ilvl w:val="0"/>
                <w:numId w:val="18"/>
              </w:numPr>
              <w:rPr>
                <w:sz w:val="24"/>
                <w:szCs w:val="24"/>
                <w:lang w:val="en-GB"/>
              </w:rPr>
            </w:pPr>
            <w:r w:rsidRPr="00751F1A">
              <w:rPr>
                <w:sz w:val="24"/>
                <w:szCs w:val="24"/>
                <w:lang w:val="en-GB"/>
              </w:rPr>
              <w:t>Reducing energy use, in particular by the use of sustainable design and construction measures</w:t>
            </w:r>
          </w:p>
          <w:p w:rsidR="006B45F6" w:rsidRDefault="006B45F6" w:rsidP="006B45F6">
            <w:pPr>
              <w:pStyle w:val="ListParagraph"/>
              <w:numPr>
                <w:ilvl w:val="0"/>
                <w:numId w:val="18"/>
              </w:numPr>
              <w:rPr>
                <w:sz w:val="24"/>
                <w:szCs w:val="24"/>
                <w:lang w:val="en-GB"/>
              </w:rPr>
            </w:pPr>
            <w:r w:rsidRPr="00751F1A">
              <w:rPr>
                <w:sz w:val="24"/>
                <w:szCs w:val="24"/>
                <w:lang w:val="en-GB"/>
              </w:rPr>
              <w:lastRenderedPageBreak/>
              <w:t>Supplying energy efficiently and giving priority to decentralised energy</w:t>
            </w:r>
            <w:r>
              <w:rPr>
                <w:sz w:val="24"/>
                <w:szCs w:val="24"/>
                <w:lang w:val="en-GB"/>
              </w:rPr>
              <w:t xml:space="preserve"> </w:t>
            </w:r>
            <w:r w:rsidRPr="00751F1A">
              <w:rPr>
                <w:sz w:val="24"/>
                <w:szCs w:val="24"/>
                <w:lang w:val="en-GB"/>
              </w:rPr>
              <w:t>supply</w:t>
            </w:r>
          </w:p>
          <w:p w:rsidR="006B45F6" w:rsidRDefault="006B45F6" w:rsidP="006B45F6">
            <w:pPr>
              <w:pStyle w:val="ListParagraph"/>
              <w:numPr>
                <w:ilvl w:val="0"/>
                <w:numId w:val="18"/>
              </w:numPr>
              <w:rPr>
                <w:sz w:val="24"/>
                <w:szCs w:val="24"/>
                <w:lang w:val="en-GB"/>
              </w:rPr>
            </w:pPr>
            <w:r w:rsidRPr="00751F1A">
              <w:rPr>
                <w:sz w:val="24"/>
                <w:szCs w:val="24"/>
                <w:lang w:val="en-GB"/>
              </w:rPr>
              <w:t>Making use of renewable energy</w:t>
            </w:r>
          </w:p>
          <w:p w:rsidR="006B45F6" w:rsidRPr="00751F1A" w:rsidRDefault="006B45F6" w:rsidP="006B45F6">
            <w:pPr>
              <w:pStyle w:val="ListParagraph"/>
              <w:numPr>
                <w:ilvl w:val="0"/>
                <w:numId w:val="18"/>
              </w:numPr>
              <w:rPr>
                <w:sz w:val="24"/>
                <w:szCs w:val="24"/>
                <w:lang w:val="en-GB"/>
              </w:rPr>
            </w:pPr>
            <w:r w:rsidRPr="00751F1A">
              <w:rPr>
                <w:sz w:val="24"/>
                <w:szCs w:val="24"/>
                <w:lang w:val="en-GB"/>
              </w:rPr>
              <w:t>Making use of allowable solutions.</w:t>
            </w:r>
          </w:p>
        </w:tc>
        <w:tc>
          <w:tcPr>
            <w:tcW w:w="6970" w:type="dxa"/>
          </w:tcPr>
          <w:p w:rsidR="006B45F6" w:rsidRPr="005E7E06" w:rsidRDefault="006B45F6" w:rsidP="006B45F6">
            <w:pPr>
              <w:rPr>
                <w:sz w:val="24"/>
                <w:szCs w:val="24"/>
                <w:lang w:val="en-GB"/>
              </w:rPr>
            </w:pPr>
            <w:r w:rsidRPr="005E7E06">
              <w:rPr>
                <w:sz w:val="24"/>
                <w:szCs w:val="24"/>
                <w:lang w:val="en-GB"/>
              </w:rPr>
              <w:lastRenderedPageBreak/>
              <w:t xml:space="preserve">The Environmental Statement (ES) states that the proposed development’s </w:t>
            </w:r>
            <w:r w:rsidRPr="005E7E06">
              <w:rPr>
                <w:b/>
                <w:sz w:val="24"/>
                <w:szCs w:val="24"/>
                <w:lang w:val="en-GB"/>
              </w:rPr>
              <w:t>materials</w:t>
            </w:r>
            <w:r w:rsidRPr="005E7E06">
              <w:rPr>
                <w:sz w:val="24"/>
                <w:szCs w:val="24"/>
                <w:lang w:val="en-GB"/>
              </w:rPr>
              <w:t xml:space="preserve"> will be determined at the reserved matters stage, but that they will be consistent with achieving high sustainability performance and low embodied energy. Materials will be sourced locally where possible to enhance the local design </w:t>
            </w:r>
            <w:r w:rsidRPr="005E7E06">
              <w:rPr>
                <w:sz w:val="24"/>
                <w:szCs w:val="24"/>
                <w:lang w:val="en-GB"/>
              </w:rPr>
              <w:lastRenderedPageBreak/>
              <w:t>vernacular. The style and approach to design will contribute to the performance and vision for the Eco-Town.</w:t>
            </w:r>
          </w:p>
          <w:p w:rsidR="006B45F6" w:rsidRPr="005E7E06" w:rsidRDefault="006B45F6" w:rsidP="006B45F6">
            <w:pPr>
              <w:rPr>
                <w:sz w:val="24"/>
                <w:szCs w:val="24"/>
                <w:lang w:val="en-GB"/>
              </w:rPr>
            </w:pPr>
          </w:p>
          <w:p w:rsidR="006B45F6" w:rsidRPr="005E7E06" w:rsidRDefault="006B45F6" w:rsidP="006B45F6">
            <w:pPr>
              <w:rPr>
                <w:sz w:val="24"/>
                <w:szCs w:val="24"/>
                <w:lang w:val="en-GB"/>
              </w:rPr>
            </w:pPr>
            <w:r w:rsidRPr="005E7E06">
              <w:rPr>
                <w:sz w:val="24"/>
                <w:szCs w:val="24"/>
                <w:lang w:val="en-GB"/>
              </w:rPr>
              <w:t xml:space="preserve">An Outline Energy Strategy was submitted to accompany the planning application. It sets out the findings of a Predicted Energy Demand (PED) model which was run to determine the likely regulated and unregulated energy demand for the proposed development. At this stage a SAP or SBEM model is not feasible as the design is still at an early stage. </w:t>
            </w:r>
          </w:p>
          <w:p w:rsidR="006B45F6" w:rsidRPr="005E7E06" w:rsidRDefault="006B45F6" w:rsidP="006B45F6">
            <w:pPr>
              <w:rPr>
                <w:sz w:val="24"/>
                <w:szCs w:val="24"/>
                <w:lang w:val="en-GB"/>
              </w:rPr>
            </w:pPr>
          </w:p>
          <w:p w:rsidR="006B45F6" w:rsidRPr="005E7E06" w:rsidRDefault="006B45F6" w:rsidP="006B45F6">
            <w:pPr>
              <w:rPr>
                <w:sz w:val="24"/>
                <w:szCs w:val="24"/>
                <w:lang w:val="en-GB"/>
              </w:rPr>
            </w:pPr>
            <w:r w:rsidRPr="005E7E06">
              <w:rPr>
                <w:sz w:val="24"/>
                <w:szCs w:val="24"/>
                <w:lang w:val="en-GB"/>
              </w:rPr>
              <w:t xml:space="preserve">The PED model assumes compliance with Part L regulations (and it is acknowledged that this may be tighter once the high fabric efficiency is considered at the detailed design stage). It also assumes an average floor area in the absence of detailed tenure information. This predicts the following: </w:t>
            </w:r>
          </w:p>
          <w:p w:rsidR="006B45F6" w:rsidRPr="005E7E06" w:rsidRDefault="006B45F6" w:rsidP="006B45F6">
            <w:pPr>
              <w:rPr>
                <w:sz w:val="24"/>
                <w:szCs w:val="24"/>
                <w:lang w:val="en-GB"/>
              </w:rPr>
            </w:pPr>
          </w:p>
          <w:p w:rsidR="006B45F6" w:rsidRPr="005E7E06" w:rsidRDefault="006B45F6" w:rsidP="006B45F6">
            <w:pPr>
              <w:pStyle w:val="ListParagraph"/>
              <w:numPr>
                <w:ilvl w:val="0"/>
                <w:numId w:val="30"/>
              </w:numPr>
              <w:rPr>
                <w:sz w:val="24"/>
                <w:szCs w:val="24"/>
                <w:lang w:val="en-GB"/>
              </w:rPr>
            </w:pPr>
            <w:r w:rsidRPr="005E7E06">
              <w:rPr>
                <w:sz w:val="24"/>
                <w:szCs w:val="24"/>
                <w:lang w:val="en-GB"/>
              </w:rPr>
              <w:t xml:space="preserve">Approximately 31 MWh of electricity demand (regulated &amp; unregulated) </w:t>
            </w:r>
          </w:p>
          <w:p w:rsidR="006B45F6" w:rsidRPr="005E7E06" w:rsidRDefault="006B45F6" w:rsidP="006B45F6">
            <w:pPr>
              <w:pStyle w:val="ListParagraph"/>
              <w:numPr>
                <w:ilvl w:val="0"/>
                <w:numId w:val="30"/>
              </w:numPr>
              <w:rPr>
                <w:sz w:val="24"/>
                <w:szCs w:val="24"/>
                <w:lang w:val="en-GB"/>
              </w:rPr>
            </w:pPr>
            <w:r w:rsidRPr="005E7E06">
              <w:rPr>
                <w:sz w:val="24"/>
                <w:szCs w:val="24"/>
                <w:lang w:val="en-GB"/>
              </w:rPr>
              <w:t>Approximately 550 MWh of heat demand (including hot water)</w:t>
            </w:r>
          </w:p>
          <w:p w:rsidR="006B45F6" w:rsidRPr="005E7E06" w:rsidRDefault="006B45F6" w:rsidP="006B45F6">
            <w:pPr>
              <w:pStyle w:val="ListParagraph"/>
              <w:numPr>
                <w:ilvl w:val="0"/>
                <w:numId w:val="30"/>
              </w:numPr>
              <w:rPr>
                <w:sz w:val="24"/>
                <w:szCs w:val="24"/>
                <w:lang w:val="en-GB"/>
              </w:rPr>
            </w:pPr>
            <w:r w:rsidRPr="005E7E06">
              <w:rPr>
                <w:sz w:val="24"/>
                <w:szCs w:val="24"/>
                <w:lang w:val="en-GB"/>
              </w:rPr>
              <w:t>Total CO</w:t>
            </w:r>
            <w:r w:rsidRPr="005E7E06">
              <w:rPr>
                <w:sz w:val="24"/>
                <w:szCs w:val="24"/>
                <w:vertAlign w:val="subscript"/>
                <w:lang w:val="en-GB"/>
              </w:rPr>
              <w:t>2</w:t>
            </w:r>
            <w:r w:rsidRPr="005E7E06">
              <w:rPr>
                <w:sz w:val="24"/>
                <w:szCs w:val="24"/>
                <w:lang w:val="en-GB"/>
              </w:rPr>
              <w:t xml:space="preserve"> emissions of 280 tonnes, of which 160 tonnes is associated with unregulated use </w:t>
            </w:r>
          </w:p>
          <w:p w:rsidR="006B45F6" w:rsidRPr="005E7E06" w:rsidRDefault="006B45F6" w:rsidP="006B45F6">
            <w:pPr>
              <w:rPr>
                <w:sz w:val="24"/>
                <w:szCs w:val="24"/>
                <w:lang w:val="en-GB"/>
              </w:rPr>
            </w:pPr>
          </w:p>
          <w:p w:rsidR="006B45F6" w:rsidRPr="005E7E06" w:rsidRDefault="006B45F6" w:rsidP="006B45F6">
            <w:pPr>
              <w:rPr>
                <w:sz w:val="24"/>
                <w:szCs w:val="24"/>
                <w:lang w:val="en-GB"/>
              </w:rPr>
            </w:pPr>
            <w:r w:rsidRPr="005E7E06">
              <w:rPr>
                <w:sz w:val="24"/>
                <w:szCs w:val="24"/>
                <w:lang w:val="en-GB"/>
              </w:rPr>
              <w:t>The Outline Energy Strategy acknowledges the national and this local policy to adopt the energy hierarchy in the design of the development. The following have been considered as part of the masterplan and form the design principles in relation to energy:</w:t>
            </w:r>
          </w:p>
          <w:p w:rsidR="006B45F6" w:rsidRPr="005E7E06" w:rsidRDefault="006B45F6" w:rsidP="006B45F6">
            <w:pPr>
              <w:rPr>
                <w:sz w:val="24"/>
                <w:szCs w:val="24"/>
                <w:lang w:val="en-GB"/>
              </w:rPr>
            </w:pPr>
          </w:p>
          <w:p w:rsidR="006B45F6" w:rsidRPr="005E7E06" w:rsidRDefault="006B45F6" w:rsidP="006B45F6">
            <w:pPr>
              <w:pStyle w:val="ListParagraph"/>
              <w:numPr>
                <w:ilvl w:val="0"/>
                <w:numId w:val="26"/>
              </w:numPr>
              <w:rPr>
                <w:sz w:val="24"/>
                <w:szCs w:val="24"/>
                <w:lang w:val="en-GB"/>
              </w:rPr>
            </w:pPr>
            <w:r w:rsidRPr="005E7E06">
              <w:rPr>
                <w:sz w:val="24"/>
                <w:szCs w:val="24"/>
                <w:lang w:val="en-GB"/>
              </w:rPr>
              <w:t xml:space="preserve">The proposed development sits within a comprehensive green infrastructure network which forms part of the wider Eco-Town development. The eastern boundary forms an open space buffer </w:t>
            </w:r>
            <w:r w:rsidRPr="005E7E06">
              <w:rPr>
                <w:sz w:val="24"/>
                <w:szCs w:val="24"/>
                <w:lang w:val="en-GB"/>
              </w:rPr>
              <w:lastRenderedPageBreak/>
              <w:t>and community allotments/orchard space is provided adjacent to Banbury Road</w:t>
            </w:r>
          </w:p>
          <w:p w:rsidR="006B45F6" w:rsidRPr="005E7E06" w:rsidRDefault="006B45F6" w:rsidP="006B45F6">
            <w:pPr>
              <w:pStyle w:val="ListParagraph"/>
              <w:numPr>
                <w:ilvl w:val="0"/>
                <w:numId w:val="26"/>
              </w:numPr>
              <w:rPr>
                <w:sz w:val="24"/>
                <w:szCs w:val="24"/>
                <w:lang w:val="en-GB"/>
              </w:rPr>
            </w:pPr>
            <w:r w:rsidRPr="005E7E06">
              <w:rPr>
                <w:sz w:val="24"/>
                <w:szCs w:val="24"/>
                <w:lang w:val="en-GB"/>
              </w:rPr>
              <w:t xml:space="preserve">The low density of dwellings allows for pockets of green open space and large back gardens which provide evaporative cooling at night. </w:t>
            </w:r>
          </w:p>
          <w:p w:rsidR="006B45F6" w:rsidRPr="005E7E06" w:rsidRDefault="006B45F6" w:rsidP="006B45F6">
            <w:pPr>
              <w:pStyle w:val="ListParagraph"/>
              <w:numPr>
                <w:ilvl w:val="0"/>
                <w:numId w:val="26"/>
              </w:numPr>
              <w:rPr>
                <w:sz w:val="24"/>
                <w:szCs w:val="24"/>
                <w:lang w:val="en-GB"/>
              </w:rPr>
            </w:pPr>
            <w:r w:rsidRPr="005E7E06">
              <w:rPr>
                <w:sz w:val="24"/>
                <w:szCs w:val="24"/>
                <w:lang w:val="en-GB"/>
              </w:rPr>
              <w:t xml:space="preserve">High permeability of space, plot layout selection, and building location (to be undertaken at the detailed design stage) will facilitate natural ventilation through the free movement of air. </w:t>
            </w:r>
          </w:p>
          <w:p w:rsidR="006B45F6" w:rsidRPr="005E7E06" w:rsidRDefault="006B45F6" w:rsidP="006B45F6">
            <w:pPr>
              <w:pStyle w:val="ListParagraph"/>
              <w:numPr>
                <w:ilvl w:val="0"/>
                <w:numId w:val="26"/>
              </w:numPr>
              <w:rPr>
                <w:sz w:val="24"/>
                <w:szCs w:val="24"/>
                <w:lang w:val="en-GB"/>
              </w:rPr>
            </w:pPr>
            <w:r w:rsidRPr="005E7E06">
              <w:rPr>
                <w:sz w:val="24"/>
                <w:szCs w:val="24"/>
                <w:lang w:val="en-GB"/>
              </w:rPr>
              <w:t xml:space="preserve">A west-east alignment of residential dwellings will offer a south-facing façade increasing natural daylighting opportunities, passive solar gains, and roof-mounted renewable technologies. </w:t>
            </w:r>
          </w:p>
          <w:p w:rsidR="006B45F6" w:rsidRPr="005E7E06" w:rsidRDefault="006B45F6" w:rsidP="006B45F6">
            <w:pPr>
              <w:pStyle w:val="ListParagraph"/>
              <w:numPr>
                <w:ilvl w:val="0"/>
                <w:numId w:val="26"/>
              </w:numPr>
              <w:rPr>
                <w:sz w:val="24"/>
                <w:szCs w:val="24"/>
                <w:lang w:val="en-GB"/>
              </w:rPr>
            </w:pPr>
            <w:r w:rsidRPr="005E7E06">
              <w:rPr>
                <w:sz w:val="24"/>
                <w:szCs w:val="24"/>
                <w:lang w:val="en-GB"/>
              </w:rPr>
              <w:t xml:space="preserve">Passive solar shading will be considered as part of the reserved matters application through detailed landscaping design. </w:t>
            </w:r>
          </w:p>
          <w:p w:rsidR="006B45F6" w:rsidRDefault="006B45F6" w:rsidP="006B45F6">
            <w:pPr>
              <w:rPr>
                <w:sz w:val="24"/>
                <w:szCs w:val="24"/>
                <w:lang w:val="en-GB"/>
              </w:rPr>
            </w:pPr>
          </w:p>
          <w:p w:rsidR="00A258D7" w:rsidRPr="00A258D7" w:rsidRDefault="00A258D7" w:rsidP="006B45F6">
            <w:pPr>
              <w:rPr>
                <w:b/>
                <w:sz w:val="24"/>
                <w:szCs w:val="24"/>
                <w:lang w:val="en-GB"/>
              </w:rPr>
            </w:pPr>
            <w:r>
              <w:rPr>
                <w:b/>
                <w:sz w:val="24"/>
                <w:szCs w:val="24"/>
                <w:lang w:val="en-GB"/>
              </w:rPr>
              <w:t xml:space="preserve">The level of information provided is still aspirational and as such, could change. In order to determine compliance with policy requirements further detail is necessary, including building materials, </w:t>
            </w:r>
            <w:r w:rsidR="005B1274">
              <w:rPr>
                <w:b/>
                <w:sz w:val="24"/>
                <w:szCs w:val="24"/>
                <w:lang w:val="en-GB"/>
              </w:rPr>
              <w:t xml:space="preserve">passive and active energy measures to reduce demand. </w:t>
            </w:r>
            <w:bookmarkStart w:id="0" w:name="_GoBack"/>
            <w:bookmarkEnd w:id="0"/>
          </w:p>
          <w:p w:rsidR="00A258D7" w:rsidRPr="005E7E06" w:rsidRDefault="00A258D7" w:rsidP="006B45F6">
            <w:pPr>
              <w:rPr>
                <w:sz w:val="24"/>
                <w:szCs w:val="24"/>
                <w:lang w:val="en-GB"/>
              </w:rPr>
            </w:pPr>
          </w:p>
        </w:tc>
      </w:tr>
      <w:tr w:rsidR="006B45F6" w:rsidTr="006B45F6">
        <w:tc>
          <w:tcPr>
            <w:tcW w:w="2247" w:type="dxa"/>
          </w:tcPr>
          <w:p w:rsidR="006B45F6" w:rsidRDefault="006B45F6" w:rsidP="006B45F6">
            <w:pPr>
              <w:rPr>
                <w:sz w:val="24"/>
                <w:szCs w:val="24"/>
                <w:lang w:val="en-GB"/>
              </w:rPr>
            </w:pPr>
            <w:r>
              <w:rPr>
                <w:sz w:val="24"/>
                <w:szCs w:val="24"/>
                <w:lang w:val="en-GB"/>
              </w:rPr>
              <w:lastRenderedPageBreak/>
              <w:t xml:space="preserve">Policy ESD 3: Sustainable Construction </w:t>
            </w:r>
          </w:p>
        </w:tc>
        <w:tc>
          <w:tcPr>
            <w:tcW w:w="4777" w:type="dxa"/>
          </w:tcPr>
          <w:p w:rsidR="006B45F6" w:rsidRDefault="006B45F6" w:rsidP="006B45F6">
            <w:pPr>
              <w:rPr>
                <w:sz w:val="24"/>
                <w:szCs w:val="24"/>
                <w:lang w:val="en-GB"/>
              </w:rPr>
            </w:pPr>
            <w:r w:rsidRPr="00DE6BC2">
              <w:rPr>
                <w:sz w:val="24"/>
                <w:szCs w:val="24"/>
                <w:lang w:val="en-GB"/>
              </w:rPr>
              <w:t>All new residential development will be expected to incorporate sustainable</w:t>
            </w:r>
            <w:r>
              <w:rPr>
                <w:sz w:val="24"/>
                <w:szCs w:val="24"/>
                <w:lang w:val="en-GB"/>
              </w:rPr>
              <w:t xml:space="preserve"> </w:t>
            </w:r>
            <w:r w:rsidRPr="00DE6BC2">
              <w:rPr>
                <w:sz w:val="24"/>
                <w:szCs w:val="24"/>
                <w:lang w:val="en-GB"/>
              </w:rPr>
              <w:t>design and construction technology to achieve zero carbon development</w:t>
            </w:r>
            <w:r>
              <w:rPr>
                <w:sz w:val="24"/>
                <w:szCs w:val="24"/>
                <w:lang w:val="en-GB"/>
              </w:rPr>
              <w:t xml:space="preserve"> </w:t>
            </w:r>
            <w:r w:rsidRPr="00DE6BC2">
              <w:rPr>
                <w:sz w:val="24"/>
                <w:szCs w:val="24"/>
                <w:lang w:val="en-GB"/>
              </w:rPr>
              <w:t>through a combination of fabric energy efficiency, carbon compliance and</w:t>
            </w:r>
            <w:r>
              <w:rPr>
                <w:sz w:val="24"/>
                <w:szCs w:val="24"/>
                <w:lang w:val="en-GB"/>
              </w:rPr>
              <w:t xml:space="preserve"> </w:t>
            </w:r>
            <w:r w:rsidRPr="00DE6BC2">
              <w:rPr>
                <w:sz w:val="24"/>
                <w:szCs w:val="24"/>
                <w:lang w:val="en-GB"/>
              </w:rPr>
              <w:t>allowable solutions in line with Government policy.</w:t>
            </w:r>
          </w:p>
          <w:p w:rsidR="006B45F6" w:rsidRPr="00DE6BC2" w:rsidRDefault="006B45F6" w:rsidP="006B45F6">
            <w:pPr>
              <w:rPr>
                <w:sz w:val="24"/>
                <w:szCs w:val="24"/>
                <w:lang w:val="en-GB"/>
              </w:rPr>
            </w:pPr>
          </w:p>
          <w:p w:rsidR="006B45F6" w:rsidRDefault="006B45F6" w:rsidP="006B45F6">
            <w:pPr>
              <w:rPr>
                <w:sz w:val="24"/>
                <w:szCs w:val="24"/>
                <w:lang w:val="en-GB"/>
              </w:rPr>
            </w:pPr>
            <w:r w:rsidRPr="00DE6BC2">
              <w:rPr>
                <w:sz w:val="24"/>
                <w:szCs w:val="24"/>
                <w:lang w:val="en-GB"/>
              </w:rPr>
              <w:t>Cherwell District is in an area of water stre</w:t>
            </w:r>
            <w:r>
              <w:rPr>
                <w:sz w:val="24"/>
                <w:szCs w:val="24"/>
                <w:lang w:val="en-GB"/>
              </w:rPr>
              <w:t xml:space="preserve">ss and as such the Council will </w:t>
            </w:r>
            <w:r w:rsidRPr="00DE6BC2">
              <w:rPr>
                <w:sz w:val="24"/>
                <w:szCs w:val="24"/>
                <w:lang w:val="en-GB"/>
              </w:rPr>
              <w:t xml:space="preserve">seek a higher level of water </w:t>
            </w:r>
            <w:r>
              <w:rPr>
                <w:sz w:val="24"/>
                <w:szCs w:val="24"/>
                <w:lang w:val="en-GB"/>
              </w:rPr>
              <w:t xml:space="preserve">efficiency than required in the </w:t>
            </w:r>
            <w:r w:rsidRPr="00DE6BC2">
              <w:rPr>
                <w:sz w:val="24"/>
                <w:szCs w:val="24"/>
                <w:lang w:val="en-GB"/>
              </w:rPr>
              <w:lastRenderedPageBreak/>
              <w:t>Building Regulations,</w:t>
            </w:r>
            <w:r>
              <w:rPr>
                <w:sz w:val="24"/>
                <w:szCs w:val="24"/>
                <w:lang w:val="en-GB"/>
              </w:rPr>
              <w:t xml:space="preserve"> </w:t>
            </w:r>
            <w:r w:rsidRPr="00DE6BC2">
              <w:rPr>
                <w:sz w:val="24"/>
                <w:szCs w:val="24"/>
                <w:lang w:val="en-GB"/>
              </w:rPr>
              <w:t>with developments achieving a limit of 110 litres/person/day.</w:t>
            </w:r>
          </w:p>
          <w:p w:rsidR="006B45F6" w:rsidRDefault="006B45F6" w:rsidP="006B45F6">
            <w:pPr>
              <w:rPr>
                <w:sz w:val="24"/>
                <w:szCs w:val="24"/>
                <w:lang w:val="en-GB"/>
              </w:rPr>
            </w:pPr>
          </w:p>
          <w:p w:rsidR="006B45F6" w:rsidRPr="00DE6BC2" w:rsidRDefault="006B45F6" w:rsidP="006B45F6">
            <w:pPr>
              <w:rPr>
                <w:sz w:val="24"/>
                <w:szCs w:val="24"/>
                <w:lang w:val="en-GB"/>
              </w:rPr>
            </w:pPr>
            <w:r w:rsidRPr="00DE6BC2">
              <w:rPr>
                <w:sz w:val="24"/>
                <w:szCs w:val="24"/>
                <w:lang w:val="en-GB"/>
              </w:rPr>
              <w:t>All development proposals will be encouraged to reflect high quality design</w:t>
            </w:r>
            <w:r>
              <w:rPr>
                <w:sz w:val="24"/>
                <w:szCs w:val="24"/>
                <w:lang w:val="en-GB"/>
              </w:rPr>
              <w:t xml:space="preserve"> </w:t>
            </w:r>
            <w:r w:rsidRPr="00DE6BC2">
              <w:rPr>
                <w:sz w:val="24"/>
                <w:szCs w:val="24"/>
                <w:lang w:val="en-GB"/>
              </w:rPr>
              <w:t>and high environmental standards, demonst</w:t>
            </w:r>
            <w:r>
              <w:rPr>
                <w:sz w:val="24"/>
                <w:szCs w:val="24"/>
                <w:lang w:val="en-GB"/>
              </w:rPr>
              <w:t xml:space="preserve">rating sustainable construction </w:t>
            </w:r>
            <w:r w:rsidRPr="00DE6BC2">
              <w:rPr>
                <w:sz w:val="24"/>
                <w:szCs w:val="24"/>
                <w:lang w:val="en-GB"/>
              </w:rPr>
              <w:t>methods including but not limited to:</w:t>
            </w:r>
          </w:p>
          <w:p w:rsidR="006B45F6" w:rsidRPr="00DE6BC2" w:rsidRDefault="006B45F6" w:rsidP="006B45F6">
            <w:pPr>
              <w:pStyle w:val="ListParagraph"/>
              <w:numPr>
                <w:ilvl w:val="0"/>
                <w:numId w:val="19"/>
              </w:numPr>
              <w:rPr>
                <w:sz w:val="24"/>
                <w:szCs w:val="24"/>
                <w:lang w:val="en-GB"/>
              </w:rPr>
            </w:pPr>
            <w:r w:rsidRPr="00DE6BC2">
              <w:rPr>
                <w:sz w:val="24"/>
                <w:szCs w:val="24"/>
                <w:lang w:val="en-GB"/>
              </w:rPr>
              <w:t>Minimising both energy demands and energy loss</w:t>
            </w:r>
          </w:p>
          <w:p w:rsidR="006B45F6" w:rsidRPr="00DE6BC2" w:rsidRDefault="006B45F6" w:rsidP="006B45F6">
            <w:pPr>
              <w:pStyle w:val="ListParagraph"/>
              <w:numPr>
                <w:ilvl w:val="0"/>
                <w:numId w:val="19"/>
              </w:numPr>
              <w:rPr>
                <w:sz w:val="24"/>
                <w:szCs w:val="24"/>
                <w:lang w:val="en-GB"/>
              </w:rPr>
            </w:pPr>
            <w:r w:rsidRPr="00DE6BC2">
              <w:rPr>
                <w:sz w:val="24"/>
                <w:szCs w:val="24"/>
                <w:lang w:val="en-GB"/>
              </w:rPr>
              <w:t>Maximising passive solar lighting and natural ventilation</w:t>
            </w:r>
          </w:p>
          <w:p w:rsidR="006B45F6" w:rsidRPr="00DE6BC2" w:rsidRDefault="006B45F6" w:rsidP="006B45F6">
            <w:pPr>
              <w:pStyle w:val="ListParagraph"/>
              <w:numPr>
                <w:ilvl w:val="0"/>
                <w:numId w:val="19"/>
              </w:numPr>
              <w:rPr>
                <w:sz w:val="24"/>
                <w:szCs w:val="24"/>
                <w:lang w:val="en-GB"/>
              </w:rPr>
            </w:pPr>
            <w:r w:rsidRPr="00DE6BC2">
              <w:rPr>
                <w:sz w:val="24"/>
                <w:szCs w:val="24"/>
                <w:lang w:val="en-GB"/>
              </w:rPr>
              <w:t>Maximising resource efficiency</w:t>
            </w:r>
          </w:p>
          <w:p w:rsidR="006B45F6" w:rsidRPr="00DE6BC2" w:rsidRDefault="006B45F6" w:rsidP="006B45F6">
            <w:pPr>
              <w:pStyle w:val="ListParagraph"/>
              <w:numPr>
                <w:ilvl w:val="0"/>
                <w:numId w:val="19"/>
              </w:numPr>
              <w:rPr>
                <w:sz w:val="24"/>
                <w:szCs w:val="24"/>
                <w:lang w:val="en-GB"/>
              </w:rPr>
            </w:pPr>
            <w:r w:rsidRPr="00DE6BC2">
              <w:rPr>
                <w:sz w:val="24"/>
                <w:szCs w:val="24"/>
                <w:lang w:val="en-GB"/>
              </w:rPr>
              <w:t>Incorporating the use of recycled and energy efficient materials</w:t>
            </w:r>
          </w:p>
          <w:p w:rsidR="006B45F6" w:rsidRPr="00DE6BC2" w:rsidRDefault="006B45F6" w:rsidP="006B45F6">
            <w:pPr>
              <w:pStyle w:val="ListParagraph"/>
              <w:numPr>
                <w:ilvl w:val="0"/>
                <w:numId w:val="19"/>
              </w:numPr>
              <w:rPr>
                <w:sz w:val="24"/>
                <w:szCs w:val="24"/>
                <w:lang w:val="en-GB"/>
              </w:rPr>
            </w:pPr>
            <w:r w:rsidRPr="00DE6BC2">
              <w:rPr>
                <w:sz w:val="24"/>
                <w:szCs w:val="24"/>
                <w:lang w:val="en-GB"/>
              </w:rPr>
              <w:t>Incorporating the use of locally sourced building materials</w:t>
            </w:r>
          </w:p>
          <w:p w:rsidR="006B45F6" w:rsidRPr="00DE6BC2" w:rsidRDefault="006B45F6" w:rsidP="006B45F6">
            <w:pPr>
              <w:pStyle w:val="ListParagraph"/>
              <w:numPr>
                <w:ilvl w:val="0"/>
                <w:numId w:val="19"/>
              </w:numPr>
              <w:rPr>
                <w:sz w:val="24"/>
                <w:szCs w:val="24"/>
                <w:lang w:val="en-GB"/>
              </w:rPr>
            </w:pPr>
            <w:r w:rsidRPr="00DE6BC2">
              <w:rPr>
                <w:sz w:val="24"/>
                <w:szCs w:val="24"/>
                <w:lang w:val="en-GB"/>
              </w:rPr>
              <w:t>Making use of sustainable drainage methods</w:t>
            </w:r>
          </w:p>
          <w:p w:rsidR="006B45F6" w:rsidRPr="00DE6BC2" w:rsidRDefault="006B45F6" w:rsidP="006B45F6">
            <w:pPr>
              <w:pStyle w:val="ListParagraph"/>
              <w:numPr>
                <w:ilvl w:val="0"/>
                <w:numId w:val="19"/>
              </w:numPr>
              <w:rPr>
                <w:sz w:val="24"/>
                <w:szCs w:val="24"/>
                <w:lang w:val="en-GB"/>
              </w:rPr>
            </w:pPr>
            <w:r w:rsidRPr="00DE6BC2">
              <w:rPr>
                <w:sz w:val="24"/>
                <w:szCs w:val="24"/>
                <w:lang w:val="en-GB"/>
              </w:rPr>
              <w:t>Reducing the impact on the external environment and maximising opportunities for cooling and shading (by the provision of open space and</w:t>
            </w:r>
            <w:r>
              <w:rPr>
                <w:sz w:val="24"/>
                <w:szCs w:val="24"/>
                <w:lang w:val="en-GB"/>
              </w:rPr>
              <w:t xml:space="preserve"> </w:t>
            </w:r>
            <w:r w:rsidRPr="00DE6BC2">
              <w:rPr>
                <w:sz w:val="24"/>
                <w:szCs w:val="24"/>
                <w:lang w:val="en-GB"/>
              </w:rPr>
              <w:t>water, planting, and green roofs, for example); and</w:t>
            </w:r>
          </w:p>
          <w:p w:rsidR="006B45F6" w:rsidRDefault="006B45F6" w:rsidP="006B45F6">
            <w:pPr>
              <w:pStyle w:val="ListParagraph"/>
              <w:numPr>
                <w:ilvl w:val="0"/>
                <w:numId w:val="19"/>
              </w:numPr>
              <w:rPr>
                <w:sz w:val="24"/>
                <w:szCs w:val="24"/>
                <w:lang w:val="en-GB"/>
              </w:rPr>
            </w:pPr>
            <w:r w:rsidRPr="00DE6BC2">
              <w:rPr>
                <w:sz w:val="24"/>
                <w:szCs w:val="24"/>
                <w:lang w:val="en-GB"/>
              </w:rPr>
              <w:t>Making use of the embodied energy within buildings wherever possible</w:t>
            </w:r>
            <w:r>
              <w:rPr>
                <w:sz w:val="24"/>
                <w:szCs w:val="24"/>
                <w:lang w:val="en-GB"/>
              </w:rPr>
              <w:t xml:space="preserve"> </w:t>
            </w:r>
            <w:r w:rsidRPr="00DE6BC2">
              <w:rPr>
                <w:sz w:val="24"/>
                <w:szCs w:val="24"/>
                <w:lang w:val="en-GB"/>
              </w:rPr>
              <w:t>and re-using materials where proposals involve demolition or</w:t>
            </w:r>
            <w:r>
              <w:rPr>
                <w:sz w:val="24"/>
                <w:szCs w:val="24"/>
                <w:lang w:val="en-GB"/>
              </w:rPr>
              <w:t xml:space="preserve"> </w:t>
            </w:r>
            <w:r w:rsidRPr="00DE6BC2">
              <w:rPr>
                <w:sz w:val="24"/>
                <w:szCs w:val="24"/>
                <w:lang w:val="en-GB"/>
              </w:rPr>
              <w:t>redevelopment.</w:t>
            </w:r>
          </w:p>
          <w:p w:rsidR="006B45F6" w:rsidRDefault="006B45F6" w:rsidP="006B45F6">
            <w:pPr>
              <w:rPr>
                <w:sz w:val="24"/>
                <w:szCs w:val="24"/>
                <w:lang w:val="en-GB"/>
              </w:rPr>
            </w:pPr>
          </w:p>
          <w:p w:rsidR="006B45F6" w:rsidRPr="00806AB3" w:rsidRDefault="006B45F6" w:rsidP="006B45F6">
            <w:pPr>
              <w:rPr>
                <w:sz w:val="24"/>
                <w:szCs w:val="24"/>
                <w:lang w:val="en-GB"/>
              </w:rPr>
            </w:pPr>
          </w:p>
        </w:tc>
        <w:tc>
          <w:tcPr>
            <w:tcW w:w="6970" w:type="dxa"/>
          </w:tcPr>
          <w:p w:rsidR="006B45F6" w:rsidRPr="005E7E06" w:rsidRDefault="006B45F6" w:rsidP="006B45F6">
            <w:pPr>
              <w:rPr>
                <w:sz w:val="24"/>
                <w:szCs w:val="24"/>
                <w:lang w:val="en-GB"/>
              </w:rPr>
            </w:pPr>
            <w:r>
              <w:rPr>
                <w:sz w:val="24"/>
                <w:szCs w:val="24"/>
                <w:lang w:val="en-GB"/>
              </w:rPr>
              <w:lastRenderedPageBreak/>
              <w:t>The planning application documents state that the</w:t>
            </w:r>
            <w:r w:rsidRPr="005E7E06">
              <w:rPr>
                <w:sz w:val="24"/>
                <w:szCs w:val="24"/>
                <w:lang w:val="en-GB"/>
              </w:rPr>
              <w:t xml:space="preserve"> proposed development will aspire to achieve the highest levels of sustainability, including a BREEAM Communities rating of ‘Excellent’ and zero carbon emissions. The proposals include for the following: </w:t>
            </w:r>
          </w:p>
          <w:p w:rsidR="006B45F6" w:rsidRPr="005E7E06" w:rsidRDefault="006B45F6" w:rsidP="006B45F6">
            <w:pPr>
              <w:rPr>
                <w:sz w:val="24"/>
                <w:szCs w:val="24"/>
                <w:lang w:val="en-GB"/>
              </w:rPr>
            </w:pPr>
          </w:p>
          <w:p w:rsidR="006B45F6" w:rsidRPr="005E7E06" w:rsidRDefault="006B45F6" w:rsidP="006B45F6">
            <w:pPr>
              <w:pStyle w:val="ListParagraph"/>
              <w:numPr>
                <w:ilvl w:val="0"/>
                <w:numId w:val="25"/>
              </w:numPr>
              <w:rPr>
                <w:sz w:val="24"/>
                <w:szCs w:val="24"/>
                <w:lang w:val="en-GB"/>
              </w:rPr>
            </w:pPr>
            <w:r w:rsidRPr="005E7E06">
              <w:rPr>
                <w:sz w:val="24"/>
                <w:szCs w:val="24"/>
                <w:lang w:val="en-GB"/>
              </w:rPr>
              <w:t>Reduction in carbon emissions through building orientation, passive solar design, and appropriate building fabric to maximise building performance and minimise energy demand</w:t>
            </w:r>
          </w:p>
          <w:p w:rsidR="006B45F6" w:rsidRPr="005E7E06" w:rsidRDefault="006B45F6" w:rsidP="006B45F6">
            <w:pPr>
              <w:pStyle w:val="ListParagraph"/>
              <w:numPr>
                <w:ilvl w:val="0"/>
                <w:numId w:val="25"/>
              </w:numPr>
              <w:rPr>
                <w:sz w:val="24"/>
                <w:szCs w:val="24"/>
                <w:lang w:val="en-GB"/>
              </w:rPr>
            </w:pPr>
            <w:r w:rsidRPr="005E7E06">
              <w:rPr>
                <w:sz w:val="24"/>
                <w:szCs w:val="24"/>
                <w:lang w:val="en-GB"/>
              </w:rPr>
              <w:t xml:space="preserve">South-facing aspect of certain residential buildings to increase natural daylight, passive solar gains, and roof-mounted renewable technologies </w:t>
            </w:r>
          </w:p>
          <w:p w:rsidR="006B45F6" w:rsidRPr="005E7E06" w:rsidRDefault="006B45F6" w:rsidP="006B45F6">
            <w:pPr>
              <w:pStyle w:val="ListParagraph"/>
              <w:numPr>
                <w:ilvl w:val="0"/>
                <w:numId w:val="25"/>
              </w:numPr>
              <w:rPr>
                <w:sz w:val="24"/>
                <w:szCs w:val="24"/>
                <w:lang w:val="en-GB"/>
              </w:rPr>
            </w:pPr>
            <w:r w:rsidRPr="005E7E06">
              <w:rPr>
                <w:sz w:val="24"/>
                <w:szCs w:val="24"/>
                <w:lang w:val="en-GB"/>
              </w:rPr>
              <w:lastRenderedPageBreak/>
              <w:t>Layout and building allocation will take into consideration the flow and movement of air to facilitate natural ventilation</w:t>
            </w:r>
          </w:p>
          <w:p w:rsidR="006B45F6" w:rsidRPr="005E7E06" w:rsidRDefault="006B45F6" w:rsidP="006B45F6">
            <w:pPr>
              <w:pStyle w:val="ListParagraph"/>
              <w:numPr>
                <w:ilvl w:val="0"/>
                <w:numId w:val="25"/>
              </w:numPr>
              <w:rPr>
                <w:sz w:val="24"/>
                <w:szCs w:val="24"/>
                <w:lang w:val="en-GB"/>
              </w:rPr>
            </w:pPr>
            <w:r w:rsidRPr="005E7E06">
              <w:rPr>
                <w:sz w:val="24"/>
                <w:szCs w:val="24"/>
                <w:lang w:val="en-GB"/>
              </w:rPr>
              <w:t xml:space="preserve">Low development density and the inclusion of green open spaces will allow night cooling through evaporation and reduce the heat island effect. </w:t>
            </w:r>
          </w:p>
          <w:p w:rsidR="006B45F6" w:rsidRDefault="006B45F6" w:rsidP="006B45F6">
            <w:pPr>
              <w:rPr>
                <w:b/>
                <w:sz w:val="24"/>
                <w:szCs w:val="24"/>
                <w:lang w:val="en-GB"/>
              </w:rPr>
            </w:pPr>
          </w:p>
          <w:p w:rsidR="006B45F6" w:rsidRPr="005E7E06" w:rsidRDefault="006B45F6" w:rsidP="006B45F6">
            <w:pPr>
              <w:rPr>
                <w:sz w:val="24"/>
                <w:szCs w:val="24"/>
                <w:lang w:val="en-GB"/>
              </w:rPr>
            </w:pPr>
            <w:r w:rsidRPr="005E7E06">
              <w:rPr>
                <w:sz w:val="24"/>
                <w:szCs w:val="24"/>
                <w:lang w:val="en-GB"/>
              </w:rPr>
              <w:t>The Outline Energy Strategy acknowledges the national and this local policy to adopt the energy hierarchy in the design of the development. The following have been considered as part of the masterplan and form the design principles in relation to energy:</w:t>
            </w:r>
          </w:p>
          <w:p w:rsidR="006B45F6" w:rsidRPr="005E7E06" w:rsidRDefault="006B45F6" w:rsidP="006B45F6">
            <w:pPr>
              <w:rPr>
                <w:sz w:val="24"/>
                <w:szCs w:val="24"/>
                <w:lang w:val="en-GB"/>
              </w:rPr>
            </w:pPr>
          </w:p>
          <w:p w:rsidR="006B45F6" w:rsidRPr="005E7E06" w:rsidRDefault="006B45F6" w:rsidP="006B45F6">
            <w:pPr>
              <w:pStyle w:val="ListParagraph"/>
              <w:numPr>
                <w:ilvl w:val="0"/>
                <w:numId w:val="26"/>
              </w:numPr>
              <w:rPr>
                <w:sz w:val="24"/>
                <w:szCs w:val="24"/>
                <w:lang w:val="en-GB"/>
              </w:rPr>
            </w:pPr>
            <w:r w:rsidRPr="005E7E06">
              <w:rPr>
                <w:sz w:val="24"/>
                <w:szCs w:val="24"/>
                <w:lang w:val="en-GB"/>
              </w:rPr>
              <w:t>The proposed development sits within a comprehensive green infrastructure network which forms part of the wider Eco-Town development. The eastern boundary forms an open space buffer and community allotments/orchard space is provided adjacent to Banbury Road</w:t>
            </w:r>
          </w:p>
          <w:p w:rsidR="006B45F6" w:rsidRPr="005E7E06" w:rsidRDefault="006B45F6" w:rsidP="006B45F6">
            <w:pPr>
              <w:pStyle w:val="ListParagraph"/>
              <w:numPr>
                <w:ilvl w:val="0"/>
                <w:numId w:val="26"/>
              </w:numPr>
              <w:rPr>
                <w:sz w:val="24"/>
                <w:szCs w:val="24"/>
                <w:lang w:val="en-GB"/>
              </w:rPr>
            </w:pPr>
            <w:r w:rsidRPr="005E7E06">
              <w:rPr>
                <w:sz w:val="24"/>
                <w:szCs w:val="24"/>
                <w:lang w:val="en-GB"/>
              </w:rPr>
              <w:t xml:space="preserve">The low density of dwellings allows for pockets of green open space and large back gardens which provide evaporative cooling at night. </w:t>
            </w:r>
          </w:p>
          <w:p w:rsidR="006B45F6" w:rsidRPr="005E7E06" w:rsidRDefault="006B45F6" w:rsidP="006B45F6">
            <w:pPr>
              <w:pStyle w:val="ListParagraph"/>
              <w:numPr>
                <w:ilvl w:val="0"/>
                <w:numId w:val="26"/>
              </w:numPr>
              <w:rPr>
                <w:sz w:val="24"/>
                <w:szCs w:val="24"/>
                <w:lang w:val="en-GB"/>
              </w:rPr>
            </w:pPr>
            <w:r w:rsidRPr="005E7E06">
              <w:rPr>
                <w:sz w:val="24"/>
                <w:szCs w:val="24"/>
                <w:lang w:val="en-GB"/>
              </w:rPr>
              <w:t xml:space="preserve">High permeability of space, plot layout selection, and building location (to be undertaken at the detailed design stage) will facilitate natural ventilation through the free movement of air. </w:t>
            </w:r>
          </w:p>
          <w:p w:rsidR="006B45F6" w:rsidRPr="005E7E06" w:rsidRDefault="006B45F6" w:rsidP="006B45F6">
            <w:pPr>
              <w:pStyle w:val="ListParagraph"/>
              <w:numPr>
                <w:ilvl w:val="0"/>
                <w:numId w:val="26"/>
              </w:numPr>
              <w:rPr>
                <w:sz w:val="24"/>
                <w:szCs w:val="24"/>
                <w:lang w:val="en-GB"/>
              </w:rPr>
            </w:pPr>
            <w:r w:rsidRPr="005E7E06">
              <w:rPr>
                <w:sz w:val="24"/>
                <w:szCs w:val="24"/>
                <w:lang w:val="en-GB"/>
              </w:rPr>
              <w:t xml:space="preserve">A west-east alignment of residential dwellings will offer a south-facing façade increasing natural daylighting opportunities, passive solar gains, and roof-mounted renewable technologies. </w:t>
            </w:r>
          </w:p>
          <w:p w:rsidR="006B45F6" w:rsidRPr="005E7E06" w:rsidRDefault="006B45F6" w:rsidP="006B45F6">
            <w:pPr>
              <w:pStyle w:val="ListParagraph"/>
              <w:numPr>
                <w:ilvl w:val="0"/>
                <w:numId w:val="26"/>
              </w:numPr>
              <w:rPr>
                <w:sz w:val="24"/>
                <w:szCs w:val="24"/>
                <w:lang w:val="en-GB"/>
              </w:rPr>
            </w:pPr>
            <w:r w:rsidRPr="005E7E06">
              <w:rPr>
                <w:sz w:val="24"/>
                <w:szCs w:val="24"/>
                <w:lang w:val="en-GB"/>
              </w:rPr>
              <w:t xml:space="preserve">Passive solar shading will be considered as part of the reserved matters application through detailed landscaping design. </w:t>
            </w:r>
          </w:p>
          <w:p w:rsidR="006B45F6" w:rsidRPr="005E7E06" w:rsidRDefault="006B45F6" w:rsidP="006B45F6">
            <w:pPr>
              <w:rPr>
                <w:b/>
                <w:sz w:val="24"/>
                <w:szCs w:val="24"/>
                <w:lang w:val="en-GB"/>
              </w:rPr>
            </w:pPr>
          </w:p>
          <w:p w:rsidR="006B45F6" w:rsidRPr="005E7E06" w:rsidRDefault="006B45F6" w:rsidP="006B45F6">
            <w:pPr>
              <w:rPr>
                <w:sz w:val="24"/>
                <w:szCs w:val="24"/>
                <w:lang w:val="en-GB"/>
              </w:rPr>
            </w:pPr>
            <w:r w:rsidRPr="005E7E06">
              <w:rPr>
                <w:sz w:val="24"/>
                <w:szCs w:val="24"/>
                <w:lang w:val="en-GB"/>
              </w:rPr>
              <w:t xml:space="preserve">Passive measures to reduce energy demand, to be considered at detailed design stage, will include: </w:t>
            </w:r>
          </w:p>
          <w:p w:rsidR="006B45F6" w:rsidRPr="005E7E06" w:rsidRDefault="006B45F6" w:rsidP="006B45F6">
            <w:pPr>
              <w:pStyle w:val="ListParagraph"/>
              <w:numPr>
                <w:ilvl w:val="0"/>
                <w:numId w:val="27"/>
              </w:numPr>
              <w:rPr>
                <w:sz w:val="24"/>
                <w:szCs w:val="24"/>
                <w:lang w:val="en-GB"/>
              </w:rPr>
            </w:pPr>
            <w:r w:rsidRPr="005E7E06">
              <w:rPr>
                <w:sz w:val="24"/>
                <w:szCs w:val="24"/>
                <w:lang w:val="en-GB"/>
              </w:rPr>
              <w:lastRenderedPageBreak/>
              <w:t>External building fabric to have low U values in order to minimise thermal heat loss</w:t>
            </w:r>
          </w:p>
          <w:p w:rsidR="006B45F6" w:rsidRPr="005E7E06" w:rsidRDefault="006B45F6" w:rsidP="006B45F6">
            <w:pPr>
              <w:pStyle w:val="ListParagraph"/>
              <w:numPr>
                <w:ilvl w:val="0"/>
                <w:numId w:val="27"/>
              </w:numPr>
              <w:rPr>
                <w:sz w:val="24"/>
                <w:szCs w:val="24"/>
                <w:lang w:val="en-GB"/>
              </w:rPr>
            </w:pPr>
            <w:r w:rsidRPr="005E7E06">
              <w:rPr>
                <w:sz w:val="24"/>
                <w:szCs w:val="24"/>
                <w:lang w:val="en-GB"/>
              </w:rPr>
              <w:t xml:space="preserve">Reducing air permeability and thermal bridging coefficient to the lowest level practicable </w:t>
            </w:r>
          </w:p>
          <w:p w:rsidR="006B45F6" w:rsidRPr="005E7E06" w:rsidRDefault="006B45F6" w:rsidP="006B45F6">
            <w:pPr>
              <w:pStyle w:val="ListParagraph"/>
              <w:numPr>
                <w:ilvl w:val="0"/>
                <w:numId w:val="27"/>
              </w:numPr>
              <w:rPr>
                <w:sz w:val="24"/>
                <w:szCs w:val="24"/>
                <w:lang w:val="en-GB"/>
              </w:rPr>
            </w:pPr>
            <w:r w:rsidRPr="005E7E06">
              <w:rPr>
                <w:sz w:val="24"/>
                <w:szCs w:val="24"/>
                <w:lang w:val="en-GB"/>
              </w:rPr>
              <w:t xml:space="preserve">Incorporating buildings with high thermal mass to avoid internal temperature fluctuations </w:t>
            </w:r>
          </w:p>
          <w:p w:rsidR="006B45F6" w:rsidRPr="005E7E06" w:rsidRDefault="006B45F6" w:rsidP="006B45F6">
            <w:pPr>
              <w:pStyle w:val="ListParagraph"/>
              <w:numPr>
                <w:ilvl w:val="0"/>
                <w:numId w:val="27"/>
              </w:numPr>
              <w:rPr>
                <w:sz w:val="24"/>
                <w:szCs w:val="24"/>
                <w:lang w:val="en-GB"/>
              </w:rPr>
            </w:pPr>
            <w:r w:rsidRPr="005E7E06">
              <w:rPr>
                <w:sz w:val="24"/>
                <w:szCs w:val="24"/>
                <w:lang w:val="en-GB"/>
              </w:rPr>
              <w:t xml:space="preserve">Incorporate larger windows on south-facing facades to enhance natural daylighting and passive solar gains. Reverse this for north-facing facades to reduce heat loss </w:t>
            </w:r>
          </w:p>
          <w:p w:rsidR="006B45F6" w:rsidRPr="005E7E06" w:rsidRDefault="006B45F6" w:rsidP="006B45F6">
            <w:pPr>
              <w:pStyle w:val="ListParagraph"/>
              <w:numPr>
                <w:ilvl w:val="0"/>
                <w:numId w:val="27"/>
              </w:numPr>
              <w:rPr>
                <w:sz w:val="24"/>
                <w:szCs w:val="24"/>
                <w:lang w:val="en-GB"/>
              </w:rPr>
            </w:pPr>
            <w:r w:rsidRPr="005E7E06">
              <w:rPr>
                <w:sz w:val="24"/>
                <w:szCs w:val="24"/>
                <w:lang w:val="en-GB"/>
              </w:rPr>
              <w:t xml:space="preserve">Install openable windows to allow a through-flow of air and provide cross ventilation </w:t>
            </w:r>
          </w:p>
          <w:p w:rsidR="006B45F6" w:rsidRPr="005E7E06" w:rsidRDefault="006B45F6" w:rsidP="006B45F6">
            <w:pPr>
              <w:pStyle w:val="ListParagraph"/>
              <w:numPr>
                <w:ilvl w:val="0"/>
                <w:numId w:val="27"/>
              </w:numPr>
              <w:rPr>
                <w:sz w:val="24"/>
                <w:szCs w:val="24"/>
                <w:lang w:val="en-GB"/>
              </w:rPr>
            </w:pPr>
            <w:r w:rsidRPr="005E7E06">
              <w:rPr>
                <w:sz w:val="24"/>
                <w:szCs w:val="24"/>
                <w:lang w:val="en-GB"/>
              </w:rPr>
              <w:t xml:space="preserve">Incorporate external design features to reduce excessive heat gains (e.g. brise soleil) </w:t>
            </w:r>
          </w:p>
          <w:p w:rsidR="006B45F6" w:rsidRPr="005E7E06" w:rsidRDefault="006B45F6" w:rsidP="006B45F6">
            <w:pPr>
              <w:rPr>
                <w:b/>
                <w:sz w:val="24"/>
                <w:szCs w:val="24"/>
                <w:lang w:val="en-GB"/>
              </w:rPr>
            </w:pPr>
          </w:p>
          <w:p w:rsidR="006B45F6" w:rsidRPr="005E7E06" w:rsidRDefault="006B45F6" w:rsidP="006B45F6">
            <w:pPr>
              <w:rPr>
                <w:sz w:val="24"/>
                <w:szCs w:val="24"/>
                <w:lang w:val="en-GB"/>
              </w:rPr>
            </w:pPr>
            <w:r w:rsidRPr="005E7E06">
              <w:rPr>
                <w:sz w:val="24"/>
                <w:szCs w:val="24"/>
                <w:lang w:val="en-GB"/>
              </w:rPr>
              <w:t>Active design measures to be considered include:</w:t>
            </w:r>
          </w:p>
          <w:p w:rsidR="006B45F6" w:rsidRPr="005E7E06" w:rsidRDefault="006B45F6" w:rsidP="006B45F6">
            <w:pPr>
              <w:pStyle w:val="ListParagraph"/>
              <w:numPr>
                <w:ilvl w:val="0"/>
                <w:numId w:val="29"/>
              </w:numPr>
              <w:rPr>
                <w:sz w:val="24"/>
                <w:szCs w:val="24"/>
                <w:lang w:val="en-GB"/>
              </w:rPr>
            </w:pPr>
            <w:r w:rsidRPr="005E7E06">
              <w:rPr>
                <w:sz w:val="24"/>
                <w:szCs w:val="24"/>
                <w:lang w:val="en-GB"/>
              </w:rPr>
              <w:t>Use of highly-efficient mechanical ventilation with heat recovery (MVHR) systems where appropriate</w:t>
            </w:r>
          </w:p>
          <w:p w:rsidR="006B45F6" w:rsidRPr="005E7E06" w:rsidRDefault="006B45F6" w:rsidP="006B45F6">
            <w:pPr>
              <w:pStyle w:val="ListParagraph"/>
              <w:numPr>
                <w:ilvl w:val="0"/>
                <w:numId w:val="29"/>
              </w:numPr>
              <w:rPr>
                <w:sz w:val="24"/>
                <w:szCs w:val="24"/>
                <w:lang w:val="en-GB"/>
              </w:rPr>
            </w:pPr>
            <w:r w:rsidRPr="005E7E06">
              <w:rPr>
                <w:sz w:val="24"/>
                <w:szCs w:val="24"/>
                <w:lang w:val="en-GB"/>
              </w:rPr>
              <w:t xml:space="preserve">Adopt water efficiency measures to reduce water heating demand – e.g. flow restrictors on taps, low-flow showers, small capacity baths, and time/thermostat control of hot water </w:t>
            </w:r>
          </w:p>
          <w:p w:rsidR="006B45F6" w:rsidRPr="005E7E06" w:rsidRDefault="006B45F6" w:rsidP="006B45F6">
            <w:pPr>
              <w:pStyle w:val="ListParagraph"/>
              <w:numPr>
                <w:ilvl w:val="0"/>
                <w:numId w:val="29"/>
              </w:numPr>
              <w:rPr>
                <w:sz w:val="24"/>
                <w:szCs w:val="24"/>
                <w:lang w:val="en-GB"/>
              </w:rPr>
            </w:pPr>
            <w:r w:rsidRPr="005E7E06">
              <w:rPr>
                <w:sz w:val="24"/>
                <w:szCs w:val="24"/>
                <w:lang w:val="en-GB"/>
              </w:rPr>
              <w:t>Use of real-time energy monitors, smart energy management systems, and heating controls as appropriate</w:t>
            </w:r>
          </w:p>
          <w:p w:rsidR="006B45F6" w:rsidRPr="005E7E06" w:rsidRDefault="006B45F6" w:rsidP="006B45F6">
            <w:pPr>
              <w:pStyle w:val="ListParagraph"/>
              <w:numPr>
                <w:ilvl w:val="0"/>
                <w:numId w:val="29"/>
              </w:numPr>
              <w:rPr>
                <w:sz w:val="24"/>
                <w:szCs w:val="24"/>
                <w:lang w:val="en-GB"/>
              </w:rPr>
            </w:pPr>
            <w:r w:rsidRPr="005E7E06">
              <w:rPr>
                <w:sz w:val="24"/>
                <w:szCs w:val="24"/>
                <w:lang w:val="en-GB"/>
              </w:rPr>
              <w:t xml:space="preserve">Fitting variable speed drives to fans and pumps for greater control of energy-efficient equipment </w:t>
            </w:r>
          </w:p>
          <w:p w:rsidR="006B45F6" w:rsidRPr="005E7E06" w:rsidRDefault="006B45F6" w:rsidP="006B45F6">
            <w:pPr>
              <w:pStyle w:val="ListParagraph"/>
              <w:numPr>
                <w:ilvl w:val="0"/>
                <w:numId w:val="29"/>
              </w:numPr>
              <w:rPr>
                <w:sz w:val="24"/>
                <w:szCs w:val="24"/>
                <w:lang w:val="en-GB"/>
              </w:rPr>
            </w:pPr>
            <w:r w:rsidRPr="005E7E06">
              <w:rPr>
                <w:sz w:val="24"/>
                <w:szCs w:val="24"/>
                <w:lang w:val="en-GB"/>
              </w:rPr>
              <w:t xml:space="preserve">Installation of 100% low energy lighting and lighting efficiency systems – e.g. daylight cut-off and passive infrared controls </w:t>
            </w:r>
          </w:p>
          <w:p w:rsidR="006B45F6" w:rsidRPr="005E7E06" w:rsidRDefault="006B45F6" w:rsidP="006B45F6">
            <w:pPr>
              <w:pStyle w:val="ListParagraph"/>
              <w:numPr>
                <w:ilvl w:val="0"/>
                <w:numId w:val="29"/>
              </w:numPr>
              <w:rPr>
                <w:sz w:val="24"/>
                <w:szCs w:val="24"/>
                <w:lang w:val="en-GB"/>
              </w:rPr>
            </w:pPr>
            <w:r w:rsidRPr="005E7E06">
              <w:rPr>
                <w:sz w:val="24"/>
                <w:szCs w:val="24"/>
                <w:lang w:val="en-GB"/>
              </w:rPr>
              <w:t>Installation of highly efficient white goods</w:t>
            </w:r>
          </w:p>
          <w:p w:rsidR="006B45F6" w:rsidRPr="005E7E06" w:rsidRDefault="006B45F6" w:rsidP="006B45F6">
            <w:pPr>
              <w:pStyle w:val="ListParagraph"/>
              <w:numPr>
                <w:ilvl w:val="0"/>
                <w:numId w:val="29"/>
              </w:numPr>
              <w:rPr>
                <w:sz w:val="24"/>
                <w:szCs w:val="24"/>
                <w:lang w:val="en-GB"/>
              </w:rPr>
            </w:pPr>
            <w:r w:rsidRPr="005E7E06">
              <w:rPr>
                <w:sz w:val="24"/>
                <w:szCs w:val="24"/>
                <w:lang w:val="en-GB"/>
              </w:rPr>
              <w:t xml:space="preserve">Complying with CIBSE commissioning requirements, including for facilities and building management teams </w:t>
            </w:r>
          </w:p>
          <w:p w:rsidR="006B45F6" w:rsidRPr="005E7E06" w:rsidRDefault="006B45F6" w:rsidP="006B45F6">
            <w:pPr>
              <w:pStyle w:val="ListParagraph"/>
              <w:numPr>
                <w:ilvl w:val="0"/>
                <w:numId w:val="29"/>
              </w:numPr>
              <w:rPr>
                <w:sz w:val="24"/>
                <w:szCs w:val="24"/>
                <w:lang w:val="en-GB"/>
              </w:rPr>
            </w:pPr>
            <w:r w:rsidRPr="005E7E06">
              <w:rPr>
                <w:sz w:val="24"/>
                <w:szCs w:val="24"/>
                <w:lang w:val="en-GB"/>
              </w:rPr>
              <w:t xml:space="preserve">Knowledge transfer to residents through training and user guides </w:t>
            </w:r>
          </w:p>
          <w:p w:rsidR="006B45F6" w:rsidRPr="005E7E06" w:rsidRDefault="006B45F6" w:rsidP="006B45F6">
            <w:pPr>
              <w:rPr>
                <w:sz w:val="24"/>
                <w:szCs w:val="24"/>
                <w:lang w:val="en-GB"/>
              </w:rPr>
            </w:pPr>
          </w:p>
          <w:p w:rsidR="006B45F6" w:rsidRPr="005E7E06" w:rsidRDefault="006B45F6" w:rsidP="006B45F6">
            <w:pPr>
              <w:rPr>
                <w:sz w:val="24"/>
                <w:szCs w:val="24"/>
                <w:lang w:val="en-GB"/>
              </w:rPr>
            </w:pPr>
            <w:r w:rsidRPr="005E7E06">
              <w:rPr>
                <w:b/>
                <w:sz w:val="24"/>
                <w:szCs w:val="24"/>
                <w:lang w:val="en-GB"/>
              </w:rPr>
              <w:t>Water</w:t>
            </w:r>
          </w:p>
          <w:p w:rsidR="006B45F6" w:rsidRPr="005E7E06" w:rsidRDefault="006B45F6" w:rsidP="006B45F6">
            <w:pPr>
              <w:rPr>
                <w:sz w:val="24"/>
                <w:szCs w:val="24"/>
                <w:lang w:val="en-GB"/>
              </w:rPr>
            </w:pPr>
            <w:r w:rsidRPr="005E7E06">
              <w:rPr>
                <w:sz w:val="24"/>
                <w:szCs w:val="24"/>
                <w:lang w:val="en-GB"/>
              </w:rPr>
              <w:t xml:space="preserve">The Sustainability </w:t>
            </w:r>
            <w:r>
              <w:rPr>
                <w:sz w:val="24"/>
                <w:szCs w:val="24"/>
                <w:lang w:val="en-GB"/>
              </w:rPr>
              <w:t>Statement</w:t>
            </w:r>
            <w:r w:rsidRPr="005E7E06">
              <w:rPr>
                <w:sz w:val="24"/>
                <w:szCs w:val="24"/>
                <w:lang w:val="en-GB"/>
              </w:rPr>
              <w:t xml:space="preserve"> outlines the measures to be taken to reduce water consumption and they include: </w:t>
            </w:r>
          </w:p>
          <w:p w:rsidR="006B45F6" w:rsidRPr="005E7E06" w:rsidRDefault="006B45F6" w:rsidP="006B45F6">
            <w:pPr>
              <w:rPr>
                <w:sz w:val="24"/>
                <w:szCs w:val="24"/>
                <w:lang w:val="en-GB"/>
              </w:rPr>
            </w:pPr>
          </w:p>
          <w:p w:rsidR="006B45F6" w:rsidRPr="005E7E06" w:rsidRDefault="006B45F6" w:rsidP="006B45F6">
            <w:pPr>
              <w:pStyle w:val="ListParagraph"/>
              <w:numPr>
                <w:ilvl w:val="0"/>
                <w:numId w:val="33"/>
              </w:numPr>
              <w:rPr>
                <w:sz w:val="24"/>
                <w:szCs w:val="24"/>
                <w:lang w:val="en-GB"/>
              </w:rPr>
            </w:pPr>
            <w:r w:rsidRPr="005E7E06">
              <w:rPr>
                <w:sz w:val="24"/>
                <w:szCs w:val="24"/>
                <w:lang w:val="en-GB"/>
              </w:rPr>
              <w:t>Flow restrictors to reduce the flow rate of kitchen sink and bathroom basin taps</w:t>
            </w:r>
          </w:p>
          <w:p w:rsidR="006B45F6" w:rsidRPr="005E7E06" w:rsidRDefault="006B45F6" w:rsidP="006B45F6">
            <w:pPr>
              <w:pStyle w:val="ListParagraph"/>
              <w:numPr>
                <w:ilvl w:val="0"/>
                <w:numId w:val="33"/>
              </w:numPr>
              <w:rPr>
                <w:sz w:val="24"/>
                <w:szCs w:val="24"/>
                <w:lang w:val="en-GB"/>
              </w:rPr>
            </w:pPr>
            <w:r w:rsidRPr="005E7E06">
              <w:rPr>
                <w:sz w:val="24"/>
                <w:szCs w:val="24"/>
                <w:lang w:val="en-GB"/>
              </w:rPr>
              <w:t>Dual flush toilets</w:t>
            </w:r>
          </w:p>
          <w:p w:rsidR="006B45F6" w:rsidRPr="005E7E06" w:rsidRDefault="006B45F6" w:rsidP="006B45F6">
            <w:pPr>
              <w:pStyle w:val="ListParagraph"/>
              <w:numPr>
                <w:ilvl w:val="0"/>
                <w:numId w:val="33"/>
              </w:numPr>
              <w:rPr>
                <w:sz w:val="24"/>
                <w:szCs w:val="24"/>
                <w:lang w:val="en-GB"/>
              </w:rPr>
            </w:pPr>
            <w:r w:rsidRPr="005E7E06">
              <w:rPr>
                <w:sz w:val="24"/>
                <w:szCs w:val="24"/>
                <w:lang w:val="en-GB"/>
              </w:rPr>
              <w:t>Low capacity baths</w:t>
            </w:r>
          </w:p>
          <w:p w:rsidR="006B45F6" w:rsidRPr="005E7E06" w:rsidRDefault="006B45F6" w:rsidP="006B45F6">
            <w:pPr>
              <w:pStyle w:val="ListParagraph"/>
              <w:numPr>
                <w:ilvl w:val="0"/>
                <w:numId w:val="33"/>
              </w:numPr>
              <w:rPr>
                <w:sz w:val="24"/>
                <w:szCs w:val="24"/>
                <w:lang w:val="en-GB"/>
              </w:rPr>
            </w:pPr>
            <w:r w:rsidRPr="005E7E06">
              <w:rPr>
                <w:sz w:val="24"/>
                <w:szCs w:val="24"/>
                <w:lang w:val="en-GB"/>
              </w:rPr>
              <w:t>Water efficient kitchen appliances</w:t>
            </w:r>
          </w:p>
          <w:p w:rsidR="006B45F6" w:rsidRPr="005E7E06" w:rsidRDefault="006B45F6" w:rsidP="006B45F6">
            <w:pPr>
              <w:rPr>
                <w:sz w:val="24"/>
                <w:szCs w:val="24"/>
                <w:lang w:val="en-GB"/>
              </w:rPr>
            </w:pPr>
          </w:p>
          <w:p w:rsidR="006B45F6" w:rsidRPr="005E7E06" w:rsidRDefault="006B45F6" w:rsidP="006B45F6">
            <w:pPr>
              <w:rPr>
                <w:sz w:val="24"/>
                <w:szCs w:val="24"/>
                <w:lang w:val="en-GB"/>
              </w:rPr>
            </w:pPr>
            <w:r w:rsidRPr="005E7E06">
              <w:rPr>
                <w:sz w:val="24"/>
                <w:szCs w:val="24"/>
                <w:lang w:val="en-GB"/>
              </w:rPr>
              <w:t>A typical water fitting specification is included to demonstrate that 110</w:t>
            </w:r>
            <w:r>
              <w:rPr>
                <w:sz w:val="24"/>
                <w:szCs w:val="24"/>
                <w:lang w:val="en-GB"/>
              </w:rPr>
              <w:t xml:space="preserve"> </w:t>
            </w:r>
            <w:r w:rsidRPr="005E7E06">
              <w:rPr>
                <w:sz w:val="24"/>
                <w:szCs w:val="24"/>
                <w:lang w:val="en-GB"/>
              </w:rPr>
              <w:t xml:space="preserve">l/person/day can be achieved (Table 4.1 from the Sustainability </w:t>
            </w:r>
            <w:r>
              <w:rPr>
                <w:sz w:val="24"/>
                <w:szCs w:val="24"/>
                <w:lang w:val="en-GB"/>
              </w:rPr>
              <w:t>Statement</w:t>
            </w:r>
            <w:r w:rsidRPr="005E7E06">
              <w:rPr>
                <w:sz w:val="24"/>
                <w:szCs w:val="24"/>
                <w:lang w:val="en-GB"/>
              </w:rPr>
              <w:t xml:space="preserve">): </w:t>
            </w:r>
          </w:p>
          <w:p w:rsidR="006B45F6" w:rsidRPr="005E7E06" w:rsidRDefault="006B45F6" w:rsidP="006B45F6">
            <w:pPr>
              <w:rPr>
                <w:sz w:val="24"/>
                <w:szCs w:val="24"/>
                <w:lang w:val="en-GB"/>
              </w:rPr>
            </w:pPr>
          </w:p>
          <w:p w:rsidR="006B45F6" w:rsidRPr="005E7E06" w:rsidRDefault="006B45F6" w:rsidP="006B45F6">
            <w:pPr>
              <w:rPr>
                <w:sz w:val="24"/>
                <w:szCs w:val="24"/>
                <w:lang w:val="en-GB"/>
              </w:rPr>
            </w:pPr>
            <w:r w:rsidRPr="005E7E06">
              <w:rPr>
                <w:noProof/>
                <w:sz w:val="24"/>
                <w:szCs w:val="24"/>
                <w:lang w:val="en-GB" w:eastAsia="en-GB"/>
              </w:rPr>
              <w:drawing>
                <wp:inline distT="0" distB="0" distL="0" distR="0" wp14:anchorId="18AB1001" wp14:editId="7591A3D8">
                  <wp:extent cx="4102100" cy="213152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0160" cy="2140909"/>
                          </a:xfrm>
                          <a:prstGeom prst="rect">
                            <a:avLst/>
                          </a:prstGeom>
                          <a:noFill/>
                          <a:ln>
                            <a:noFill/>
                          </a:ln>
                        </pic:spPr>
                      </pic:pic>
                    </a:graphicData>
                  </a:graphic>
                </wp:inline>
              </w:drawing>
            </w:r>
          </w:p>
          <w:p w:rsidR="006B45F6" w:rsidRPr="005E7E06" w:rsidRDefault="006B45F6" w:rsidP="006B45F6">
            <w:pPr>
              <w:rPr>
                <w:sz w:val="24"/>
                <w:szCs w:val="24"/>
                <w:lang w:val="en-GB"/>
              </w:rPr>
            </w:pPr>
          </w:p>
          <w:p w:rsidR="006B45F6" w:rsidRPr="005E7E06" w:rsidRDefault="006B45F6" w:rsidP="006B45F6">
            <w:pPr>
              <w:rPr>
                <w:b/>
                <w:sz w:val="24"/>
                <w:szCs w:val="24"/>
                <w:lang w:val="en-GB"/>
              </w:rPr>
            </w:pPr>
            <w:r w:rsidRPr="005E7E06">
              <w:rPr>
                <w:b/>
                <w:sz w:val="24"/>
                <w:szCs w:val="24"/>
                <w:lang w:val="en-GB"/>
              </w:rPr>
              <w:t>Building materials</w:t>
            </w:r>
          </w:p>
          <w:p w:rsidR="006B45F6" w:rsidRPr="005E7E06" w:rsidRDefault="006B45F6" w:rsidP="006B45F6">
            <w:pPr>
              <w:rPr>
                <w:sz w:val="24"/>
                <w:szCs w:val="24"/>
                <w:lang w:val="en-GB"/>
              </w:rPr>
            </w:pPr>
            <w:r w:rsidRPr="005E7E06">
              <w:rPr>
                <w:sz w:val="24"/>
                <w:szCs w:val="24"/>
                <w:lang w:val="en-GB"/>
              </w:rPr>
              <w:lastRenderedPageBreak/>
              <w:t xml:space="preserve">There is little scope for re-use of materials as the site is currently comprised of grassland, hedgerows, and trees so there is little demolition material. </w:t>
            </w:r>
          </w:p>
          <w:p w:rsidR="006B45F6" w:rsidRPr="005E7E06" w:rsidRDefault="006B45F6" w:rsidP="006B45F6">
            <w:pPr>
              <w:rPr>
                <w:sz w:val="24"/>
                <w:szCs w:val="24"/>
                <w:lang w:val="en-GB"/>
              </w:rPr>
            </w:pPr>
          </w:p>
          <w:p w:rsidR="006B45F6" w:rsidRPr="005E7E06" w:rsidRDefault="006B45F6" w:rsidP="006B45F6">
            <w:pPr>
              <w:rPr>
                <w:sz w:val="24"/>
                <w:szCs w:val="24"/>
                <w:lang w:val="en-GB"/>
              </w:rPr>
            </w:pPr>
            <w:r w:rsidRPr="005E7E06">
              <w:rPr>
                <w:sz w:val="24"/>
                <w:szCs w:val="24"/>
                <w:lang w:val="en-GB"/>
              </w:rPr>
              <w:t xml:space="preserve">It is recommended in the Sustainability </w:t>
            </w:r>
            <w:r>
              <w:rPr>
                <w:sz w:val="24"/>
                <w:szCs w:val="24"/>
                <w:lang w:val="en-GB"/>
              </w:rPr>
              <w:t>Statement</w:t>
            </w:r>
            <w:r w:rsidRPr="005E7E06">
              <w:rPr>
                <w:sz w:val="24"/>
                <w:szCs w:val="24"/>
                <w:lang w:val="en-GB"/>
              </w:rPr>
              <w:t xml:space="preserve"> that consideration should be given to building materials are sourced in line with the BRE’s BES 6001 The Framework Standard for Responsible Sourcing. This includes utilising recycled materials as the most sustainable type while also considering those whose production is less energy intensive, such as timber, clay bricks, and slate tiles. </w:t>
            </w:r>
          </w:p>
          <w:p w:rsidR="006B45F6" w:rsidRPr="005E7E06" w:rsidRDefault="006B45F6" w:rsidP="006B45F6">
            <w:pPr>
              <w:rPr>
                <w:sz w:val="24"/>
                <w:szCs w:val="24"/>
                <w:lang w:val="en-GB"/>
              </w:rPr>
            </w:pPr>
          </w:p>
          <w:p w:rsidR="006B45F6" w:rsidRPr="005E7E06" w:rsidRDefault="006B45F6" w:rsidP="006B45F6">
            <w:pPr>
              <w:rPr>
                <w:b/>
                <w:sz w:val="24"/>
                <w:szCs w:val="24"/>
                <w:lang w:val="en-GB"/>
              </w:rPr>
            </w:pPr>
            <w:r w:rsidRPr="005E7E06">
              <w:rPr>
                <w:b/>
                <w:sz w:val="24"/>
                <w:szCs w:val="24"/>
                <w:lang w:val="en-GB"/>
              </w:rPr>
              <w:t>No actual specifications are made in this document</w:t>
            </w:r>
            <w:r w:rsidR="002A7EA5">
              <w:rPr>
                <w:b/>
                <w:sz w:val="24"/>
                <w:szCs w:val="24"/>
                <w:lang w:val="en-GB"/>
              </w:rPr>
              <w:t>, therefore it is not possible to determine compliance with policy requirements</w:t>
            </w:r>
            <w:r w:rsidRPr="005E7E06">
              <w:rPr>
                <w:b/>
                <w:sz w:val="24"/>
                <w:szCs w:val="24"/>
                <w:lang w:val="en-GB"/>
              </w:rPr>
              <w:t>.</w:t>
            </w:r>
            <w:r w:rsidR="0000034A">
              <w:rPr>
                <w:b/>
                <w:sz w:val="24"/>
                <w:szCs w:val="24"/>
                <w:lang w:val="en-GB"/>
              </w:rPr>
              <w:t xml:space="preserve"> It should also be noted that </w:t>
            </w:r>
            <w:r w:rsidR="009C2380">
              <w:rPr>
                <w:b/>
                <w:sz w:val="24"/>
                <w:szCs w:val="24"/>
                <w:lang w:val="en-GB"/>
              </w:rPr>
              <w:t>the North West Bicester Masterplan SPD sets out a water us</w:t>
            </w:r>
            <w:r w:rsidR="009B4FEB">
              <w:rPr>
                <w:b/>
                <w:sz w:val="24"/>
                <w:szCs w:val="24"/>
                <w:lang w:val="en-GB"/>
              </w:rPr>
              <w:t>e requirement</w:t>
            </w:r>
            <w:r w:rsidR="009C2380">
              <w:rPr>
                <w:b/>
                <w:sz w:val="24"/>
                <w:szCs w:val="24"/>
                <w:lang w:val="en-GB"/>
              </w:rPr>
              <w:t xml:space="preserve"> of 105 l/person/day which will apply. </w:t>
            </w:r>
          </w:p>
          <w:p w:rsidR="006B45F6" w:rsidRPr="005E7E06" w:rsidRDefault="006B45F6" w:rsidP="006B45F6">
            <w:pPr>
              <w:rPr>
                <w:sz w:val="24"/>
                <w:szCs w:val="24"/>
                <w:lang w:val="en-GB"/>
              </w:rPr>
            </w:pPr>
          </w:p>
        </w:tc>
      </w:tr>
      <w:tr w:rsidR="006B45F6" w:rsidTr="006B45F6">
        <w:tc>
          <w:tcPr>
            <w:tcW w:w="2247" w:type="dxa"/>
          </w:tcPr>
          <w:p w:rsidR="006B45F6" w:rsidRDefault="006B45F6" w:rsidP="006B45F6">
            <w:pPr>
              <w:rPr>
                <w:sz w:val="24"/>
                <w:szCs w:val="24"/>
                <w:lang w:val="en-GB"/>
              </w:rPr>
            </w:pPr>
            <w:r>
              <w:rPr>
                <w:sz w:val="24"/>
                <w:szCs w:val="24"/>
                <w:lang w:val="en-GB"/>
              </w:rPr>
              <w:lastRenderedPageBreak/>
              <w:t xml:space="preserve">Policy ESD 4: Decentralised Energy Systems </w:t>
            </w:r>
          </w:p>
        </w:tc>
        <w:tc>
          <w:tcPr>
            <w:tcW w:w="4777" w:type="dxa"/>
          </w:tcPr>
          <w:p w:rsidR="006B45F6" w:rsidRDefault="006B45F6" w:rsidP="006B45F6">
            <w:pPr>
              <w:rPr>
                <w:sz w:val="24"/>
                <w:szCs w:val="24"/>
                <w:lang w:val="en-GB"/>
              </w:rPr>
            </w:pPr>
            <w:r w:rsidRPr="00B675AA">
              <w:rPr>
                <w:sz w:val="24"/>
                <w:szCs w:val="24"/>
                <w:lang w:val="en-GB"/>
              </w:rPr>
              <w:t>The use of decentralised energy systems, providing either heating (District</w:t>
            </w:r>
            <w:r>
              <w:rPr>
                <w:sz w:val="24"/>
                <w:szCs w:val="24"/>
                <w:lang w:val="en-GB"/>
              </w:rPr>
              <w:t xml:space="preserve"> </w:t>
            </w:r>
            <w:r w:rsidRPr="00B675AA">
              <w:rPr>
                <w:sz w:val="24"/>
                <w:szCs w:val="24"/>
                <w:lang w:val="en-GB"/>
              </w:rPr>
              <w:t>Heating (DH)) or heating and power (Combined Heat and Power (CHP)) will</w:t>
            </w:r>
            <w:r>
              <w:rPr>
                <w:sz w:val="24"/>
                <w:szCs w:val="24"/>
                <w:lang w:val="en-GB"/>
              </w:rPr>
              <w:t xml:space="preserve"> </w:t>
            </w:r>
            <w:r w:rsidRPr="00B675AA">
              <w:rPr>
                <w:sz w:val="24"/>
                <w:szCs w:val="24"/>
                <w:lang w:val="en-GB"/>
              </w:rPr>
              <w:t>be encouraged in all new developments.</w:t>
            </w:r>
          </w:p>
          <w:p w:rsidR="006B45F6" w:rsidRDefault="006B45F6" w:rsidP="006B45F6">
            <w:pPr>
              <w:rPr>
                <w:sz w:val="24"/>
                <w:szCs w:val="24"/>
                <w:lang w:val="en-GB"/>
              </w:rPr>
            </w:pPr>
          </w:p>
        </w:tc>
        <w:tc>
          <w:tcPr>
            <w:tcW w:w="6970" w:type="dxa"/>
          </w:tcPr>
          <w:p w:rsidR="006B45F6" w:rsidRDefault="006B45F6" w:rsidP="006B45F6">
            <w:pPr>
              <w:rPr>
                <w:sz w:val="24"/>
                <w:szCs w:val="24"/>
                <w:lang w:val="en-GB"/>
              </w:rPr>
            </w:pPr>
            <w:r>
              <w:rPr>
                <w:sz w:val="24"/>
                <w:szCs w:val="24"/>
                <w:lang w:val="en-GB"/>
              </w:rPr>
              <w:t xml:space="preserve">The proposed development will connect to the adjacent Elmsbrook district heating system that will be delivered as part of the wider Eco-Town development. This is served by a CHP unit. Discussions have been opened with SSE to understand capacity availability. In the interim, a plant room will serve the residential areas.  </w:t>
            </w:r>
          </w:p>
          <w:p w:rsidR="008320E3" w:rsidRDefault="008320E3" w:rsidP="006B45F6">
            <w:pPr>
              <w:rPr>
                <w:sz w:val="24"/>
                <w:szCs w:val="24"/>
                <w:lang w:val="en-GB"/>
              </w:rPr>
            </w:pPr>
          </w:p>
          <w:p w:rsidR="006B45F6" w:rsidRDefault="006B45F6" w:rsidP="006B45F6">
            <w:pPr>
              <w:rPr>
                <w:sz w:val="24"/>
                <w:szCs w:val="24"/>
                <w:lang w:val="en-GB"/>
              </w:rPr>
            </w:pPr>
            <w:r>
              <w:rPr>
                <w:sz w:val="24"/>
                <w:szCs w:val="24"/>
                <w:lang w:val="en-GB"/>
              </w:rPr>
              <w:t xml:space="preserve">The Ardley energy-from-waste centre is 3.5km away and connection has not been shown to be economically viable. </w:t>
            </w:r>
          </w:p>
          <w:p w:rsidR="004070B0" w:rsidRDefault="004070B0" w:rsidP="004070B0">
            <w:pPr>
              <w:rPr>
                <w:b/>
                <w:sz w:val="24"/>
                <w:szCs w:val="24"/>
                <w:lang w:val="en-GB"/>
              </w:rPr>
            </w:pPr>
          </w:p>
          <w:p w:rsidR="004070B0" w:rsidRPr="008320E3" w:rsidRDefault="004070B0" w:rsidP="004070B0">
            <w:pPr>
              <w:rPr>
                <w:b/>
                <w:sz w:val="24"/>
                <w:szCs w:val="24"/>
                <w:lang w:val="en-GB"/>
              </w:rPr>
            </w:pPr>
            <w:r>
              <w:rPr>
                <w:b/>
                <w:sz w:val="24"/>
                <w:szCs w:val="24"/>
                <w:lang w:val="en-GB"/>
              </w:rPr>
              <w:t xml:space="preserve">More detail is required, in particular what SSE’s response is and what the alternatives are should connection to Elmsbrook not be feasible. </w:t>
            </w:r>
          </w:p>
          <w:p w:rsidR="006B45F6" w:rsidRDefault="006B45F6" w:rsidP="006B45F6">
            <w:pPr>
              <w:rPr>
                <w:sz w:val="24"/>
                <w:szCs w:val="24"/>
                <w:lang w:val="en-GB"/>
              </w:rPr>
            </w:pPr>
          </w:p>
        </w:tc>
      </w:tr>
      <w:tr w:rsidR="006B45F6" w:rsidTr="006B45F6">
        <w:tc>
          <w:tcPr>
            <w:tcW w:w="2247" w:type="dxa"/>
          </w:tcPr>
          <w:p w:rsidR="006B45F6" w:rsidRDefault="006B45F6" w:rsidP="006B45F6">
            <w:pPr>
              <w:rPr>
                <w:sz w:val="24"/>
                <w:szCs w:val="24"/>
                <w:lang w:val="en-GB"/>
              </w:rPr>
            </w:pPr>
            <w:r>
              <w:rPr>
                <w:sz w:val="24"/>
                <w:szCs w:val="24"/>
                <w:lang w:val="en-GB"/>
              </w:rPr>
              <w:lastRenderedPageBreak/>
              <w:t xml:space="preserve">Policy ESD 5: Renewable Energy </w:t>
            </w:r>
          </w:p>
        </w:tc>
        <w:tc>
          <w:tcPr>
            <w:tcW w:w="4777" w:type="dxa"/>
          </w:tcPr>
          <w:p w:rsidR="006B45F6" w:rsidRDefault="006B45F6" w:rsidP="006B45F6">
            <w:pPr>
              <w:rPr>
                <w:sz w:val="24"/>
                <w:szCs w:val="24"/>
                <w:lang w:val="en-GB"/>
              </w:rPr>
            </w:pPr>
            <w:r w:rsidRPr="00F86802">
              <w:rPr>
                <w:sz w:val="24"/>
                <w:szCs w:val="24"/>
                <w:lang w:val="en-GB"/>
              </w:rPr>
              <w:t>The Council supports renewable and low carbon energy provision wherever</w:t>
            </w:r>
            <w:r>
              <w:rPr>
                <w:sz w:val="24"/>
                <w:szCs w:val="24"/>
                <w:lang w:val="en-GB"/>
              </w:rPr>
              <w:t xml:space="preserve"> </w:t>
            </w:r>
            <w:r w:rsidRPr="00F86802">
              <w:rPr>
                <w:sz w:val="24"/>
                <w:szCs w:val="24"/>
                <w:lang w:val="en-GB"/>
              </w:rPr>
              <w:t>any adverse impacts can be addressed satisfactorily. The potential local</w:t>
            </w:r>
            <w:r>
              <w:rPr>
                <w:sz w:val="24"/>
                <w:szCs w:val="24"/>
                <w:lang w:val="en-GB"/>
              </w:rPr>
              <w:t xml:space="preserve"> </w:t>
            </w:r>
            <w:r w:rsidRPr="00F86802">
              <w:rPr>
                <w:sz w:val="24"/>
                <w:szCs w:val="24"/>
                <w:lang w:val="en-GB"/>
              </w:rPr>
              <w:t>environmental, economic and community benefits of renewable energy</w:t>
            </w:r>
            <w:r>
              <w:rPr>
                <w:sz w:val="24"/>
                <w:szCs w:val="24"/>
                <w:lang w:val="en-GB"/>
              </w:rPr>
              <w:t xml:space="preserve"> </w:t>
            </w:r>
            <w:r w:rsidRPr="00F86802">
              <w:rPr>
                <w:sz w:val="24"/>
                <w:szCs w:val="24"/>
                <w:lang w:val="en-GB"/>
              </w:rPr>
              <w:t>schemes will be a material consideration in determining planning applications.</w:t>
            </w:r>
          </w:p>
          <w:p w:rsidR="006B45F6" w:rsidRPr="00F86802" w:rsidRDefault="006B45F6" w:rsidP="006B45F6">
            <w:pPr>
              <w:rPr>
                <w:sz w:val="24"/>
                <w:szCs w:val="24"/>
                <w:lang w:val="en-GB"/>
              </w:rPr>
            </w:pPr>
          </w:p>
          <w:p w:rsidR="006B45F6" w:rsidRDefault="006B45F6" w:rsidP="006B45F6">
            <w:pPr>
              <w:rPr>
                <w:sz w:val="24"/>
                <w:szCs w:val="24"/>
                <w:lang w:val="en-GB"/>
              </w:rPr>
            </w:pPr>
            <w:r w:rsidRPr="00F86802">
              <w:rPr>
                <w:sz w:val="24"/>
                <w:szCs w:val="24"/>
                <w:lang w:val="en-GB"/>
              </w:rPr>
              <w:t>Planning applications involving renewable energy development will be</w:t>
            </w:r>
            <w:r>
              <w:rPr>
                <w:sz w:val="24"/>
                <w:szCs w:val="24"/>
                <w:lang w:val="en-GB"/>
              </w:rPr>
              <w:t xml:space="preserve"> </w:t>
            </w:r>
            <w:r w:rsidRPr="00F86802">
              <w:rPr>
                <w:sz w:val="24"/>
                <w:szCs w:val="24"/>
                <w:lang w:val="en-GB"/>
              </w:rPr>
              <w:t>encouraged provided that there is no unaccep</w:t>
            </w:r>
            <w:r>
              <w:rPr>
                <w:sz w:val="24"/>
                <w:szCs w:val="24"/>
                <w:lang w:val="en-GB"/>
              </w:rPr>
              <w:t>table adverse impact, including cumulative impact.</w:t>
            </w:r>
          </w:p>
          <w:p w:rsidR="006B45F6" w:rsidRDefault="006B45F6" w:rsidP="006B45F6">
            <w:pPr>
              <w:rPr>
                <w:sz w:val="24"/>
                <w:szCs w:val="24"/>
                <w:lang w:val="en-GB"/>
              </w:rPr>
            </w:pPr>
          </w:p>
          <w:p w:rsidR="006B45F6" w:rsidRDefault="006B45F6" w:rsidP="006B45F6">
            <w:pPr>
              <w:rPr>
                <w:sz w:val="24"/>
                <w:szCs w:val="24"/>
                <w:lang w:val="en-GB"/>
              </w:rPr>
            </w:pPr>
          </w:p>
        </w:tc>
        <w:tc>
          <w:tcPr>
            <w:tcW w:w="6970" w:type="dxa"/>
          </w:tcPr>
          <w:p w:rsidR="006B45F6" w:rsidRDefault="006B45F6" w:rsidP="006B45F6">
            <w:pPr>
              <w:rPr>
                <w:sz w:val="24"/>
                <w:szCs w:val="24"/>
                <w:lang w:val="en-GB"/>
              </w:rPr>
            </w:pPr>
            <w:r>
              <w:rPr>
                <w:sz w:val="24"/>
                <w:szCs w:val="24"/>
                <w:lang w:val="en-GB"/>
              </w:rPr>
              <w:t xml:space="preserve">An initial assessment of the viability of renewable energy technologies has been undertaken and the following will be considered further at the detailed design stage: </w:t>
            </w:r>
          </w:p>
          <w:p w:rsidR="006B45F6" w:rsidRDefault="006B45F6" w:rsidP="006B45F6">
            <w:pPr>
              <w:rPr>
                <w:sz w:val="24"/>
                <w:szCs w:val="24"/>
                <w:lang w:val="en-GB"/>
              </w:rPr>
            </w:pPr>
          </w:p>
          <w:p w:rsidR="006B45F6" w:rsidRPr="00687FC0" w:rsidRDefault="006B45F6" w:rsidP="006B45F6">
            <w:pPr>
              <w:rPr>
                <w:b/>
                <w:sz w:val="24"/>
                <w:szCs w:val="24"/>
                <w:lang w:val="en-GB"/>
              </w:rPr>
            </w:pPr>
            <w:r>
              <w:rPr>
                <w:b/>
                <w:sz w:val="24"/>
                <w:szCs w:val="24"/>
                <w:lang w:val="en-GB"/>
              </w:rPr>
              <w:t xml:space="preserve">Most suitable </w:t>
            </w:r>
          </w:p>
          <w:p w:rsidR="006B45F6" w:rsidRDefault="006B45F6" w:rsidP="006B45F6">
            <w:pPr>
              <w:pStyle w:val="ListParagraph"/>
              <w:numPr>
                <w:ilvl w:val="0"/>
                <w:numId w:val="31"/>
              </w:numPr>
              <w:rPr>
                <w:sz w:val="24"/>
                <w:szCs w:val="24"/>
                <w:lang w:val="en-GB"/>
              </w:rPr>
            </w:pPr>
            <w:r>
              <w:rPr>
                <w:sz w:val="24"/>
                <w:szCs w:val="24"/>
                <w:lang w:val="en-GB"/>
              </w:rPr>
              <w:t xml:space="preserve">Photovoltaic solar panels </w:t>
            </w:r>
          </w:p>
          <w:p w:rsidR="006B45F6" w:rsidRDefault="006B45F6" w:rsidP="006B45F6">
            <w:pPr>
              <w:pStyle w:val="ListParagraph"/>
              <w:numPr>
                <w:ilvl w:val="0"/>
                <w:numId w:val="31"/>
              </w:numPr>
              <w:rPr>
                <w:sz w:val="24"/>
                <w:szCs w:val="24"/>
                <w:lang w:val="en-GB"/>
              </w:rPr>
            </w:pPr>
            <w:r>
              <w:rPr>
                <w:sz w:val="24"/>
                <w:szCs w:val="24"/>
                <w:lang w:val="en-GB"/>
              </w:rPr>
              <w:t xml:space="preserve">Solar thermal – water heating </w:t>
            </w:r>
          </w:p>
          <w:p w:rsidR="006B45F6" w:rsidRDefault="006B45F6" w:rsidP="006B45F6">
            <w:pPr>
              <w:pStyle w:val="ListParagraph"/>
              <w:numPr>
                <w:ilvl w:val="0"/>
                <w:numId w:val="31"/>
              </w:numPr>
              <w:rPr>
                <w:sz w:val="24"/>
                <w:szCs w:val="24"/>
                <w:lang w:val="en-GB"/>
              </w:rPr>
            </w:pPr>
            <w:r>
              <w:rPr>
                <w:sz w:val="24"/>
                <w:szCs w:val="24"/>
                <w:lang w:val="en-GB"/>
              </w:rPr>
              <w:t>Air source heat pumps</w:t>
            </w:r>
          </w:p>
          <w:p w:rsidR="006B45F6" w:rsidRDefault="006B45F6" w:rsidP="006B45F6">
            <w:pPr>
              <w:rPr>
                <w:sz w:val="24"/>
                <w:szCs w:val="24"/>
                <w:lang w:val="en-GB"/>
              </w:rPr>
            </w:pPr>
          </w:p>
          <w:p w:rsidR="006B45F6" w:rsidRDefault="006B45F6" w:rsidP="006B45F6">
            <w:pPr>
              <w:rPr>
                <w:sz w:val="24"/>
                <w:szCs w:val="24"/>
                <w:lang w:val="en-GB"/>
              </w:rPr>
            </w:pPr>
            <w:r>
              <w:rPr>
                <w:b/>
                <w:sz w:val="24"/>
                <w:szCs w:val="24"/>
                <w:lang w:val="en-GB"/>
              </w:rPr>
              <w:t>Potential to be explored further</w:t>
            </w:r>
          </w:p>
          <w:p w:rsidR="006B45F6" w:rsidRDefault="006B45F6" w:rsidP="006B45F6">
            <w:pPr>
              <w:pStyle w:val="ListParagraph"/>
              <w:numPr>
                <w:ilvl w:val="0"/>
                <w:numId w:val="32"/>
              </w:numPr>
              <w:rPr>
                <w:sz w:val="24"/>
                <w:szCs w:val="24"/>
                <w:lang w:val="en-GB"/>
              </w:rPr>
            </w:pPr>
            <w:r>
              <w:rPr>
                <w:sz w:val="24"/>
                <w:szCs w:val="24"/>
                <w:lang w:val="en-GB"/>
              </w:rPr>
              <w:t>Ground source heat pumps</w:t>
            </w:r>
          </w:p>
          <w:p w:rsidR="006B45F6" w:rsidRDefault="006B45F6" w:rsidP="006B45F6">
            <w:pPr>
              <w:pStyle w:val="ListParagraph"/>
              <w:numPr>
                <w:ilvl w:val="0"/>
                <w:numId w:val="32"/>
              </w:numPr>
              <w:rPr>
                <w:sz w:val="24"/>
                <w:szCs w:val="24"/>
                <w:lang w:val="en-GB"/>
              </w:rPr>
            </w:pPr>
            <w:r>
              <w:rPr>
                <w:sz w:val="24"/>
                <w:szCs w:val="24"/>
                <w:lang w:val="en-GB"/>
              </w:rPr>
              <w:t>Water source heat pumps</w:t>
            </w:r>
          </w:p>
          <w:p w:rsidR="006B45F6" w:rsidRDefault="006B45F6" w:rsidP="006B45F6">
            <w:pPr>
              <w:pStyle w:val="ListParagraph"/>
              <w:numPr>
                <w:ilvl w:val="0"/>
                <w:numId w:val="32"/>
              </w:numPr>
              <w:rPr>
                <w:sz w:val="24"/>
                <w:szCs w:val="24"/>
                <w:lang w:val="en-GB"/>
              </w:rPr>
            </w:pPr>
            <w:r>
              <w:rPr>
                <w:sz w:val="24"/>
                <w:szCs w:val="24"/>
                <w:lang w:val="en-GB"/>
              </w:rPr>
              <w:t xml:space="preserve">Wood-burning stoves </w:t>
            </w:r>
          </w:p>
          <w:p w:rsidR="006B45F6" w:rsidRDefault="006B45F6" w:rsidP="006B45F6">
            <w:pPr>
              <w:rPr>
                <w:sz w:val="24"/>
                <w:szCs w:val="24"/>
                <w:lang w:val="en-GB"/>
              </w:rPr>
            </w:pPr>
          </w:p>
          <w:p w:rsidR="006B45F6" w:rsidRDefault="006B45F6" w:rsidP="006B45F6">
            <w:pPr>
              <w:rPr>
                <w:sz w:val="24"/>
                <w:szCs w:val="24"/>
                <w:lang w:val="en-GB"/>
              </w:rPr>
            </w:pPr>
            <w:r>
              <w:rPr>
                <w:sz w:val="24"/>
                <w:szCs w:val="24"/>
                <w:lang w:val="en-GB"/>
              </w:rPr>
              <w:t xml:space="preserve">Hydropower and micro wind energy were deemed unsuitable. </w:t>
            </w:r>
          </w:p>
          <w:p w:rsidR="00D53051" w:rsidRDefault="00D53051" w:rsidP="006B45F6">
            <w:pPr>
              <w:rPr>
                <w:sz w:val="24"/>
                <w:szCs w:val="24"/>
                <w:lang w:val="en-GB"/>
              </w:rPr>
            </w:pPr>
          </w:p>
          <w:p w:rsidR="00D53051" w:rsidRDefault="00D53051" w:rsidP="006B45F6">
            <w:pPr>
              <w:rPr>
                <w:b/>
                <w:sz w:val="24"/>
                <w:szCs w:val="24"/>
                <w:lang w:val="en-GB"/>
              </w:rPr>
            </w:pPr>
            <w:r>
              <w:rPr>
                <w:b/>
                <w:sz w:val="24"/>
                <w:szCs w:val="24"/>
                <w:lang w:val="en-GB"/>
              </w:rPr>
              <w:t xml:space="preserve">In order to determine compliance with policy requirements further detail on the actual measures to be included in the design is required. </w:t>
            </w:r>
          </w:p>
          <w:p w:rsidR="0000034A" w:rsidRPr="00D53051" w:rsidRDefault="0000034A" w:rsidP="006B45F6">
            <w:pPr>
              <w:rPr>
                <w:b/>
                <w:sz w:val="24"/>
                <w:szCs w:val="24"/>
                <w:lang w:val="en-GB"/>
              </w:rPr>
            </w:pPr>
          </w:p>
        </w:tc>
      </w:tr>
      <w:tr w:rsidR="006B45F6" w:rsidTr="006B45F6">
        <w:tc>
          <w:tcPr>
            <w:tcW w:w="2247" w:type="dxa"/>
          </w:tcPr>
          <w:p w:rsidR="006B45F6" w:rsidRDefault="006B45F6" w:rsidP="006B45F6">
            <w:pPr>
              <w:rPr>
                <w:sz w:val="24"/>
                <w:szCs w:val="24"/>
                <w:lang w:val="en-GB"/>
              </w:rPr>
            </w:pPr>
            <w:r>
              <w:rPr>
                <w:sz w:val="24"/>
                <w:szCs w:val="24"/>
                <w:lang w:val="en-GB"/>
              </w:rPr>
              <w:t xml:space="preserve">Policy ESD 15: </w:t>
            </w:r>
          </w:p>
          <w:p w:rsidR="006B45F6" w:rsidRDefault="006B45F6" w:rsidP="006B45F6">
            <w:pPr>
              <w:rPr>
                <w:sz w:val="24"/>
                <w:szCs w:val="24"/>
                <w:lang w:val="en-GB"/>
              </w:rPr>
            </w:pPr>
            <w:r w:rsidRPr="007C780A">
              <w:rPr>
                <w:sz w:val="24"/>
                <w:szCs w:val="24"/>
                <w:lang w:val="en-GB"/>
              </w:rPr>
              <w:t>The Character of the Built and Historic Environment</w:t>
            </w:r>
          </w:p>
        </w:tc>
        <w:tc>
          <w:tcPr>
            <w:tcW w:w="4777" w:type="dxa"/>
          </w:tcPr>
          <w:p w:rsidR="006B45F6" w:rsidRDefault="006B45F6" w:rsidP="006B45F6">
            <w:pPr>
              <w:rPr>
                <w:sz w:val="24"/>
                <w:szCs w:val="24"/>
                <w:lang w:val="en-GB"/>
              </w:rPr>
            </w:pPr>
            <w:r w:rsidRPr="009E3745">
              <w:rPr>
                <w:sz w:val="24"/>
                <w:szCs w:val="24"/>
                <w:lang w:val="en-GB"/>
              </w:rPr>
              <w:t>Incorporate energy efficient design and sustainable construction</w:t>
            </w:r>
            <w:r>
              <w:rPr>
                <w:sz w:val="24"/>
                <w:szCs w:val="24"/>
                <w:lang w:val="en-GB"/>
              </w:rPr>
              <w:t xml:space="preserve"> </w:t>
            </w:r>
            <w:r w:rsidRPr="009E3745">
              <w:rPr>
                <w:sz w:val="24"/>
                <w:szCs w:val="24"/>
                <w:lang w:val="en-GB"/>
              </w:rPr>
              <w:t>techniques, whilst ensuring that the aesthetic implications of green</w:t>
            </w:r>
            <w:r>
              <w:rPr>
                <w:sz w:val="24"/>
                <w:szCs w:val="24"/>
                <w:lang w:val="en-GB"/>
              </w:rPr>
              <w:t xml:space="preserve"> </w:t>
            </w:r>
            <w:r w:rsidRPr="009E3745">
              <w:rPr>
                <w:sz w:val="24"/>
                <w:szCs w:val="24"/>
                <w:lang w:val="en-GB"/>
              </w:rPr>
              <w:t>technology are appropriate to the c</w:t>
            </w:r>
            <w:r>
              <w:rPr>
                <w:sz w:val="24"/>
                <w:szCs w:val="24"/>
                <w:lang w:val="en-GB"/>
              </w:rPr>
              <w:t>ontext (also see Policies ESD 1</w:t>
            </w:r>
            <w:r w:rsidRPr="009E3745">
              <w:rPr>
                <w:sz w:val="24"/>
                <w:szCs w:val="24"/>
                <w:lang w:val="en-GB"/>
              </w:rPr>
              <w:t>-5 on climate change and renewable energy)</w:t>
            </w:r>
          </w:p>
          <w:p w:rsidR="006B45F6" w:rsidRPr="009E3745" w:rsidRDefault="006B45F6" w:rsidP="006B45F6">
            <w:pPr>
              <w:rPr>
                <w:sz w:val="24"/>
                <w:szCs w:val="24"/>
                <w:lang w:val="en-GB"/>
              </w:rPr>
            </w:pPr>
          </w:p>
          <w:p w:rsidR="006B45F6" w:rsidRPr="009E3745" w:rsidRDefault="006B45F6" w:rsidP="006B45F6">
            <w:pPr>
              <w:rPr>
                <w:sz w:val="24"/>
                <w:szCs w:val="24"/>
                <w:lang w:val="en-GB"/>
              </w:rPr>
            </w:pPr>
            <w:r w:rsidRPr="009E3745">
              <w:rPr>
                <w:sz w:val="24"/>
                <w:szCs w:val="24"/>
                <w:lang w:val="en-GB"/>
              </w:rPr>
              <w:t>Use locally sourced sustainable materials where possible.</w:t>
            </w:r>
          </w:p>
        </w:tc>
        <w:tc>
          <w:tcPr>
            <w:tcW w:w="6970" w:type="dxa"/>
          </w:tcPr>
          <w:p w:rsidR="006B45F6" w:rsidRDefault="006B45F6" w:rsidP="006B45F6">
            <w:pPr>
              <w:rPr>
                <w:sz w:val="24"/>
                <w:szCs w:val="24"/>
                <w:lang w:val="en-GB"/>
              </w:rPr>
            </w:pPr>
            <w:r>
              <w:rPr>
                <w:sz w:val="24"/>
                <w:szCs w:val="24"/>
                <w:lang w:val="en-GB"/>
              </w:rPr>
              <w:t xml:space="preserve">See comments under ESD Policies 1-5. </w:t>
            </w:r>
          </w:p>
        </w:tc>
      </w:tr>
    </w:tbl>
    <w:p w:rsidR="008834B9" w:rsidRDefault="008834B9">
      <w:pPr>
        <w:rPr>
          <w:sz w:val="24"/>
          <w:szCs w:val="24"/>
          <w:lang w:val="en-GB"/>
        </w:rPr>
      </w:pPr>
    </w:p>
    <w:p w:rsidR="00C2465C" w:rsidRDefault="00C2465C">
      <w:pPr>
        <w:rPr>
          <w:sz w:val="24"/>
          <w:szCs w:val="24"/>
          <w:lang w:val="en-GB"/>
        </w:rPr>
        <w:sectPr w:rsidR="00C2465C" w:rsidSect="00BB6249">
          <w:pgSz w:w="16838" w:h="11906" w:orient="landscape"/>
          <w:pgMar w:top="1417" w:right="1417" w:bottom="1417" w:left="1417" w:header="708" w:footer="708" w:gutter="0"/>
          <w:cols w:space="708"/>
          <w:docGrid w:linePitch="360"/>
        </w:sectPr>
      </w:pPr>
    </w:p>
    <w:p w:rsidR="00925E0E" w:rsidRDefault="00C2465C" w:rsidP="0085001D">
      <w:pPr>
        <w:spacing w:line="240" w:lineRule="auto"/>
        <w:rPr>
          <w:b/>
          <w:sz w:val="24"/>
          <w:szCs w:val="24"/>
          <w:lang w:val="en-GB"/>
        </w:rPr>
      </w:pPr>
      <w:r>
        <w:rPr>
          <w:b/>
          <w:sz w:val="24"/>
          <w:szCs w:val="24"/>
          <w:lang w:val="en-GB"/>
        </w:rPr>
        <w:lastRenderedPageBreak/>
        <w:t>Assessment</w:t>
      </w:r>
    </w:p>
    <w:p w:rsidR="0083076E" w:rsidRPr="00CD01FE" w:rsidRDefault="00C15B4E" w:rsidP="00326DF6">
      <w:pPr>
        <w:spacing w:line="240" w:lineRule="auto"/>
        <w:rPr>
          <w:b/>
          <w:sz w:val="24"/>
          <w:szCs w:val="24"/>
          <w:lang w:val="en-GB"/>
        </w:rPr>
      </w:pPr>
      <w:r>
        <w:rPr>
          <w:sz w:val="24"/>
          <w:szCs w:val="24"/>
          <w:lang w:val="en-GB"/>
        </w:rPr>
        <w:t xml:space="preserve">The </w:t>
      </w:r>
      <w:r w:rsidR="00B75208">
        <w:rPr>
          <w:sz w:val="24"/>
          <w:szCs w:val="24"/>
          <w:lang w:val="en-GB"/>
        </w:rPr>
        <w:t xml:space="preserve">planning application is still at the outline stage and at this point contains limited detail on how the proposed development will be constructed. </w:t>
      </w:r>
      <w:r w:rsidR="00892E9D">
        <w:rPr>
          <w:sz w:val="24"/>
          <w:szCs w:val="24"/>
          <w:lang w:val="en-GB"/>
        </w:rPr>
        <w:t>While</w:t>
      </w:r>
      <w:r w:rsidR="00B75208">
        <w:rPr>
          <w:sz w:val="24"/>
          <w:szCs w:val="24"/>
          <w:lang w:val="en-GB"/>
        </w:rPr>
        <w:t xml:space="preserve"> a number of </w:t>
      </w:r>
      <w:r w:rsidR="00070D8E">
        <w:rPr>
          <w:sz w:val="24"/>
          <w:szCs w:val="24"/>
          <w:lang w:val="en-GB"/>
        </w:rPr>
        <w:t xml:space="preserve">design </w:t>
      </w:r>
      <w:r w:rsidR="00B75208">
        <w:rPr>
          <w:sz w:val="24"/>
          <w:szCs w:val="24"/>
          <w:lang w:val="en-GB"/>
        </w:rPr>
        <w:t>commitments</w:t>
      </w:r>
      <w:r w:rsidR="00070D8E">
        <w:rPr>
          <w:sz w:val="24"/>
          <w:szCs w:val="24"/>
          <w:lang w:val="en-GB"/>
        </w:rPr>
        <w:t xml:space="preserve"> to be considered at the reserved matters stage</w:t>
      </w:r>
      <w:r w:rsidR="00B75208">
        <w:rPr>
          <w:sz w:val="24"/>
          <w:szCs w:val="24"/>
          <w:lang w:val="en-GB"/>
        </w:rPr>
        <w:t xml:space="preserve"> are made through information set out in the Parameter Plans (found in the Design &amp; Access Statement)</w:t>
      </w:r>
      <w:r w:rsidR="004D4997">
        <w:rPr>
          <w:sz w:val="24"/>
          <w:szCs w:val="24"/>
          <w:lang w:val="en-GB"/>
        </w:rPr>
        <w:t>, Outline Energy Strategy, and Sustainability Statement</w:t>
      </w:r>
      <w:r w:rsidR="00892E9D">
        <w:rPr>
          <w:sz w:val="24"/>
          <w:szCs w:val="24"/>
          <w:lang w:val="en-GB"/>
        </w:rPr>
        <w:t xml:space="preserve"> this is not sufficient to determine compliance with policy requirements</w:t>
      </w:r>
      <w:r w:rsidR="004D4997">
        <w:rPr>
          <w:sz w:val="24"/>
          <w:szCs w:val="24"/>
          <w:lang w:val="en-GB"/>
        </w:rPr>
        <w:t xml:space="preserve">. </w:t>
      </w:r>
      <w:r w:rsidR="00CD01FE">
        <w:rPr>
          <w:b/>
          <w:sz w:val="24"/>
          <w:szCs w:val="24"/>
          <w:lang w:val="en-GB"/>
        </w:rPr>
        <w:t xml:space="preserve">In order to determine whether this application is compliant with policy, and in particular with the requirement to achieve zero carbon, </w:t>
      </w:r>
      <w:r w:rsidR="00892E9D">
        <w:rPr>
          <w:b/>
          <w:sz w:val="24"/>
          <w:szCs w:val="24"/>
          <w:lang w:val="en-GB"/>
        </w:rPr>
        <w:t>further detail is required at th</w:t>
      </w:r>
      <w:r w:rsidR="005B24D6">
        <w:rPr>
          <w:b/>
          <w:sz w:val="24"/>
          <w:szCs w:val="24"/>
          <w:lang w:val="en-GB"/>
        </w:rPr>
        <w:t>is</w:t>
      </w:r>
      <w:r w:rsidR="00892E9D">
        <w:rPr>
          <w:b/>
          <w:sz w:val="24"/>
          <w:szCs w:val="24"/>
          <w:lang w:val="en-GB"/>
        </w:rPr>
        <w:t xml:space="preserve"> outline stage. </w:t>
      </w:r>
    </w:p>
    <w:p w:rsidR="00326DF6" w:rsidRPr="005878FA" w:rsidRDefault="00952CF5" w:rsidP="00326DF6">
      <w:pPr>
        <w:spacing w:line="240" w:lineRule="auto"/>
        <w:rPr>
          <w:b/>
          <w:sz w:val="24"/>
          <w:szCs w:val="24"/>
          <w:lang w:val="en-GB"/>
        </w:rPr>
      </w:pPr>
      <w:r w:rsidRPr="00952CF5">
        <w:rPr>
          <w:sz w:val="24"/>
          <w:szCs w:val="24"/>
          <w:lang w:val="en-GB"/>
        </w:rPr>
        <w:t>The D</w:t>
      </w:r>
      <w:r w:rsidR="001C410D">
        <w:rPr>
          <w:sz w:val="24"/>
          <w:szCs w:val="24"/>
          <w:lang w:val="en-GB"/>
        </w:rPr>
        <w:t>&amp;</w:t>
      </w:r>
      <w:r w:rsidRPr="00952CF5">
        <w:rPr>
          <w:sz w:val="24"/>
          <w:szCs w:val="24"/>
          <w:lang w:val="en-GB"/>
        </w:rPr>
        <w:t>AS confirm</w:t>
      </w:r>
      <w:r w:rsidR="001C410D">
        <w:rPr>
          <w:sz w:val="24"/>
          <w:szCs w:val="24"/>
          <w:lang w:val="en-GB"/>
        </w:rPr>
        <w:t>s</w:t>
      </w:r>
      <w:r w:rsidRPr="00952CF5">
        <w:rPr>
          <w:sz w:val="24"/>
          <w:szCs w:val="24"/>
          <w:lang w:val="en-GB"/>
        </w:rPr>
        <w:t xml:space="preserve"> </w:t>
      </w:r>
      <w:r w:rsidR="0083076E">
        <w:rPr>
          <w:sz w:val="24"/>
          <w:szCs w:val="24"/>
          <w:lang w:val="en-GB"/>
        </w:rPr>
        <w:t>the design of open space</w:t>
      </w:r>
      <w:r w:rsidRPr="00952CF5">
        <w:rPr>
          <w:sz w:val="24"/>
          <w:szCs w:val="24"/>
          <w:lang w:val="en-GB"/>
        </w:rPr>
        <w:t xml:space="preserve"> will meet the 40% of the total gross site area to comprise open green space requirement as re</w:t>
      </w:r>
      <w:r w:rsidR="0083076E">
        <w:rPr>
          <w:sz w:val="24"/>
          <w:szCs w:val="24"/>
          <w:lang w:val="en-GB"/>
        </w:rPr>
        <w:t xml:space="preserve">quired by CLP Policy Bicester 1; it is </w:t>
      </w:r>
      <w:r w:rsidR="0031001A">
        <w:rPr>
          <w:sz w:val="24"/>
          <w:szCs w:val="24"/>
          <w:lang w:val="en-GB"/>
        </w:rPr>
        <w:t>stated that the proposed development will</w:t>
      </w:r>
      <w:r w:rsidR="0083076E">
        <w:rPr>
          <w:sz w:val="24"/>
          <w:szCs w:val="24"/>
          <w:lang w:val="en-GB"/>
        </w:rPr>
        <w:t xml:space="preserve"> exceed it aim</w:t>
      </w:r>
      <w:r w:rsidR="0031001A">
        <w:rPr>
          <w:sz w:val="24"/>
          <w:szCs w:val="24"/>
          <w:lang w:val="en-GB"/>
        </w:rPr>
        <w:t>ing</w:t>
      </w:r>
      <w:r w:rsidR="0083076E">
        <w:rPr>
          <w:sz w:val="24"/>
          <w:szCs w:val="24"/>
          <w:lang w:val="en-GB"/>
        </w:rPr>
        <w:t xml:space="preserve"> </w:t>
      </w:r>
      <w:r w:rsidR="0031001A">
        <w:rPr>
          <w:sz w:val="24"/>
          <w:szCs w:val="24"/>
          <w:lang w:val="en-GB"/>
        </w:rPr>
        <w:t xml:space="preserve">to achieve </w:t>
      </w:r>
      <w:r w:rsidR="0083076E">
        <w:rPr>
          <w:sz w:val="24"/>
          <w:szCs w:val="24"/>
          <w:lang w:val="en-GB"/>
        </w:rPr>
        <w:t>56%.</w:t>
      </w:r>
      <w:r w:rsidR="005878FA">
        <w:rPr>
          <w:sz w:val="24"/>
          <w:szCs w:val="24"/>
          <w:lang w:val="en-GB"/>
        </w:rPr>
        <w:t xml:space="preserve"> </w:t>
      </w:r>
      <w:r w:rsidR="005878FA">
        <w:rPr>
          <w:b/>
          <w:sz w:val="24"/>
          <w:szCs w:val="24"/>
          <w:lang w:val="en-GB"/>
        </w:rPr>
        <w:t xml:space="preserve">This complies with policy requirements. </w:t>
      </w:r>
    </w:p>
    <w:p w:rsidR="0083076E" w:rsidRPr="00820802" w:rsidRDefault="0083076E" w:rsidP="00326DF6">
      <w:pPr>
        <w:spacing w:line="240" w:lineRule="auto"/>
        <w:rPr>
          <w:b/>
          <w:sz w:val="24"/>
          <w:szCs w:val="24"/>
          <w:lang w:val="en-GB"/>
        </w:rPr>
      </w:pPr>
      <w:r>
        <w:rPr>
          <w:sz w:val="24"/>
          <w:szCs w:val="24"/>
          <w:lang w:val="en-GB"/>
        </w:rPr>
        <w:t xml:space="preserve">The developers propose to connect to the </w:t>
      </w:r>
      <w:r w:rsidRPr="0083076E">
        <w:rPr>
          <w:sz w:val="24"/>
          <w:szCs w:val="24"/>
          <w:lang w:val="en-GB"/>
        </w:rPr>
        <w:t>Elmsbrook district heating system</w:t>
      </w:r>
      <w:r>
        <w:rPr>
          <w:sz w:val="24"/>
          <w:szCs w:val="24"/>
          <w:lang w:val="en-GB"/>
        </w:rPr>
        <w:t xml:space="preserve"> and have opened a dialogue with the operator SSE. </w:t>
      </w:r>
      <w:r w:rsidR="00820802">
        <w:rPr>
          <w:b/>
          <w:sz w:val="24"/>
          <w:szCs w:val="24"/>
          <w:lang w:val="en-GB"/>
        </w:rPr>
        <w:t xml:space="preserve">We would like to see further detail on this, in particular SSE’s response as to the viability </w:t>
      </w:r>
      <w:r w:rsidR="00C83C12">
        <w:rPr>
          <w:b/>
          <w:sz w:val="24"/>
          <w:szCs w:val="24"/>
          <w:lang w:val="en-GB"/>
        </w:rPr>
        <w:t xml:space="preserve">of such a connection. If connection is not possible, what are the alternatives proposed to achieve zero carbon for the proposed development? </w:t>
      </w:r>
      <w:r w:rsidR="00C25E33">
        <w:rPr>
          <w:b/>
          <w:sz w:val="24"/>
          <w:szCs w:val="24"/>
          <w:lang w:val="en-GB"/>
        </w:rPr>
        <w:t>As it stands, this is not compliant with policy</w:t>
      </w:r>
      <w:r w:rsidR="001D7D27">
        <w:rPr>
          <w:b/>
          <w:sz w:val="24"/>
          <w:szCs w:val="24"/>
          <w:lang w:val="en-GB"/>
        </w:rPr>
        <w:t xml:space="preserve"> requirements. </w:t>
      </w:r>
    </w:p>
    <w:p w:rsidR="007458C9" w:rsidRPr="007F571C" w:rsidRDefault="004673DA" w:rsidP="00326DF6">
      <w:pPr>
        <w:spacing w:line="240" w:lineRule="auto"/>
        <w:rPr>
          <w:b/>
          <w:sz w:val="24"/>
          <w:szCs w:val="24"/>
          <w:lang w:val="en-GB"/>
        </w:rPr>
      </w:pPr>
      <w:r>
        <w:rPr>
          <w:sz w:val="24"/>
          <w:szCs w:val="24"/>
          <w:lang w:val="en-GB"/>
        </w:rPr>
        <w:t xml:space="preserve">Commitments for sustainable construction are made </w:t>
      </w:r>
      <w:r w:rsidR="00070D8E">
        <w:rPr>
          <w:sz w:val="24"/>
          <w:szCs w:val="24"/>
          <w:lang w:val="en-GB"/>
        </w:rPr>
        <w:t xml:space="preserve">on </w:t>
      </w:r>
      <w:r w:rsidR="009175B3">
        <w:rPr>
          <w:sz w:val="24"/>
          <w:szCs w:val="24"/>
          <w:lang w:val="en-GB"/>
        </w:rPr>
        <w:t>building fabric, orientation, use of passive and active me</w:t>
      </w:r>
      <w:r w:rsidR="00AC6DC0">
        <w:rPr>
          <w:sz w:val="24"/>
          <w:szCs w:val="24"/>
          <w:lang w:val="en-GB"/>
        </w:rPr>
        <w:t xml:space="preserve">asures to reduce energy demand, as well as specified sustainable construction materials to comply with BRE’s </w:t>
      </w:r>
      <w:r w:rsidR="00AC6DC0" w:rsidRPr="005E7E06">
        <w:rPr>
          <w:sz w:val="24"/>
          <w:szCs w:val="24"/>
          <w:lang w:val="en-GB"/>
        </w:rPr>
        <w:t>BES 6001 The Framework Standard for Responsible Sourcing</w:t>
      </w:r>
      <w:r w:rsidR="00070D8E">
        <w:rPr>
          <w:sz w:val="24"/>
          <w:szCs w:val="24"/>
          <w:lang w:val="en-GB"/>
        </w:rPr>
        <w:t xml:space="preserve"> to comply with ESD policies which will be considered as the design progresses</w:t>
      </w:r>
      <w:r w:rsidR="00AC6DC0">
        <w:rPr>
          <w:sz w:val="24"/>
          <w:szCs w:val="24"/>
          <w:lang w:val="en-GB"/>
        </w:rPr>
        <w:t>.</w:t>
      </w:r>
      <w:r w:rsidR="00070D8E">
        <w:rPr>
          <w:sz w:val="24"/>
          <w:szCs w:val="24"/>
          <w:lang w:val="en-GB"/>
        </w:rPr>
        <w:t xml:space="preserve"> This also includes a</w:t>
      </w:r>
      <w:r w:rsidR="00617439">
        <w:rPr>
          <w:sz w:val="24"/>
          <w:szCs w:val="24"/>
          <w:lang w:val="en-GB"/>
        </w:rPr>
        <w:t xml:space="preserve"> commitment to achieving 110 l/person/day of water </w:t>
      </w:r>
      <w:r w:rsidR="007458C9">
        <w:rPr>
          <w:sz w:val="24"/>
          <w:szCs w:val="24"/>
          <w:lang w:val="en-GB"/>
        </w:rPr>
        <w:t>which</w:t>
      </w:r>
      <w:r w:rsidR="00070D8E">
        <w:rPr>
          <w:sz w:val="24"/>
          <w:szCs w:val="24"/>
          <w:lang w:val="en-GB"/>
        </w:rPr>
        <w:t>, if included in the final design, would comply</w:t>
      </w:r>
      <w:r w:rsidR="007458C9">
        <w:rPr>
          <w:sz w:val="24"/>
          <w:szCs w:val="24"/>
          <w:lang w:val="en-GB"/>
        </w:rPr>
        <w:t xml:space="preserve"> with ESD 3. </w:t>
      </w:r>
      <w:r w:rsidR="007F571C">
        <w:rPr>
          <w:b/>
          <w:sz w:val="24"/>
          <w:szCs w:val="24"/>
          <w:lang w:val="en-GB"/>
        </w:rPr>
        <w:t xml:space="preserve">While the </w:t>
      </w:r>
      <w:r w:rsidR="00E553C8">
        <w:rPr>
          <w:b/>
          <w:sz w:val="24"/>
          <w:szCs w:val="24"/>
          <w:lang w:val="en-GB"/>
        </w:rPr>
        <w:t xml:space="preserve">commitment to consider these is a positive step, it falls short of demonstrating compliance with the zero carbon policy requirements set out in </w:t>
      </w:r>
      <w:r w:rsidR="00C90DB2">
        <w:rPr>
          <w:b/>
          <w:sz w:val="24"/>
          <w:szCs w:val="24"/>
          <w:lang w:val="en-GB"/>
        </w:rPr>
        <w:t>Policy Bicester 1</w:t>
      </w:r>
      <w:r w:rsidR="005C6786">
        <w:rPr>
          <w:b/>
          <w:sz w:val="24"/>
          <w:szCs w:val="24"/>
          <w:lang w:val="en-GB"/>
        </w:rPr>
        <w:t>:</w:t>
      </w:r>
      <w:r w:rsidR="009B4FA5">
        <w:rPr>
          <w:b/>
          <w:sz w:val="24"/>
          <w:szCs w:val="24"/>
          <w:lang w:val="en-GB"/>
        </w:rPr>
        <w:t xml:space="preserve"> North West Bicester</w:t>
      </w:r>
      <w:r w:rsidR="00C90DB2">
        <w:rPr>
          <w:b/>
          <w:sz w:val="24"/>
          <w:szCs w:val="24"/>
          <w:lang w:val="en-GB"/>
        </w:rPr>
        <w:t xml:space="preserve"> and North West Bicester </w:t>
      </w:r>
      <w:r w:rsidR="003A1484">
        <w:rPr>
          <w:b/>
          <w:sz w:val="24"/>
          <w:szCs w:val="24"/>
          <w:lang w:val="en-GB"/>
        </w:rPr>
        <w:t xml:space="preserve">Masterplan </w:t>
      </w:r>
      <w:r w:rsidR="00C90DB2">
        <w:rPr>
          <w:b/>
          <w:sz w:val="24"/>
          <w:szCs w:val="24"/>
          <w:lang w:val="en-GB"/>
        </w:rPr>
        <w:t>SPD</w:t>
      </w:r>
      <w:r w:rsidR="00442128">
        <w:rPr>
          <w:b/>
          <w:sz w:val="24"/>
          <w:szCs w:val="24"/>
          <w:lang w:val="en-GB"/>
        </w:rPr>
        <w:t xml:space="preserve">. We would like to see detailed measures that will demonstrate how zero carbon will be achieved. </w:t>
      </w:r>
      <w:r w:rsidR="003A0C72">
        <w:rPr>
          <w:b/>
          <w:sz w:val="24"/>
          <w:szCs w:val="24"/>
          <w:lang w:val="en-GB"/>
        </w:rPr>
        <w:t xml:space="preserve">These should include a mix of measures including, but not limited to: orientation, building fabric, construction materials, </w:t>
      </w:r>
      <w:r w:rsidR="00EA7E81">
        <w:rPr>
          <w:b/>
          <w:sz w:val="24"/>
          <w:szCs w:val="24"/>
          <w:lang w:val="en-GB"/>
        </w:rPr>
        <w:t xml:space="preserve">and passive and active measures that will reduce energy demand. </w:t>
      </w:r>
    </w:p>
    <w:p w:rsidR="00AA6A60" w:rsidRPr="00EA7E81" w:rsidRDefault="00DC02AA" w:rsidP="00326DF6">
      <w:pPr>
        <w:spacing w:line="240" w:lineRule="auto"/>
        <w:rPr>
          <w:b/>
          <w:sz w:val="24"/>
          <w:szCs w:val="24"/>
          <w:lang w:val="en-GB"/>
        </w:rPr>
      </w:pPr>
      <w:r>
        <w:rPr>
          <w:sz w:val="24"/>
          <w:szCs w:val="24"/>
          <w:lang w:val="en-GB"/>
        </w:rPr>
        <w:t>It should also be noted that</w:t>
      </w:r>
      <w:r w:rsidR="007458C9">
        <w:rPr>
          <w:sz w:val="24"/>
          <w:szCs w:val="24"/>
          <w:lang w:val="en-GB"/>
        </w:rPr>
        <w:t xml:space="preserve"> </w:t>
      </w:r>
      <w:r w:rsidR="001329EB">
        <w:rPr>
          <w:sz w:val="24"/>
          <w:szCs w:val="24"/>
          <w:lang w:val="en-GB"/>
        </w:rPr>
        <w:t>the</w:t>
      </w:r>
      <w:r w:rsidR="00A454B5">
        <w:rPr>
          <w:sz w:val="24"/>
          <w:szCs w:val="24"/>
          <w:lang w:val="en-GB"/>
        </w:rPr>
        <w:t xml:space="preserve"> North West Bicester Masterplan</w:t>
      </w:r>
      <w:r w:rsidR="001329EB">
        <w:rPr>
          <w:sz w:val="24"/>
          <w:szCs w:val="24"/>
          <w:lang w:val="en-GB"/>
        </w:rPr>
        <w:t xml:space="preserve"> SPD requires a water use of 105 l/person/day</w:t>
      </w:r>
      <w:r>
        <w:rPr>
          <w:sz w:val="24"/>
          <w:szCs w:val="24"/>
          <w:lang w:val="en-GB"/>
        </w:rPr>
        <w:t xml:space="preserve"> – this is more stringent than the ESD 3 policy</w:t>
      </w:r>
      <w:r w:rsidR="00D47C30">
        <w:rPr>
          <w:sz w:val="24"/>
          <w:szCs w:val="24"/>
          <w:lang w:val="en-GB"/>
        </w:rPr>
        <w:t xml:space="preserve"> – and th</w:t>
      </w:r>
      <w:r w:rsidR="002C1F49">
        <w:rPr>
          <w:sz w:val="24"/>
          <w:szCs w:val="24"/>
          <w:lang w:val="en-GB"/>
        </w:rPr>
        <w:t xml:space="preserve">is is </w:t>
      </w:r>
      <w:r w:rsidR="002C1F49" w:rsidRPr="007C6826">
        <w:rPr>
          <w:b/>
          <w:sz w:val="24"/>
          <w:szCs w:val="24"/>
          <w:lang w:val="en-GB"/>
        </w:rPr>
        <w:t>not addressed</w:t>
      </w:r>
      <w:r w:rsidR="002C1F49">
        <w:rPr>
          <w:sz w:val="24"/>
          <w:szCs w:val="24"/>
          <w:lang w:val="en-GB"/>
        </w:rPr>
        <w:t xml:space="preserve"> in the planning application submission. </w:t>
      </w:r>
      <w:r w:rsidR="00EA7E81">
        <w:rPr>
          <w:b/>
          <w:sz w:val="24"/>
          <w:szCs w:val="24"/>
          <w:lang w:val="en-GB"/>
        </w:rPr>
        <w:t>Th</w:t>
      </w:r>
      <w:r w:rsidR="00D47C30">
        <w:rPr>
          <w:b/>
          <w:sz w:val="24"/>
          <w:szCs w:val="24"/>
          <w:lang w:val="en-GB"/>
        </w:rPr>
        <w:t>e application therefore</w:t>
      </w:r>
      <w:r w:rsidR="00EA7E81">
        <w:rPr>
          <w:b/>
          <w:sz w:val="24"/>
          <w:szCs w:val="24"/>
          <w:lang w:val="en-GB"/>
        </w:rPr>
        <w:t xml:space="preserve"> does not comply with the policy requirement. </w:t>
      </w:r>
      <w:r w:rsidR="003643E3">
        <w:rPr>
          <w:b/>
          <w:sz w:val="24"/>
          <w:szCs w:val="24"/>
          <w:lang w:val="en-GB"/>
        </w:rPr>
        <w:t xml:space="preserve">Further detail is </w:t>
      </w:r>
      <w:r w:rsidR="00730253">
        <w:rPr>
          <w:b/>
          <w:sz w:val="24"/>
          <w:szCs w:val="24"/>
          <w:lang w:val="en-GB"/>
        </w:rPr>
        <w:t>necessary at this outline stage</w:t>
      </w:r>
      <w:r w:rsidR="003643E3">
        <w:rPr>
          <w:b/>
          <w:sz w:val="24"/>
          <w:szCs w:val="24"/>
          <w:lang w:val="en-GB"/>
        </w:rPr>
        <w:t xml:space="preserve"> to demonstrate how 105 l/person/day will be achieved. </w:t>
      </w:r>
    </w:p>
    <w:p w:rsidR="00F73E2A" w:rsidRPr="007A34FD" w:rsidRDefault="00AA6A60" w:rsidP="00326DF6">
      <w:pPr>
        <w:spacing w:line="240" w:lineRule="auto"/>
        <w:rPr>
          <w:b/>
          <w:sz w:val="24"/>
          <w:szCs w:val="24"/>
          <w:lang w:val="en-GB"/>
        </w:rPr>
      </w:pPr>
      <w:r>
        <w:rPr>
          <w:sz w:val="24"/>
          <w:szCs w:val="24"/>
          <w:lang w:val="en-GB"/>
        </w:rPr>
        <w:t xml:space="preserve">While the </w:t>
      </w:r>
      <w:r w:rsidR="000967BA">
        <w:rPr>
          <w:sz w:val="24"/>
          <w:szCs w:val="24"/>
          <w:lang w:val="en-GB"/>
        </w:rPr>
        <w:t xml:space="preserve">various documents submitted as part of this outline planning application acknowledge the policy requirements and make commitments to address certain issues at the reserved matters stage, there is no </w:t>
      </w:r>
      <w:r w:rsidR="003E4202">
        <w:rPr>
          <w:sz w:val="24"/>
          <w:szCs w:val="24"/>
          <w:lang w:val="en-GB"/>
        </w:rPr>
        <w:t xml:space="preserve">definitive </w:t>
      </w:r>
      <w:r w:rsidR="00A454B5">
        <w:rPr>
          <w:sz w:val="24"/>
          <w:szCs w:val="24"/>
          <w:lang w:val="en-GB"/>
        </w:rPr>
        <w:t>design detail</w:t>
      </w:r>
      <w:r w:rsidR="003E4202">
        <w:rPr>
          <w:sz w:val="24"/>
          <w:szCs w:val="24"/>
          <w:lang w:val="en-GB"/>
        </w:rPr>
        <w:t xml:space="preserve"> at this stage</w:t>
      </w:r>
      <w:r w:rsidR="00673FD2">
        <w:rPr>
          <w:sz w:val="24"/>
          <w:szCs w:val="24"/>
          <w:lang w:val="en-GB"/>
        </w:rPr>
        <w:t xml:space="preserve"> and it is noted that final design will be based on viability assessments to be completed at a later date</w:t>
      </w:r>
      <w:r w:rsidR="003E4202">
        <w:rPr>
          <w:sz w:val="24"/>
          <w:szCs w:val="24"/>
          <w:lang w:val="en-GB"/>
        </w:rPr>
        <w:t xml:space="preserve">. </w:t>
      </w:r>
      <w:r w:rsidR="00E64185">
        <w:rPr>
          <w:sz w:val="24"/>
          <w:szCs w:val="24"/>
          <w:lang w:val="en-GB"/>
        </w:rPr>
        <w:t>U</w:t>
      </w:r>
      <w:r w:rsidR="00155E24">
        <w:rPr>
          <w:sz w:val="24"/>
          <w:szCs w:val="24"/>
          <w:lang w:val="en-GB"/>
        </w:rPr>
        <w:t>ntil definitive</w:t>
      </w:r>
      <w:r w:rsidR="00521E86">
        <w:rPr>
          <w:sz w:val="24"/>
          <w:szCs w:val="24"/>
          <w:lang w:val="en-GB"/>
        </w:rPr>
        <w:t xml:space="preserve"> designs and specifications are submitted it is not possible</w:t>
      </w:r>
      <w:r w:rsidR="00191733">
        <w:rPr>
          <w:sz w:val="24"/>
          <w:szCs w:val="24"/>
          <w:lang w:val="en-GB"/>
        </w:rPr>
        <w:t xml:space="preserve"> to know exactly </w:t>
      </w:r>
      <w:r w:rsidR="0059427D">
        <w:rPr>
          <w:sz w:val="24"/>
          <w:szCs w:val="24"/>
          <w:lang w:val="en-GB"/>
        </w:rPr>
        <w:t xml:space="preserve">if and </w:t>
      </w:r>
      <w:r w:rsidR="00191733">
        <w:rPr>
          <w:sz w:val="24"/>
          <w:szCs w:val="24"/>
          <w:lang w:val="en-GB"/>
        </w:rPr>
        <w:t xml:space="preserve">how compliance with policy will be achieved. </w:t>
      </w:r>
      <w:r w:rsidR="00747100">
        <w:rPr>
          <w:sz w:val="24"/>
          <w:szCs w:val="24"/>
          <w:lang w:val="en-GB"/>
        </w:rPr>
        <w:t xml:space="preserve"> </w:t>
      </w:r>
      <w:r w:rsidR="007A34FD">
        <w:rPr>
          <w:b/>
          <w:sz w:val="24"/>
          <w:szCs w:val="24"/>
          <w:lang w:val="en-GB"/>
        </w:rPr>
        <w:t xml:space="preserve">This application is therefore not compliant with the policy requirements set out in the Policy </w:t>
      </w:r>
      <w:r w:rsidR="005C6786">
        <w:rPr>
          <w:b/>
          <w:sz w:val="24"/>
          <w:szCs w:val="24"/>
          <w:lang w:val="en-GB"/>
        </w:rPr>
        <w:t xml:space="preserve">Bicester </w:t>
      </w:r>
      <w:r w:rsidR="007A34FD">
        <w:rPr>
          <w:b/>
          <w:sz w:val="24"/>
          <w:szCs w:val="24"/>
          <w:lang w:val="en-GB"/>
        </w:rPr>
        <w:t>1</w:t>
      </w:r>
      <w:r w:rsidR="005C6786">
        <w:rPr>
          <w:b/>
          <w:sz w:val="24"/>
          <w:szCs w:val="24"/>
          <w:lang w:val="en-GB"/>
        </w:rPr>
        <w:t>: North West Bicester</w:t>
      </w:r>
      <w:r w:rsidR="007A34FD">
        <w:rPr>
          <w:b/>
          <w:sz w:val="24"/>
          <w:szCs w:val="24"/>
          <w:lang w:val="en-GB"/>
        </w:rPr>
        <w:t xml:space="preserve">, North West Bicester </w:t>
      </w:r>
      <w:r w:rsidR="003A1484">
        <w:rPr>
          <w:b/>
          <w:sz w:val="24"/>
          <w:szCs w:val="24"/>
          <w:lang w:val="en-GB"/>
        </w:rPr>
        <w:t>Masterp</w:t>
      </w:r>
      <w:r w:rsidR="007A34FD">
        <w:rPr>
          <w:b/>
          <w:sz w:val="24"/>
          <w:szCs w:val="24"/>
          <w:lang w:val="en-GB"/>
        </w:rPr>
        <w:t>lan</w:t>
      </w:r>
      <w:r w:rsidR="003A1484">
        <w:rPr>
          <w:b/>
          <w:sz w:val="24"/>
          <w:szCs w:val="24"/>
          <w:lang w:val="en-GB"/>
        </w:rPr>
        <w:t xml:space="preserve"> SPD</w:t>
      </w:r>
      <w:r w:rsidR="007A34FD">
        <w:rPr>
          <w:b/>
          <w:sz w:val="24"/>
          <w:szCs w:val="24"/>
          <w:lang w:val="en-GB"/>
        </w:rPr>
        <w:t>, or the Local Plan policies ESD 1-5 and ESD 15.</w:t>
      </w:r>
    </w:p>
    <w:sectPr w:rsidR="00F73E2A" w:rsidRPr="007A34FD" w:rsidSect="00C246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337" w:rsidRDefault="00A42337" w:rsidP="00A058AC">
      <w:pPr>
        <w:spacing w:after="0" w:line="240" w:lineRule="auto"/>
      </w:pPr>
      <w:r>
        <w:separator/>
      </w:r>
    </w:p>
  </w:endnote>
  <w:endnote w:type="continuationSeparator" w:id="0">
    <w:p w:rsidR="00A42337" w:rsidRDefault="00A42337" w:rsidP="00A0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CF" w:rsidRDefault="00D82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52" w:rsidRPr="00C40F25" w:rsidRDefault="001C6D52">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CF" w:rsidRDefault="00D82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337" w:rsidRDefault="00A42337" w:rsidP="00A058AC">
      <w:pPr>
        <w:spacing w:after="0" w:line="240" w:lineRule="auto"/>
      </w:pPr>
      <w:r>
        <w:separator/>
      </w:r>
    </w:p>
  </w:footnote>
  <w:footnote w:type="continuationSeparator" w:id="0">
    <w:p w:rsidR="00A42337" w:rsidRDefault="00A42337" w:rsidP="00A05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CF" w:rsidRDefault="00D82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D52" w:rsidRDefault="001C6D52">
    <w:pPr>
      <w:pStyle w:val="Header"/>
    </w:pPr>
    <w:r>
      <w:rPr>
        <w:noProof/>
        <w:lang w:val="en-GB" w:eastAsia="en-GB"/>
      </w:rPr>
      <w:drawing>
        <wp:inline distT="0" distB="0" distL="0" distR="0" wp14:anchorId="48AB3A4C" wp14:editId="6BE855E4">
          <wp:extent cx="1800000" cy="396396"/>
          <wp:effectExtent l="0" t="0" r="0" b="3810"/>
          <wp:docPr id="3"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ens_CMYK_coated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9639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CF" w:rsidRDefault="00D82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2E3"/>
    <w:multiLevelType w:val="hybridMultilevel"/>
    <w:tmpl w:val="1FA8B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1224F"/>
    <w:multiLevelType w:val="hybridMultilevel"/>
    <w:tmpl w:val="D5523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350B3"/>
    <w:multiLevelType w:val="hybridMultilevel"/>
    <w:tmpl w:val="3522C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1E0D3A"/>
    <w:multiLevelType w:val="hybridMultilevel"/>
    <w:tmpl w:val="33523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B34BCE"/>
    <w:multiLevelType w:val="hybridMultilevel"/>
    <w:tmpl w:val="E864E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6E342F"/>
    <w:multiLevelType w:val="hybridMultilevel"/>
    <w:tmpl w:val="4A889514"/>
    <w:lvl w:ilvl="0" w:tplc="B6402B2A">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6" w15:restartNumberingAfterBreak="0">
    <w:nsid w:val="0CFB3A56"/>
    <w:multiLevelType w:val="hybridMultilevel"/>
    <w:tmpl w:val="50646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AA359B"/>
    <w:multiLevelType w:val="hybridMultilevel"/>
    <w:tmpl w:val="652CE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2B73A6"/>
    <w:multiLevelType w:val="hybridMultilevel"/>
    <w:tmpl w:val="E996C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9A5D43"/>
    <w:multiLevelType w:val="hybridMultilevel"/>
    <w:tmpl w:val="3E9690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B2F0AF0"/>
    <w:multiLevelType w:val="hybridMultilevel"/>
    <w:tmpl w:val="B746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9857DF"/>
    <w:multiLevelType w:val="hybridMultilevel"/>
    <w:tmpl w:val="AFF86CB4"/>
    <w:lvl w:ilvl="0" w:tplc="08090001">
      <w:start w:val="1"/>
      <w:numFmt w:val="bullet"/>
      <w:lvlText w:val=""/>
      <w:lvlJc w:val="left"/>
      <w:pPr>
        <w:ind w:left="770" w:hanging="360"/>
      </w:pPr>
      <w:rPr>
        <w:rFonts w:ascii="Symbol" w:hAnsi="Symbol" w:hint="default"/>
        <w:b w:val="0"/>
        <w:i w:val="0"/>
        <w:color w:val="auto"/>
        <w:sz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1F4722AA"/>
    <w:multiLevelType w:val="hybridMultilevel"/>
    <w:tmpl w:val="24A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565B88"/>
    <w:multiLevelType w:val="hybridMultilevel"/>
    <w:tmpl w:val="983CA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F66AC3"/>
    <w:multiLevelType w:val="hybridMultilevel"/>
    <w:tmpl w:val="EF4CE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1E3DD5"/>
    <w:multiLevelType w:val="hybridMultilevel"/>
    <w:tmpl w:val="C18C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13B1F"/>
    <w:multiLevelType w:val="hybridMultilevel"/>
    <w:tmpl w:val="C75E0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3A5FA8"/>
    <w:multiLevelType w:val="hybridMultilevel"/>
    <w:tmpl w:val="E1D8D130"/>
    <w:lvl w:ilvl="0" w:tplc="CE5AE414">
      <w:start w:val="1"/>
      <w:numFmt w:val="bullet"/>
      <w:lvlText w:val="•"/>
      <w:lvlJc w:val="left"/>
      <w:pPr>
        <w:ind w:left="360" w:hanging="360"/>
      </w:pPr>
      <w:rPr>
        <w:rFonts w:ascii="Calibri" w:hAnsi="Calibri"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226D31"/>
    <w:multiLevelType w:val="hybridMultilevel"/>
    <w:tmpl w:val="83408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CD04BC"/>
    <w:multiLevelType w:val="hybridMultilevel"/>
    <w:tmpl w:val="96E6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254E61"/>
    <w:multiLevelType w:val="hybridMultilevel"/>
    <w:tmpl w:val="34203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9763E7"/>
    <w:multiLevelType w:val="hybridMultilevel"/>
    <w:tmpl w:val="A07AE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462260"/>
    <w:multiLevelType w:val="hybridMultilevel"/>
    <w:tmpl w:val="DCD6B8C6"/>
    <w:lvl w:ilvl="0" w:tplc="CE5AE414">
      <w:start w:val="1"/>
      <w:numFmt w:val="bullet"/>
      <w:lvlText w:val="•"/>
      <w:lvlJc w:val="left"/>
      <w:pPr>
        <w:ind w:left="360" w:hanging="360"/>
      </w:pPr>
      <w:rPr>
        <w:rFonts w:ascii="Calibri" w:hAnsi="Calibri"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A36C8D"/>
    <w:multiLevelType w:val="hybridMultilevel"/>
    <w:tmpl w:val="64187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825422"/>
    <w:multiLevelType w:val="hybridMultilevel"/>
    <w:tmpl w:val="DA8A629A"/>
    <w:lvl w:ilvl="0" w:tplc="CE5AE414">
      <w:start w:val="1"/>
      <w:numFmt w:val="bullet"/>
      <w:lvlText w:val="•"/>
      <w:lvlJc w:val="left"/>
      <w:pPr>
        <w:ind w:left="720" w:hanging="360"/>
      </w:pPr>
      <w:rPr>
        <w:rFonts w:ascii="Calibri" w:hAnsi="Calibri"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10B25"/>
    <w:multiLevelType w:val="hybridMultilevel"/>
    <w:tmpl w:val="5FB03FF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6" w15:restartNumberingAfterBreak="0">
    <w:nsid w:val="4E4E5A1C"/>
    <w:multiLevelType w:val="hybridMultilevel"/>
    <w:tmpl w:val="3BCC4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A00510"/>
    <w:multiLevelType w:val="hybridMultilevel"/>
    <w:tmpl w:val="D5A26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2B6A5C"/>
    <w:multiLevelType w:val="hybridMultilevel"/>
    <w:tmpl w:val="4E20A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BA2C77"/>
    <w:multiLevelType w:val="hybridMultilevel"/>
    <w:tmpl w:val="53020602"/>
    <w:lvl w:ilvl="0" w:tplc="CE5AE414">
      <w:start w:val="1"/>
      <w:numFmt w:val="bullet"/>
      <w:lvlText w:val="•"/>
      <w:lvlJc w:val="left"/>
      <w:pPr>
        <w:ind w:left="360" w:hanging="360"/>
      </w:pPr>
      <w:rPr>
        <w:rFonts w:ascii="Calibri" w:hAnsi="Calibri"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2A48C2"/>
    <w:multiLevelType w:val="hybridMultilevel"/>
    <w:tmpl w:val="FA589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C12DF4"/>
    <w:multiLevelType w:val="hybridMultilevel"/>
    <w:tmpl w:val="64323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CA17FB"/>
    <w:multiLevelType w:val="hybridMultilevel"/>
    <w:tmpl w:val="419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606923"/>
    <w:multiLevelType w:val="hybridMultilevel"/>
    <w:tmpl w:val="505E9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0"/>
  </w:num>
  <w:num w:numId="3">
    <w:abstractNumId w:val="27"/>
  </w:num>
  <w:num w:numId="4">
    <w:abstractNumId w:val="32"/>
  </w:num>
  <w:num w:numId="5">
    <w:abstractNumId w:val="19"/>
  </w:num>
  <w:num w:numId="6">
    <w:abstractNumId w:val="13"/>
  </w:num>
  <w:num w:numId="7">
    <w:abstractNumId w:val="1"/>
  </w:num>
  <w:num w:numId="8">
    <w:abstractNumId w:val="16"/>
  </w:num>
  <w:num w:numId="9">
    <w:abstractNumId w:val="12"/>
  </w:num>
  <w:num w:numId="10">
    <w:abstractNumId w:val="26"/>
  </w:num>
  <w:num w:numId="11">
    <w:abstractNumId w:val="14"/>
  </w:num>
  <w:num w:numId="12">
    <w:abstractNumId w:val="4"/>
  </w:num>
  <w:num w:numId="13">
    <w:abstractNumId w:val="23"/>
  </w:num>
  <w:num w:numId="14">
    <w:abstractNumId w:val="15"/>
  </w:num>
  <w:num w:numId="15">
    <w:abstractNumId w:val="9"/>
  </w:num>
  <w:num w:numId="16">
    <w:abstractNumId w:val="21"/>
  </w:num>
  <w:num w:numId="17">
    <w:abstractNumId w:val="7"/>
  </w:num>
  <w:num w:numId="18">
    <w:abstractNumId w:val="31"/>
  </w:num>
  <w:num w:numId="19">
    <w:abstractNumId w:val="3"/>
  </w:num>
  <w:num w:numId="20">
    <w:abstractNumId w:val="0"/>
  </w:num>
  <w:num w:numId="21">
    <w:abstractNumId w:val="17"/>
  </w:num>
  <w:num w:numId="22">
    <w:abstractNumId w:val="11"/>
  </w:num>
  <w:num w:numId="23">
    <w:abstractNumId w:val="29"/>
  </w:num>
  <w:num w:numId="24">
    <w:abstractNumId w:val="24"/>
  </w:num>
  <w:num w:numId="25">
    <w:abstractNumId w:val="6"/>
  </w:num>
  <w:num w:numId="26">
    <w:abstractNumId w:val="28"/>
  </w:num>
  <w:num w:numId="27">
    <w:abstractNumId w:val="20"/>
  </w:num>
  <w:num w:numId="28">
    <w:abstractNumId w:val="25"/>
  </w:num>
  <w:num w:numId="29">
    <w:abstractNumId w:val="10"/>
  </w:num>
  <w:num w:numId="30">
    <w:abstractNumId w:val="33"/>
  </w:num>
  <w:num w:numId="31">
    <w:abstractNumId w:val="18"/>
  </w:num>
  <w:num w:numId="32">
    <w:abstractNumId w:val="2"/>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0E"/>
    <w:rsid w:val="0000034A"/>
    <w:rsid w:val="000135DC"/>
    <w:rsid w:val="00013B0A"/>
    <w:rsid w:val="0002100F"/>
    <w:rsid w:val="000312E8"/>
    <w:rsid w:val="00034E6E"/>
    <w:rsid w:val="00036C9A"/>
    <w:rsid w:val="00042968"/>
    <w:rsid w:val="00054856"/>
    <w:rsid w:val="00063DBA"/>
    <w:rsid w:val="00064155"/>
    <w:rsid w:val="0006772C"/>
    <w:rsid w:val="00070D8E"/>
    <w:rsid w:val="000967BA"/>
    <w:rsid w:val="00097EF3"/>
    <w:rsid w:val="000B3F0E"/>
    <w:rsid w:val="000F1464"/>
    <w:rsid w:val="000F3D98"/>
    <w:rsid w:val="000F6247"/>
    <w:rsid w:val="00100F3A"/>
    <w:rsid w:val="00106A17"/>
    <w:rsid w:val="0011101D"/>
    <w:rsid w:val="0011225E"/>
    <w:rsid w:val="00123672"/>
    <w:rsid w:val="00124FF4"/>
    <w:rsid w:val="00125D4A"/>
    <w:rsid w:val="00127154"/>
    <w:rsid w:val="001329EB"/>
    <w:rsid w:val="00140A9B"/>
    <w:rsid w:val="00141C0B"/>
    <w:rsid w:val="00155E24"/>
    <w:rsid w:val="00155E42"/>
    <w:rsid w:val="001570CA"/>
    <w:rsid w:val="001643F6"/>
    <w:rsid w:val="00172D19"/>
    <w:rsid w:val="00175D66"/>
    <w:rsid w:val="001770D6"/>
    <w:rsid w:val="00191733"/>
    <w:rsid w:val="001975B3"/>
    <w:rsid w:val="001A4C35"/>
    <w:rsid w:val="001A7EEA"/>
    <w:rsid w:val="001B0C49"/>
    <w:rsid w:val="001B1A94"/>
    <w:rsid w:val="001B7E04"/>
    <w:rsid w:val="001C07CA"/>
    <w:rsid w:val="001C3B6F"/>
    <w:rsid w:val="001C410D"/>
    <w:rsid w:val="001C6D52"/>
    <w:rsid w:val="001D17E4"/>
    <w:rsid w:val="001D7D27"/>
    <w:rsid w:val="001E2D3C"/>
    <w:rsid w:val="00200837"/>
    <w:rsid w:val="0022104F"/>
    <w:rsid w:val="002401A9"/>
    <w:rsid w:val="00243864"/>
    <w:rsid w:val="002620DB"/>
    <w:rsid w:val="002622FF"/>
    <w:rsid w:val="002624E6"/>
    <w:rsid w:val="002671C9"/>
    <w:rsid w:val="0027099E"/>
    <w:rsid w:val="00271DE5"/>
    <w:rsid w:val="0028417F"/>
    <w:rsid w:val="00287000"/>
    <w:rsid w:val="00291609"/>
    <w:rsid w:val="002A1B67"/>
    <w:rsid w:val="002A7EA5"/>
    <w:rsid w:val="002B7E48"/>
    <w:rsid w:val="002C1F49"/>
    <w:rsid w:val="002D6749"/>
    <w:rsid w:val="002E364B"/>
    <w:rsid w:val="002F0B9D"/>
    <w:rsid w:val="002F1800"/>
    <w:rsid w:val="002F5468"/>
    <w:rsid w:val="003008B9"/>
    <w:rsid w:val="0031001A"/>
    <w:rsid w:val="0031167C"/>
    <w:rsid w:val="00311880"/>
    <w:rsid w:val="00316A29"/>
    <w:rsid w:val="00326DF6"/>
    <w:rsid w:val="003336AE"/>
    <w:rsid w:val="00337285"/>
    <w:rsid w:val="0034401D"/>
    <w:rsid w:val="00357729"/>
    <w:rsid w:val="00363263"/>
    <w:rsid w:val="003643E3"/>
    <w:rsid w:val="0037421C"/>
    <w:rsid w:val="003748F7"/>
    <w:rsid w:val="003822D4"/>
    <w:rsid w:val="0038257E"/>
    <w:rsid w:val="00391400"/>
    <w:rsid w:val="00391EC6"/>
    <w:rsid w:val="003A0C72"/>
    <w:rsid w:val="003A1484"/>
    <w:rsid w:val="003B324F"/>
    <w:rsid w:val="003B47F6"/>
    <w:rsid w:val="003C22DB"/>
    <w:rsid w:val="003D6D0A"/>
    <w:rsid w:val="003E4202"/>
    <w:rsid w:val="004070B0"/>
    <w:rsid w:val="004116D9"/>
    <w:rsid w:val="004146F5"/>
    <w:rsid w:val="00414FC6"/>
    <w:rsid w:val="00420386"/>
    <w:rsid w:val="00430CF6"/>
    <w:rsid w:val="004331EE"/>
    <w:rsid w:val="00436756"/>
    <w:rsid w:val="00442128"/>
    <w:rsid w:val="0045739B"/>
    <w:rsid w:val="004673DA"/>
    <w:rsid w:val="004713A3"/>
    <w:rsid w:val="00472F35"/>
    <w:rsid w:val="004769EA"/>
    <w:rsid w:val="00477FA3"/>
    <w:rsid w:val="004820F7"/>
    <w:rsid w:val="0048481B"/>
    <w:rsid w:val="00491ED0"/>
    <w:rsid w:val="004A47F9"/>
    <w:rsid w:val="004D0875"/>
    <w:rsid w:val="004D0D0E"/>
    <w:rsid w:val="004D4997"/>
    <w:rsid w:val="004D77C1"/>
    <w:rsid w:val="004F0D51"/>
    <w:rsid w:val="004F4B87"/>
    <w:rsid w:val="004F6967"/>
    <w:rsid w:val="004F72C3"/>
    <w:rsid w:val="00501A10"/>
    <w:rsid w:val="005033AC"/>
    <w:rsid w:val="00514031"/>
    <w:rsid w:val="00521171"/>
    <w:rsid w:val="00521E86"/>
    <w:rsid w:val="00533E68"/>
    <w:rsid w:val="00534056"/>
    <w:rsid w:val="00534B38"/>
    <w:rsid w:val="005513B5"/>
    <w:rsid w:val="00557E9E"/>
    <w:rsid w:val="00567C66"/>
    <w:rsid w:val="00576EF4"/>
    <w:rsid w:val="0057757E"/>
    <w:rsid w:val="005813EC"/>
    <w:rsid w:val="0058234F"/>
    <w:rsid w:val="005878FA"/>
    <w:rsid w:val="00591006"/>
    <w:rsid w:val="0059427D"/>
    <w:rsid w:val="00596707"/>
    <w:rsid w:val="00597F61"/>
    <w:rsid w:val="005A0118"/>
    <w:rsid w:val="005A09F1"/>
    <w:rsid w:val="005A3ECA"/>
    <w:rsid w:val="005B0591"/>
    <w:rsid w:val="005B1274"/>
    <w:rsid w:val="005B24D6"/>
    <w:rsid w:val="005C6786"/>
    <w:rsid w:val="005D332A"/>
    <w:rsid w:val="005D4A32"/>
    <w:rsid w:val="005E7E06"/>
    <w:rsid w:val="005F4FDC"/>
    <w:rsid w:val="005F5D1F"/>
    <w:rsid w:val="00603361"/>
    <w:rsid w:val="00613DC2"/>
    <w:rsid w:val="00617439"/>
    <w:rsid w:val="00617AB2"/>
    <w:rsid w:val="006352FE"/>
    <w:rsid w:val="00673FD2"/>
    <w:rsid w:val="00687FC0"/>
    <w:rsid w:val="00692748"/>
    <w:rsid w:val="00695B58"/>
    <w:rsid w:val="00697566"/>
    <w:rsid w:val="006979CA"/>
    <w:rsid w:val="006A68A4"/>
    <w:rsid w:val="006A7A4A"/>
    <w:rsid w:val="006B45F6"/>
    <w:rsid w:val="006C1AE3"/>
    <w:rsid w:val="006C5643"/>
    <w:rsid w:val="006D0BD0"/>
    <w:rsid w:val="006D48F1"/>
    <w:rsid w:val="006E0AA9"/>
    <w:rsid w:val="006E4A03"/>
    <w:rsid w:val="006F43F9"/>
    <w:rsid w:val="007113F4"/>
    <w:rsid w:val="00716B24"/>
    <w:rsid w:val="00721827"/>
    <w:rsid w:val="00730253"/>
    <w:rsid w:val="0073619E"/>
    <w:rsid w:val="00740667"/>
    <w:rsid w:val="007458C9"/>
    <w:rsid w:val="00745EB4"/>
    <w:rsid w:val="00747100"/>
    <w:rsid w:val="00751F1A"/>
    <w:rsid w:val="00753028"/>
    <w:rsid w:val="00764E9C"/>
    <w:rsid w:val="0076639E"/>
    <w:rsid w:val="007667E7"/>
    <w:rsid w:val="00767040"/>
    <w:rsid w:val="00775DB9"/>
    <w:rsid w:val="00780999"/>
    <w:rsid w:val="00782219"/>
    <w:rsid w:val="00784AA8"/>
    <w:rsid w:val="00787A0C"/>
    <w:rsid w:val="00794040"/>
    <w:rsid w:val="007A34FD"/>
    <w:rsid w:val="007A409D"/>
    <w:rsid w:val="007A47F7"/>
    <w:rsid w:val="007A4E6F"/>
    <w:rsid w:val="007C460B"/>
    <w:rsid w:val="007C6826"/>
    <w:rsid w:val="007C780A"/>
    <w:rsid w:val="007E0D4C"/>
    <w:rsid w:val="007E39B4"/>
    <w:rsid w:val="007E5295"/>
    <w:rsid w:val="007E5A4F"/>
    <w:rsid w:val="007F571C"/>
    <w:rsid w:val="008046C2"/>
    <w:rsid w:val="00806AB3"/>
    <w:rsid w:val="008141E3"/>
    <w:rsid w:val="008163E4"/>
    <w:rsid w:val="00820802"/>
    <w:rsid w:val="0082099C"/>
    <w:rsid w:val="0083076E"/>
    <w:rsid w:val="00832093"/>
    <w:rsid w:val="008320E3"/>
    <w:rsid w:val="008352AA"/>
    <w:rsid w:val="00835B4A"/>
    <w:rsid w:val="00843DAD"/>
    <w:rsid w:val="00845480"/>
    <w:rsid w:val="0085001D"/>
    <w:rsid w:val="00852A5F"/>
    <w:rsid w:val="00861A0E"/>
    <w:rsid w:val="00864F00"/>
    <w:rsid w:val="00870F9E"/>
    <w:rsid w:val="00875341"/>
    <w:rsid w:val="0088112B"/>
    <w:rsid w:val="008813BE"/>
    <w:rsid w:val="008817B3"/>
    <w:rsid w:val="00881D0D"/>
    <w:rsid w:val="008834B9"/>
    <w:rsid w:val="00892670"/>
    <w:rsid w:val="00892E9D"/>
    <w:rsid w:val="008A34AB"/>
    <w:rsid w:val="008A7F0C"/>
    <w:rsid w:val="008B0AE1"/>
    <w:rsid w:val="008B4B63"/>
    <w:rsid w:val="008B666C"/>
    <w:rsid w:val="008B6BBF"/>
    <w:rsid w:val="008D0D78"/>
    <w:rsid w:val="008D196D"/>
    <w:rsid w:val="008D4295"/>
    <w:rsid w:val="008D5C32"/>
    <w:rsid w:val="008D6844"/>
    <w:rsid w:val="008E18BC"/>
    <w:rsid w:val="008E683A"/>
    <w:rsid w:val="008E703D"/>
    <w:rsid w:val="00906B73"/>
    <w:rsid w:val="009118A3"/>
    <w:rsid w:val="009175B3"/>
    <w:rsid w:val="00924E4C"/>
    <w:rsid w:val="00925E0E"/>
    <w:rsid w:val="0093437C"/>
    <w:rsid w:val="00944659"/>
    <w:rsid w:val="00946BF3"/>
    <w:rsid w:val="00946FBA"/>
    <w:rsid w:val="00950F18"/>
    <w:rsid w:val="00952CF5"/>
    <w:rsid w:val="00964ECE"/>
    <w:rsid w:val="009656D3"/>
    <w:rsid w:val="00976864"/>
    <w:rsid w:val="00992621"/>
    <w:rsid w:val="009A4669"/>
    <w:rsid w:val="009A5EB6"/>
    <w:rsid w:val="009B4FA5"/>
    <w:rsid w:val="009B4FEB"/>
    <w:rsid w:val="009C2380"/>
    <w:rsid w:val="009C4E30"/>
    <w:rsid w:val="009D0369"/>
    <w:rsid w:val="009D364D"/>
    <w:rsid w:val="009D7B21"/>
    <w:rsid w:val="009E3745"/>
    <w:rsid w:val="009E553F"/>
    <w:rsid w:val="009F24F9"/>
    <w:rsid w:val="009F622E"/>
    <w:rsid w:val="00A04264"/>
    <w:rsid w:val="00A058AC"/>
    <w:rsid w:val="00A15737"/>
    <w:rsid w:val="00A258D7"/>
    <w:rsid w:val="00A31068"/>
    <w:rsid w:val="00A3237F"/>
    <w:rsid w:val="00A32C19"/>
    <w:rsid w:val="00A33152"/>
    <w:rsid w:val="00A42337"/>
    <w:rsid w:val="00A431A7"/>
    <w:rsid w:val="00A454B5"/>
    <w:rsid w:val="00A45B18"/>
    <w:rsid w:val="00A62806"/>
    <w:rsid w:val="00A65D39"/>
    <w:rsid w:val="00A70A46"/>
    <w:rsid w:val="00A73793"/>
    <w:rsid w:val="00A75497"/>
    <w:rsid w:val="00A862A7"/>
    <w:rsid w:val="00A9308A"/>
    <w:rsid w:val="00AA0A1F"/>
    <w:rsid w:val="00AA2BAF"/>
    <w:rsid w:val="00AA6A60"/>
    <w:rsid w:val="00AB306C"/>
    <w:rsid w:val="00AB4E2E"/>
    <w:rsid w:val="00AC009B"/>
    <w:rsid w:val="00AC6256"/>
    <w:rsid w:val="00AC690F"/>
    <w:rsid w:val="00AC6DC0"/>
    <w:rsid w:val="00AD23E3"/>
    <w:rsid w:val="00AE0232"/>
    <w:rsid w:val="00AE33C1"/>
    <w:rsid w:val="00AF26CD"/>
    <w:rsid w:val="00B0748B"/>
    <w:rsid w:val="00B15C64"/>
    <w:rsid w:val="00B21476"/>
    <w:rsid w:val="00B21AFF"/>
    <w:rsid w:val="00B364DE"/>
    <w:rsid w:val="00B369CC"/>
    <w:rsid w:val="00B4752A"/>
    <w:rsid w:val="00B510E3"/>
    <w:rsid w:val="00B63147"/>
    <w:rsid w:val="00B675AA"/>
    <w:rsid w:val="00B719ED"/>
    <w:rsid w:val="00B75208"/>
    <w:rsid w:val="00B76A53"/>
    <w:rsid w:val="00B81AAF"/>
    <w:rsid w:val="00B81FB0"/>
    <w:rsid w:val="00B84D18"/>
    <w:rsid w:val="00B91288"/>
    <w:rsid w:val="00BB1D63"/>
    <w:rsid w:val="00BB6249"/>
    <w:rsid w:val="00BE2462"/>
    <w:rsid w:val="00BF5AE8"/>
    <w:rsid w:val="00BF74EE"/>
    <w:rsid w:val="00C04E53"/>
    <w:rsid w:val="00C12AAC"/>
    <w:rsid w:val="00C15B4E"/>
    <w:rsid w:val="00C21D47"/>
    <w:rsid w:val="00C2465C"/>
    <w:rsid w:val="00C25E33"/>
    <w:rsid w:val="00C3036F"/>
    <w:rsid w:val="00C40F25"/>
    <w:rsid w:val="00C418D8"/>
    <w:rsid w:val="00C47562"/>
    <w:rsid w:val="00C50733"/>
    <w:rsid w:val="00C52FAE"/>
    <w:rsid w:val="00C5670D"/>
    <w:rsid w:val="00C56CCE"/>
    <w:rsid w:val="00C76381"/>
    <w:rsid w:val="00C83C12"/>
    <w:rsid w:val="00C85B1B"/>
    <w:rsid w:val="00C87AED"/>
    <w:rsid w:val="00C90DB2"/>
    <w:rsid w:val="00C91FFC"/>
    <w:rsid w:val="00C92954"/>
    <w:rsid w:val="00CA2450"/>
    <w:rsid w:val="00CB2D23"/>
    <w:rsid w:val="00CB6792"/>
    <w:rsid w:val="00CC4F37"/>
    <w:rsid w:val="00CC51A4"/>
    <w:rsid w:val="00CC76E2"/>
    <w:rsid w:val="00CC7D0C"/>
    <w:rsid w:val="00CD01FE"/>
    <w:rsid w:val="00CD475C"/>
    <w:rsid w:val="00CD7699"/>
    <w:rsid w:val="00D01B85"/>
    <w:rsid w:val="00D060CD"/>
    <w:rsid w:val="00D11150"/>
    <w:rsid w:val="00D231C7"/>
    <w:rsid w:val="00D42228"/>
    <w:rsid w:val="00D47C30"/>
    <w:rsid w:val="00D53051"/>
    <w:rsid w:val="00D53625"/>
    <w:rsid w:val="00D67D15"/>
    <w:rsid w:val="00D71ACB"/>
    <w:rsid w:val="00D75FB3"/>
    <w:rsid w:val="00D80D21"/>
    <w:rsid w:val="00D819CE"/>
    <w:rsid w:val="00D8267D"/>
    <w:rsid w:val="00D826CF"/>
    <w:rsid w:val="00D90A5E"/>
    <w:rsid w:val="00D945BE"/>
    <w:rsid w:val="00D94850"/>
    <w:rsid w:val="00DA53F3"/>
    <w:rsid w:val="00DA5F92"/>
    <w:rsid w:val="00DB4F2D"/>
    <w:rsid w:val="00DB53DB"/>
    <w:rsid w:val="00DB731D"/>
    <w:rsid w:val="00DC02AA"/>
    <w:rsid w:val="00DD3957"/>
    <w:rsid w:val="00DD4D54"/>
    <w:rsid w:val="00DE5297"/>
    <w:rsid w:val="00DE6BC2"/>
    <w:rsid w:val="00DF76F4"/>
    <w:rsid w:val="00E02134"/>
    <w:rsid w:val="00E02756"/>
    <w:rsid w:val="00E10CF5"/>
    <w:rsid w:val="00E21099"/>
    <w:rsid w:val="00E26DCD"/>
    <w:rsid w:val="00E33537"/>
    <w:rsid w:val="00E41130"/>
    <w:rsid w:val="00E46860"/>
    <w:rsid w:val="00E52B52"/>
    <w:rsid w:val="00E553C8"/>
    <w:rsid w:val="00E56499"/>
    <w:rsid w:val="00E60983"/>
    <w:rsid w:val="00E617D9"/>
    <w:rsid w:val="00E6394D"/>
    <w:rsid w:val="00E64185"/>
    <w:rsid w:val="00E6671F"/>
    <w:rsid w:val="00E702AD"/>
    <w:rsid w:val="00E769FE"/>
    <w:rsid w:val="00E81DD1"/>
    <w:rsid w:val="00E835B0"/>
    <w:rsid w:val="00E84FC6"/>
    <w:rsid w:val="00E90277"/>
    <w:rsid w:val="00E9195F"/>
    <w:rsid w:val="00E95E30"/>
    <w:rsid w:val="00EA35F1"/>
    <w:rsid w:val="00EA4A72"/>
    <w:rsid w:val="00EA696E"/>
    <w:rsid w:val="00EA7E81"/>
    <w:rsid w:val="00EB64D1"/>
    <w:rsid w:val="00EC2127"/>
    <w:rsid w:val="00ED02F4"/>
    <w:rsid w:val="00ED3589"/>
    <w:rsid w:val="00ED559D"/>
    <w:rsid w:val="00ED5EF9"/>
    <w:rsid w:val="00EE17F4"/>
    <w:rsid w:val="00EE5A90"/>
    <w:rsid w:val="00F013D9"/>
    <w:rsid w:val="00F12CC0"/>
    <w:rsid w:val="00F15A87"/>
    <w:rsid w:val="00F22715"/>
    <w:rsid w:val="00F22B4F"/>
    <w:rsid w:val="00F26E87"/>
    <w:rsid w:val="00F36003"/>
    <w:rsid w:val="00F40B97"/>
    <w:rsid w:val="00F45216"/>
    <w:rsid w:val="00F53B4E"/>
    <w:rsid w:val="00F6544F"/>
    <w:rsid w:val="00F73E2A"/>
    <w:rsid w:val="00F7712A"/>
    <w:rsid w:val="00F81E27"/>
    <w:rsid w:val="00F85C38"/>
    <w:rsid w:val="00F86802"/>
    <w:rsid w:val="00FA3704"/>
    <w:rsid w:val="00FB013D"/>
    <w:rsid w:val="00FB0F3B"/>
    <w:rsid w:val="00FB1AA4"/>
    <w:rsid w:val="00FB240D"/>
    <w:rsid w:val="00FC1240"/>
    <w:rsid w:val="00FC1F62"/>
    <w:rsid w:val="00FC7F30"/>
    <w:rsid w:val="00FD41B0"/>
    <w:rsid w:val="00FD44AA"/>
    <w:rsid w:val="00FD5059"/>
    <w:rsid w:val="00FD55A0"/>
    <w:rsid w:val="00FD681F"/>
    <w:rsid w:val="00FD7CAC"/>
    <w:rsid w:val="00FE4F69"/>
    <w:rsid w:val="00FE5AEE"/>
    <w:rsid w:val="00FF7E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C914F-8202-41BB-AB79-14DD7C19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8AC"/>
    <w:rPr>
      <w:sz w:val="20"/>
      <w:szCs w:val="20"/>
    </w:rPr>
  </w:style>
  <w:style w:type="character" w:styleId="FootnoteReference">
    <w:name w:val="footnote reference"/>
    <w:basedOn w:val="DefaultParagraphFont"/>
    <w:uiPriority w:val="99"/>
    <w:semiHidden/>
    <w:unhideWhenUsed/>
    <w:rsid w:val="00A058AC"/>
    <w:rPr>
      <w:vertAlign w:val="superscript"/>
    </w:rPr>
  </w:style>
  <w:style w:type="character" w:styleId="Hyperlink">
    <w:name w:val="Hyperlink"/>
    <w:basedOn w:val="DefaultParagraphFont"/>
    <w:uiPriority w:val="99"/>
    <w:unhideWhenUsed/>
    <w:rsid w:val="00A058AC"/>
    <w:rPr>
      <w:color w:val="0563C1" w:themeColor="hyperlink"/>
      <w:u w:val="single"/>
    </w:rPr>
  </w:style>
  <w:style w:type="character" w:customStyle="1" w:styleId="UnresolvedMention">
    <w:name w:val="Unresolved Mention"/>
    <w:basedOn w:val="DefaultParagraphFont"/>
    <w:uiPriority w:val="99"/>
    <w:semiHidden/>
    <w:unhideWhenUsed/>
    <w:rsid w:val="00A058AC"/>
    <w:rPr>
      <w:color w:val="808080"/>
      <w:shd w:val="clear" w:color="auto" w:fill="E6E6E6"/>
    </w:rPr>
  </w:style>
  <w:style w:type="paragraph" w:styleId="ListParagraph">
    <w:name w:val="List Paragraph"/>
    <w:basedOn w:val="Normal"/>
    <w:uiPriority w:val="34"/>
    <w:qFormat/>
    <w:rsid w:val="00C56CCE"/>
    <w:pPr>
      <w:ind w:left="720"/>
      <w:contextualSpacing/>
    </w:pPr>
  </w:style>
  <w:style w:type="paragraph" w:styleId="Header">
    <w:name w:val="header"/>
    <w:basedOn w:val="Normal"/>
    <w:link w:val="HeaderChar"/>
    <w:uiPriority w:val="99"/>
    <w:unhideWhenUsed/>
    <w:rsid w:val="00C4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25"/>
  </w:style>
  <w:style w:type="paragraph" w:styleId="Footer">
    <w:name w:val="footer"/>
    <w:basedOn w:val="Normal"/>
    <w:link w:val="FooterChar"/>
    <w:uiPriority w:val="99"/>
    <w:unhideWhenUsed/>
    <w:rsid w:val="00C4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25"/>
  </w:style>
  <w:style w:type="table" w:styleId="TableGrid">
    <w:name w:val="Table Grid"/>
    <w:basedOn w:val="TableNormal"/>
    <w:uiPriority w:val="59"/>
    <w:rsid w:val="00C4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rns-Cellrubrik">
    <w:name w:val="Tyréns - Cellrubrik"/>
    <w:qFormat/>
    <w:rsid w:val="00C40F25"/>
    <w:pPr>
      <w:spacing w:after="0" w:line="180" w:lineRule="exact"/>
    </w:pPr>
    <w:rPr>
      <w:rFonts w:ascii="Lucida Sans" w:eastAsia="Times New Roman" w:hAnsi="Lucida Sans" w:cs="Arial"/>
      <w:sz w:val="14"/>
      <w:szCs w:val="14"/>
      <w:lang w:val="en-GB" w:eastAsia="sv-SE"/>
    </w:rPr>
  </w:style>
  <w:style w:type="character" w:styleId="CommentReference">
    <w:name w:val="annotation reference"/>
    <w:basedOn w:val="DefaultParagraphFont"/>
    <w:uiPriority w:val="99"/>
    <w:semiHidden/>
    <w:unhideWhenUsed/>
    <w:rsid w:val="00E617D9"/>
    <w:rPr>
      <w:sz w:val="16"/>
      <w:szCs w:val="16"/>
    </w:rPr>
  </w:style>
  <w:style w:type="paragraph" w:styleId="CommentText">
    <w:name w:val="annotation text"/>
    <w:basedOn w:val="Normal"/>
    <w:link w:val="CommentTextChar"/>
    <w:uiPriority w:val="99"/>
    <w:semiHidden/>
    <w:unhideWhenUsed/>
    <w:rsid w:val="00E617D9"/>
    <w:pPr>
      <w:spacing w:line="240" w:lineRule="auto"/>
    </w:pPr>
    <w:rPr>
      <w:sz w:val="20"/>
      <w:szCs w:val="20"/>
    </w:rPr>
  </w:style>
  <w:style w:type="character" w:customStyle="1" w:styleId="CommentTextChar">
    <w:name w:val="Comment Text Char"/>
    <w:basedOn w:val="DefaultParagraphFont"/>
    <w:link w:val="CommentText"/>
    <w:uiPriority w:val="99"/>
    <w:semiHidden/>
    <w:rsid w:val="00E617D9"/>
    <w:rPr>
      <w:sz w:val="20"/>
      <w:szCs w:val="20"/>
    </w:rPr>
  </w:style>
  <w:style w:type="paragraph" w:styleId="CommentSubject">
    <w:name w:val="annotation subject"/>
    <w:basedOn w:val="CommentText"/>
    <w:next w:val="CommentText"/>
    <w:link w:val="CommentSubjectChar"/>
    <w:uiPriority w:val="99"/>
    <w:semiHidden/>
    <w:unhideWhenUsed/>
    <w:rsid w:val="00E617D9"/>
    <w:rPr>
      <w:b/>
      <w:bCs/>
    </w:rPr>
  </w:style>
  <w:style w:type="character" w:customStyle="1" w:styleId="CommentSubjectChar">
    <w:name w:val="Comment Subject Char"/>
    <w:basedOn w:val="CommentTextChar"/>
    <w:link w:val="CommentSubject"/>
    <w:uiPriority w:val="99"/>
    <w:semiHidden/>
    <w:rsid w:val="00E617D9"/>
    <w:rPr>
      <w:b/>
      <w:bCs/>
      <w:sz w:val="20"/>
      <w:szCs w:val="20"/>
    </w:rPr>
  </w:style>
  <w:style w:type="paragraph" w:styleId="BalloonText">
    <w:name w:val="Balloon Text"/>
    <w:basedOn w:val="Normal"/>
    <w:link w:val="BalloonTextChar"/>
    <w:uiPriority w:val="99"/>
    <w:semiHidden/>
    <w:unhideWhenUsed/>
    <w:rsid w:val="00E61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4300">
      <w:bodyDiv w:val="1"/>
      <w:marLeft w:val="0"/>
      <w:marRight w:val="0"/>
      <w:marTop w:val="0"/>
      <w:marBottom w:val="0"/>
      <w:divBdr>
        <w:top w:val="none" w:sz="0" w:space="0" w:color="auto"/>
        <w:left w:val="none" w:sz="0" w:space="0" w:color="auto"/>
        <w:bottom w:val="none" w:sz="0" w:space="0" w:color="auto"/>
        <w:right w:val="none" w:sz="0" w:space="0" w:color="auto"/>
      </w:divBdr>
    </w:div>
    <w:div w:id="192111769">
      <w:bodyDiv w:val="1"/>
      <w:marLeft w:val="0"/>
      <w:marRight w:val="0"/>
      <w:marTop w:val="0"/>
      <w:marBottom w:val="0"/>
      <w:divBdr>
        <w:top w:val="none" w:sz="0" w:space="0" w:color="auto"/>
        <w:left w:val="none" w:sz="0" w:space="0" w:color="auto"/>
        <w:bottom w:val="none" w:sz="0" w:space="0" w:color="auto"/>
        <w:right w:val="none" w:sz="0" w:space="0" w:color="auto"/>
      </w:divBdr>
    </w:div>
    <w:div w:id="1352803758">
      <w:bodyDiv w:val="1"/>
      <w:marLeft w:val="0"/>
      <w:marRight w:val="0"/>
      <w:marTop w:val="0"/>
      <w:marBottom w:val="0"/>
      <w:divBdr>
        <w:top w:val="none" w:sz="0" w:space="0" w:color="auto"/>
        <w:left w:val="none" w:sz="0" w:space="0" w:color="auto"/>
        <w:bottom w:val="none" w:sz="0" w:space="0" w:color="auto"/>
        <w:right w:val="none" w:sz="0" w:space="0" w:color="auto"/>
      </w:divBdr>
    </w:div>
    <w:div w:id="16465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barker@cherwellandsouthnorthants.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20Creed\Desktop\Environmental%20Consultancy%20work\CLIENTS\Tyrens\Tyrens%20template%20for%20responses%20to%20Bicester%20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D63B7-92B2-403B-8308-7B90828B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Tyrens template for responses to Bicester work</Template>
  <TotalTime>42</TotalTime>
  <Pages>13</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Glance</dc:creator>
  <cp:keywords/>
  <dc:description/>
  <cp:lastModifiedBy>Last Glance</cp:lastModifiedBy>
  <cp:revision>42</cp:revision>
  <dcterms:created xsi:type="dcterms:W3CDTF">2018-06-04T06:28:00Z</dcterms:created>
  <dcterms:modified xsi:type="dcterms:W3CDTF">2018-06-04T07:13:00Z</dcterms:modified>
</cp:coreProperties>
</file>