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3B" w:rsidRDefault="002A7B3B" w:rsidP="002A7B3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Helen Hartley [</w:t>
      </w:r>
      <w:hyperlink r:id="rId5" w:history="1">
        <w:r>
          <w:rPr>
            <w:rStyle w:val="Hyperlink"/>
            <w:rFonts w:ascii="Tahoma" w:hAnsi="Tahoma" w:cs="Tahoma"/>
            <w:sz w:val="20"/>
            <w:szCs w:val="20"/>
            <w:lang w:val="en-US"/>
          </w:rPr>
          <w:t>mailto:h.hartley@nexusplanning.co.uk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29 January 2018 16:30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17/02394/OUT - Berry Hill Rd,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 Ecology </w:t>
      </w:r>
    </w:p>
    <w:p w:rsidR="002A7B3B" w:rsidRDefault="002A7B3B" w:rsidP="002A7B3B"/>
    <w:p w:rsidR="002A7B3B" w:rsidRDefault="002A7B3B" w:rsidP="002A7B3B">
      <w:pPr>
        <w:rPr>
          <w:lang w:val="en-US"/>
        </w:rPr>
      </w:pPr>
      <w:r>
        <w:rPr>
          <w:lang w:val="en-US"/>
        </w:rPr>
        <w:t>Dear Caroline</w:t>
      </w:r>
    </w:p>
    <w:p w:rsidR="002A7B3B" w:rsidRDefault="002A7B3B" w:rsidP="002A7B3B">
      <w:pPr>
        <w:rPr>
          <w:lang w:val="en-US"/>
        </w:rPr>
      </w:pPr>
      <w:bookmarkStart w:id="0" w:name="_GoBack"/>
      <w:bookmarkEnd w:id="0"/>
    </w:p>
    <w:p w:rsidR="002A7B3B" w:rsidRDefault="002A7B3B" w:rsidP="002A7B3B">
      <w:pPr>
        <w:rPr>
          <w:lang w:val="en-US"/>
        </w:rPr>
      </w:pPr>
      <w:r>
        <w:rPr>
          <w:lang w:val="en-US"/>
        </w:rPr>
        <w:t xml:space="preserve">Please see below email from Louise </w:t>
      </w:r>
      <w:proofErr w:type="spellStart"/>
      <w:r>
        <w:rPr>
          <w:lang w:val="en-US"/>
        </w:rPr>
        <w:t>Sherwell</w:t>
      </w:r>
      <w:proofErr w:type="spellEnd"/>
      <w:r>
        <w:rPr>
          <w:lang w:val="en-US"/>
        </w:rPr>
        <w:t xml:space="preserve">. </w:t>
      </w:r>
    </w:p>
    <w:p w:rsidR="002A7B3B" w:rsidRDefault="002A7B3B" w:rsidP="002A7B3B">
      <w:pPr>
        <w:rPr>
          <w:lang w:val="en-US"/>
        </w:rPr>
      </w:pPr>
    </w:p>
    <w:p w:rsidR="002A7B3B" w:rsidRDefault="002A7B3B" w:rsidP="002A7B3B">
      <w:pPr>
        <w:rPr>
          <w:lang w:val="en-US"/>
        </w:rPr>
      </w:pPr>
      <w:r>
        <w:rPr>
          <w:lang w:val="en-US"/>
        </w:rPr>
        <w:t>I attach the BIA and Parameters Plan (Illustrative Only). I trust you are able to accept these as formal application documents?</w:t>
      </w:r>
    </w:p>
    <w:p w:rsidR="002A7B3B" w:rsidRDefault="002A7B3B" w:rsidP="002A7B3B">
      <w:pPr>
        <w:rPr>
          <w:lang w:val="en-US"/>
        </w:rPr>
      </w:pPr>
    </w:p>
    <w:p w:rsidR="002A7B3B" w:rsidRDefault="002A7B3B" w:rsidP="002A7B3B">
      <w:pPr>
        <w:rPr>
          <w:lang w:val="en-US"/>
        </w:rPr>
      </w:pPr>
      <w:r>
        <w:rPr>
          <w:lang w:val="en-US"/>
        </w:rPr>
        <w:t>Kind regards</w:t>
      </w:r>
    </w:p>
    <w:p w:rsidR="002A7B3B" w:rsidRDefault="002A7B3B" w:rsidP="002A7B3B">
      <w:pPr>
        <w:rPr>
          <w:lang w:val="en-US"/>
        </w:rPr>
      </w:pPr>
      <w:r>
        <w:rPr>
          <w:lang w:val="en-US"/>
        </w:rPr>
        <w:t>Helen</w:t>
      </w:r>
    </w:p>
    <w:p w:rsidR="002A7B3B" w:rsidRDefault="002A7B3B" w:rsidP="002A7B3B">
      <w:pPr>
        <w:rPr>
          <w:lang w:val="en-US"/>
        </w:rPr>
      </w:pPr>
    </w:p>
    <w:p w:rsidR="002A7B3B" w:rsidRDefault="002A7B3B" w:rsidP="002A7B3B">
      <w:pPr>
        <w:rPr>
          <w:rFonts w:ascii="Arial" w:hAnsi="Arial" w:cs="Arial"/>
          <w:sz w:val="20"/>
          <w:szCs w:val="20"/>
        </w:rPr>
      </w:pPr>
    </w:p>
    <w:p w:rsidR="002A7B3B" w:rsidRDefault="002A7B3B" w:rsidP="002A7B3B">
      <w:pPr>
        <w:rPr>
          <w:rFonts w:ascii="Arial" w:hAnsi="Arial" w:cs="Arial"/>
          <w:color w:val="556478"/>
          <w:sz w:val="20"/>
          <w:szCs w:val="20"/>
        </w:rPr>
      </w:pPr>
      <w:r>
        <w:rPr>
          <w:rFonts w:ascii="Arial" w:hAnsi="Arial" w:cs="Arial"/>
          <w:b/>
          <w:bCs/>
          <w:color w:val="556478"/>
          <w:sz w:val="20"/>
          <w:szCs w:val="20"/>
        </w:rPr>
        <w:t>Helen Hartley </w:t>
      </w:r>
      <w:r>
        <w:rPr>
          <w:rFonts w:ascii="Arial" w:hAnsi="Arial" w:cs="Arial"/>
          <w:color w:val="556478"/>
          <w:sz w:val="20"/>
          <w:szCs w:val="20"/>
        </w:rPr>
        <w:br/>
        <w:t>Principal Planner</w:t>
      </w:r>
    </w:p>
    <w:p w:rsidR="002A7B3B" w:rsidRDefault="002A7B3B" w:rsidP="002A7B3B">
      <w:pPr>
        <w:rPr>
          <w:rFonts w:ascii="Arial" w:hAnsi="Arial" w:cs="Arial"/>
          <w:color w:val="556478"/>
          <w:sz w:val="20"/>
          <w:szCs w:val="20"/>
        </w:rPr>
      </w:pPr>
      <w:r>
        <w:rPr>
          <w:rFonts w:ascii="Arial" w:hAnsi="Arial" w:cs="Arial"/>
          <w:color w:val="556478"/>
          <w:sz w:val="20"/>
          <w:szCs w:val="20"/>
        </w:rPr>
        <w:br/>
      </w:r>
      <w:proofErr w:type="gramStart"/>
      <w:r>
        <w:rPr>
          <w:rFonts w:ascii="Arial" w:hAnsi="Arial" w:cs="Arial"/>
          <w:color w:val="556478"/>
          <w:sz w:val="20"/>
          <w:szCs w:val="20"/>
        </w:rPr>
        <w:t>M  +</w:t>
      </w:r>
      <w:proofErr w:type="gramEnd"/>
      <w:r>
        <w:rPr>
          <w:rFonts w:ascii="Arial" w:hAnsi="Arial" w:cs="Arial"/>
          <w:color w:val="556478"/>
          <w:sz w:val="20"/>
          <w:szCs w:val="20"/>
        </w:rPr>
        <w:t>44 (0) 7786 276 398</w:t>
      </w:r>
    </w:p>
    <w:p w:rsidR="002A7B3B" w:rsidRDefault="002A7B3B" w:rsidP="002A7B3B">
      <w:pPr>
        <w:rPr>
          <w:rFonts w:ascii="Arial" w:hAnsi="Arial" w:cs="Arial"/>
          <w:color w:val="556478"/>
          <w:sz w:val="20"/>
          <w:szCs w:val="20"/>
        </w:rPr>
      </w:pPr>
      <w:r>
        <w:rPr>
          <w:rFonts w:ascii="Arial" w:hAnsi="Arial" w:cs="Arial"/>
          <w:color w:val="556478"/>
          <w:sz w:val="20"/>
          <w:szCs w:val="20"/>
        </w:rPr>
        <w:t xml:space="preserve">E   </w:t>
      </w:r>
      <w:hyperlink r:id="rId6" w:history="1">
        <w:r>
          <w:rPr>
            <w:rStyle w:val="Hyperlink"/>
            <w:rFonts w:ascii="Arial" w:hAnsi="Arial" w:cs="Arial"/>
            <w:sz w:val="20"/>
            <w:szCs w:val="20"/>
          </w:rPr>
          <w:t>h.hartley@nexusplanning.co.uk</w:t>
        </w:r>
      </w:hyperlink>
    </w:p>
    <w:p w:rsidR="002A7B3B" w:rsidRDefault="002A7B3B" w:rsidP="002A7B3B">
      <w:pPr>
        <w:rPr>
          <w:rFonts w:ascii="Arial" w:hAnsi="Arial" w:cs="Arial"/>
          <w:b/>
          <w:bCs/>
          <w:color w:val="657889"/>
          <w:sz w:val="20"/>
          <w:szCs w:val="20"/>
        </w:rPr>
      </w:pPr>
    </w:p>
    <w:p w:rsidR="002A7B3B" w:rsidRDefault="002A7B3B" w:rsidP="002A7B3B">
      <w:pPr>
        <w:rPr>
          <w:rFonts w:ascii="Arial" w:hAnsi="Arial" w:cs="Arial"/>
          <w:color w:val="4BA836"/>
          <w:sz w:val="20"/>
          <w:szCs w:val="20"/>
        </w:rPr>
      </w:pPr>
      <w:r>
        <w:rPr>
          <w:rFonts w:ascii="Arial" w:hAnsi="Arial" w:cs="Arial"/>
          <w:b/>
          <w:bCs/>
          <w:color w:val="4BA836"/>
          <w:sz w:val="20"/>
          <w:szCs w:val="20"/>
        </w:rPr>
        <w:t>Nexus Planning - Manchester</w:t>
      </w:r>
      <w:r>
        <w:rPr>
          <w:rFonts w:ascii="Arial" w:hAnsi="Arial" w:cs="Arial"/>
          <w:b/>
          <w:bCs/>
          <w:color w:val="4BA836"/>
          <w:sz w:val="20"/>
          <w:szCs w:val="20"/>
        </w:rPr>
        <w:br/>
      </w:r>
      <w:proofErr w:type="spellStart"/>
      <w:r>
        <w:rPr>
          <w:rFonts w:ascii="Arial" w:hAnsi="Arial" w:cs="Arial"/>
          <w:color w:val="4BA836"/>
          <w:sz w:val="20"/>
          <w:szCs w:val="20"/>
        </w:rPr>
        <w:t>Eastgate</w:t>
      </w:r>
      <w:proofErr w:type="spellEnd"/>
      <w:r>
        <w:rPr>
          <w:rFonts w:ascii="Arial" w:hAnsi="Arial" w:cs="Arial"/>
          <w:color w:val="4BA836"/>
          <w:sz w:val="20"/>
          <w:szCs w:val="20"/>
        </w:rPr>
        <w:t>, 2 Castle Street</w:t>
      </w:r>
    </w:p>
    <w:p w:rsidR="002A7B3B" w:rsidRDefault="002A7B3B" w:rsidP="002A7B3B">
      <w:pPr>
        <w:rPr>
          <w:rFonts w:ascii="Arial" w:hAnsi="Arial" w:cs="Arial"/>
          <w:color w:val="4BA836"/>
          <w:sz w:val="20"/>
          <w:szCs w:val="20"/>
        </w:rPr>
      </w:pPr>
      <w:proofErr w:type="spellStart"/>
      <w:r>
        <w:rPr>
          <w:rFonts w:ascii="Arial" w:hAnsi="Arial" w:cs="Arial"/>
          <w:color w:val="4BA836"/>
          <w:sz w:val="20"/>
          <w:szCs w:val="20"/>
        </w:rPr>
        <w:t>Castlefield</w:t>
      </w:r>
      <w:proofErr w:type="spellEnd"/>
    </w:p>
    <w:p w:rsidR="002A7B3B" w:rsidRDefault="002A7B3B" w:rsidP="002A7B3B">
      <w:pPr>
        <w:rPr>
          <w:rFonts w:ascii="Arial" w:hAnsi="Arial" w:cs="Arial"/>
          <w:color w:val="4BA836"/>
          <w:sz w:val="20"/>
          <w:szCs w:val="20"/>
        </w:rPr>
      </w:pPr>
      <w:r>
        <w:rPr>
          <w:rFonts w:ascii="Arial" w:hAnsi="Arial" w:cs="Arial"/>
          <w:color w:val="4BA836"/>
          <w:sz w:val="20"/>
          <w:szCs w:val="20"/>
        </w:rPr>
        <w:t>Manchester M3 4LZ</w:t>
      </w:r>
      <w:r>
        <w:rPr>
          <w:rFonts w:ascii="Arial" w:hAnsi="Arial" w:cs="Arial"/>
          <w:color w:val="4BA836"/>
          <w:sz w:val="20"/>
          <w:szCs w:val="20"/>
        </w:rPr>
        <w:br/>
        <w:t>T   +44 (0) 161 819 6570</w:t>
      </w:r>
    </w:p>
    <w:p w:rsidR="002A7B3B" w:rsidRDefault="002A7B3B" w:rsidP="002A7B3B">
      <w:pPr>
        <w:rPr>
          <w:rFonts w:ascii="Arial" w:hAnsi="Arial" w:cs="Arial"/>
          <w:color w:val="4BA836"/>
          <w:sz w:val="20"/>
          <w:szCs w:val="20"/>
        </w:rPr>
      </w:pPr>
    </w:p>
    <w:p w:rsidR="002A7B3B" w:rsidRDefault="002A7B3B" w:rsidP="002A7B3B">
      <w:pPr>
        <w:autoSpaceDE w:val="0"/>
        <w:autoSpaceDN w:val="0"/>
        <w:rPr>
          <w:rFonts w:ascii="Arial" w:hAnsi="Arial" w:cs="Arial"/>
          <w:b/>
          <w:bCs/>
          <w:color w:val="4BA836"/>
          <w:sz w:val="20"/>
          <w:szCs w:val="20"/>
        </w:rPr>
      </w:pPr>
      <w:hyperlink r:id="rId7" w:history="1">
        <w:r>
          <w:rPr>
            <w:rStyle w:val="Hyperlink"/>
            <w:rFonts w:ascii="Arial" w:hAnsi="Arial" w:cs="Arial"/>
            <w:b/>
            <w:bCs/>
            <w:color w:val="4BA836"/>
            <w:sz w:val="20"/>
            <w:szCs w:val="20"/>
          </w:rPr>
          <w:t>nexusplanning.co.uk</w:t>
        </w:r>
      </w:hyperlink>
    </w:p>
    <w:p w:rsidR="002A7B3B" w:rsidRDefault="002A7B3B" w:rsidP="002A7B3B">
      <w:pPr>
        <w:autoSpaceDE w:val="0"/>
        <w:autoSpaceDN w:val="0"/>
        <w:rPr>
          <w:rFonts w:ascii="Arial" w:hAnsi="Arial" w:cs="Arial"/>
          <w:color w:val="43A225"/>
          <w:sz w:val="20"/>
          <w:szCs w:val="20"/>
        </w:rPr>
      </w:pPr>
    </w:p>
    <w:p w:rsidR="002A7B3B" w:rsidRDefault="002A7B3B" w:rsidP="002A7B3B">
      <w:pPr>
        <w:autoSpaceDE w:val="0"/>
        <w:autoSpaceDN w:val="0"/>
        <w:rPr>
          <w:rFonts w:ascii="Arial" w:hAnsi="Arial" w:cs="Arial"/>
          <w:color w:val="43A225"/>
          <w:sz w:val="20"/>
          <w:szCs w:val="20"/>
        </w:rPr>
      </w:pPr>
      <w:r>
        <w:rPr>
          <w:rFonts w:ascii="Arial" w:hAnsi="Arial" w:cs="Arial"/>
          <w:noProof/>
          <w:color w:val="43A225"/>
          <w:sz w:val="20"/>
          <w:szCs w:val="20"/>
        </w:rPr>
        <w:drawing>
          <wp:inline distT="0" distB="0" distL="0" distR="0">
            <wp:extent cx="447675" cy="447675"/>
            <wp:effectExtent l="0" t="0" r="9525" b="9525"/>
            <wp:docPr id="7" name="Picture 7" descr="cid:image001.jpg@01D2F4CF.9CC9475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F4CF.9CC947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rFonts w:ascii="Arial" w:hAnsi="Arial" w:cs="Arial"/>
          <w:color w:val="43A225"/>
          <w:sz w:val="20"/>
          <w:szCs w:val="20"/>
        </w:rPr>
        <w:t xml:space="preserve">    </w:t>
      </w:r>
      <w:r>
        <w:rPr>
          <w:rFonts w:ascii="Arial" w:hAnsi="Arial" w:cs="Arial"/>
          <w:noProof/>
          <w:color w:val="43A225"/>
          <w:sz w:val="20"/>
          <w:szCs w:val="20"/>
        </w:rPr>
        <w:drawing>
          <wp:inline distT="0" distB="0" distL="0" distR="0">
            <wp:extent cx="447675" cy="447675"/>
            <wp:effectExtent l="0" t="0" r="9525" b="9525"/>
            <wp:docPr id="6" name="Picture 6" descr="cid:image002.jpg@01D2F4CF.9CC947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F4CF.9CC947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2A7B3B" w:rsidRDefault="002A7B3B" w:rsidP="002A7B3B">
      <w:pPr>
        <w:autoSpaceDE w:val="0"/>
        <w:autoSpaceDN w:val="0"/>
        <w:rPr>
          <w:rFonts w:ascii="Arial" w:hAnsi="Arial" w:cs="Arial"/>
          <w:color w:val="43A225"/>
          <w:sz w:val="20"/>
          <w:szCs w:val="20"/>
        </w:rPr>
      </w:pPr>
    </w:p>
    <w:p w:rsidR="002A7B3B" w:rsidRDefault="002A7B3B" w:rsidP="002A7B3B">
      <w:pPr>
        <w:autoSpaceDE w:val="0"/>
        <w:autoSpaceDN w:val="0"/>
        <w:rPr>
          <w:rFonts w:ascii="Arial" w:hAnsi="Arial" w:cs="Arial"/>
          <w:lang w:eastAsia="en-US"/>
        </w:rPr>
      </w:pPr>
      <w:r>
        <w:rPr>
          <w:rFonts w:ascii="Arial" w:hAnsi="Arial" w:cs="Arial"/>
          <w:noProof/>
          <w:color w:val="420178"/>
          <w:sz w:val="20"/>
          <w:szCs w:val="20"/>
        </w:rPr>
        <w:drawing>
          <wp:inline distT="0" distB="0" distL="0" distR="0">
            <wp:extent cx="1485900" cy="1504950"/>
            <wp:effectExtent l="0" t="0" r="0" b="0"/>
            <wp:docPr id="5" name="Picture 5" descr="cid:image003.jpg@01D2F4CF.9CC947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2F4CF.9CC947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85900" cy="1504950"/>
                    </a:xfrm>
                    <a:prstGeom prst="rect">
                      <a:avLst/>
                    </a:prstGeom>
                    <a:noFill/>
                    <a:ln>
                      <a:noFill/>
                    </a:ln>
                  </pic:spPr>
                </pic:pic>
              </a:graphicData>
            </a:graphic>
          </wp:inline>
        </w:drawing>
      </w:r>
    </w:p>
    <w:p w:rsidR="002A7B3B" w:rsidRDefault="002A7B3B" w:rsidP="002A7B3B">
      <w:pPr>
        <w:rPr>
          <w:rFonts w:ascii="Gadugi" w:hAnsi="Gadugi"/>
          <w:color w:val="4BA836"/>
          <w:sz w:val="20"/>
          <w:szCs w:val="20"/>
        </w:rPr>
      </w:pPr>
    </w:p>
    <w:p w:rsidR="002A7B3B" w:rsidRDefault="002A7B3B" w:rsidP="002A7B3B">
      <w:pPr>
        <w:rPr>
          <w:rFonts w:ascii="Arial" w:hAnsi="Arial" w:cs="Arial"/>
          <w:sz w:val="20"/>
          <w:szCs w:val="20"/>
        </w:rPr>
      </w:pPr>
    </w:p>
    <w:p w:rsidR="002A7B3B" w:rsidRDefault="002A7B3B" w:rsidP="002A7B3B">
      <w:pPr>
        <w:rPr>
          <w:lang w:val="en-US"/>
        </w:rPr>
      </w:pPr>
    </w:p>
    <w:p w:rsidR="002A7B3B" w:rsidRDefault="002A7B3B" w:rsidP="002A7B3B">
      <w:pPr>
        <w:rPr>
          <w:lang w:val="en-US"/>
        </w:rPr>
      </w:pPr>
    </w:p>
    <w:p w:rsidR="002A7B3B" w:rsidRDefault="002A7B3B" w:rsidP="002A7B3B">
      <w:pPr>
        <w:rPr>
          <w:b/>
          <w:bCs/>
          <w:lang w:val="en-US"/>
        </w:rPr>
      </w:pPr>
    </w:p>
    <w:p w:rsidR="002A7B3B" w:rsidRDefault="002A7B3B" w:rsidP="002A7B3B">
      <w:pPr>
        <w:rPr>
          <w:lang w:val="en-US"/>
        </w:rPr>
      </w:pPr>
    </w:p>
    <w:p w:rsidR="002A7B3B" w:rsidRDefault="002A7B3B" w:rsidP="002A7B3B">
      <w:pPr>
        <w:outlineLvl w:val="0"/>
        <w:rPr>
          <w:lang w:val="en-US"/>
        </w:rPr>
      </w:pPr>
      <w:r>
        <w:rPr>
          <w:b/>
          <w:bCs/>
          <w:lang w:val="en-US"/>
        </w:rPr>
        <w:t>From:</w:t>
      </w:r>
      <w:r>
        <w:rPr>
          <w:lang w:val="en-US"/>
        </w:rPr>
        <w:t xml:space="preserve"> Louise </w:t>
      </w:r>
      <w:proofErr w:type="spellStart"/>
      <w:r>
        <w:rPr>
          <w:lang w:val="en-US"/>
        </w:rPr>
        <w:t>Sherwell</w:t>
      </w:r>
      <w:proofErr w:type="spellEnd"/>
      <w:r>
        <w:rPr>
          <w:lang w:val="en-US"/>
        </w:rPr>
        <w:t xml:space="preserve"> [</w:t>
      </w:r>
      <w:hyperlink r:id="rId17" w:history="1">
        <w:r>
          <w:rPr>
            <w:rStyle w:val="Hyperlink"/>
            <w:lang w:val="en-US"/>
          </w:rPr>
          <w:t>mailto:louisesherwell@warwickshire.gov.uk</w:t>
        </w:r>
      </w:hyperlink>
      <w:r>
        <w:rPr>
          <w:lang w:val="en-US"/>
        </w:rPr>
        <w:t xml:space="preserve">] </w:t>
      </w:r>
      <w:r>
        <w:rPr>
          <w:lang w:val="en-US"/>
        </w:rPr>
        <w:br/>
      </w:r>
      <w:r>
        <w:rPr>
          <w:b/>
          <w:bCs/>
          <w:lang w:val="en-US"/>
        </w:rPr>
        <w:t>Sent:</w:t>
      </w:r>
      <w:r>
        <w:rPr>
          <w:lang w:val="en-US"/>
        </w:rPr>
        <w:t xml:space="preserve"> Monday, January 29, 2018 1:06 PM</w:t>
      </w:r>
      <w:r>
        <w:rPr>
          <w:lang w:val="en-US"/>
        </w:rPr>
        <w:br/>
      </w:r>
      <w:r>
        <w:rPr>
          <w:b/>
          <w:bCs/>
          <w:lang w:val="en-US"/>
        </w:rPr>
        <w:t>To:</w:t>
      </w:r>
      <w:r>
        <w:rPr>
          <w:lang w:val="en-US"/>
        </w:rPr>
        <w:t xml:space="preserve"> Olivia Winter &lt;</w:t>
      </w:r>
      <w:hyperlink r:id="rId18" w:history="1">
        <w:r>
          <w:rPr>
            <w:rStyle w:val="Hyperlink"/>
            <w:lang w:val="en-US"/>
          </w:rPr>
          <w:t>owinter@recltd.co.uk</w:t>
        </w:r>
      </w:hyperlink>
      <w:r>
        <w:rPr>
          <w:lang w:val="en-US"/>
        </w:rPr>
        <w:t>&gt;</w:t>
      </w:r>
      <w:r>
        <w:rPr>
          <w:lang w:val="en-US"/>
        </w:rPr>
        <w:br/>
      </w:r>
      <w:r>
        <w:rPr>
          <w:b/>
          <w:bCs/>
          <w:lang w:val="en-US"/>
        </w:rPr>
        <w:t>Cc:</w:t>
      </w:r>
      <w:r>
        <w:rPr>
          <w:lang w:val="en-US"/>
        </w:rPr>
        <w:t xml:space="preserve"> Matthew Symons &lt;</w:t>
      </w:r>
      <w:hyperlink r:id="rId19" w:history="1">
        <w:r>
          <w:rPr>
            <w:rStyle w:val="Hyperlink"/>
            <w:lang w:val="en-US"/>
          </w:rPr>
          <w:t>matthew.symons@hsland.co.uk</w:t>
        </w:r>
      </w:hyperlink>
      <w:r>
        <w:rPr>
          <w:lang w:val="en-US"/>
        </w:rPr>
        <w:t>&gt;</w:t>
      </w:r>
      <w:r>
        <w:rPr>
          <w:lang w:val="en-US"/>
        </w:rPr>
        <w:br/>
      </w:r>
      <w:r>
        <w:rPr>
          <w:b/>
          <w:bCs/>
          <w:lang w:val="en-US"/>
        </w:rPr>
        <w:t>Subject:</w:t>
      </w:r>
      <w:r>
        <w:rPr>
          <w:lang w:val="en-US"/>
        </w:rPr>
        <w:t xml:space="preserve"> Re: 17/02394/OUT - Berry Hill Rd, </w:t>
      </w:r>
      <w:proofErr w:type="spellStart"/>
      <w:r>
        <w:rPr>
          <w:lang w:val="en-US"/>
        </w:rPr>
        <w:t>Adderbury</w:t>
      </w:r>
      <w:proofErr w:type="spellEnd"/>
    </w:p>
    <w:p w:rsidR="002A7B3B" w:rsidRDefault="002A7B3B" w:rsidP="002A7B3B">
      <w:pPr>
        <w:rPr>
          <w:lang w:val="en-US"/>
        </w:rPr>
      </w:pPr>
    </w:p>
    <w:p w:rsidR="002A7B3B" w:rsidRDefault="002A7B3B" w:rsidP="002A7B3B">
      <w:pPr>
        <w:rPr>
          <w:lang w:val="en-US"/>
        </w:rPr>
      </w:pPr>
      <w:r>
        <w:rPr>
          <w:lang w:val="en-US"/>
        </w:rPr>
        <w:lastRenderedPageBreak/>
        <w:t>Hi Olivia,</w:t>
      </w:r>
    </w:p>
    <w:p w:rsidR="002A7B3B" w:rsidRDefault="002A7B3B" w:rsidP="002A7B3B">
      <w:pPr>
        <w:rPr>
          <w:lang w:val="en-US"/>
        </w:rPr>
      </w:pPr>
    </w:p>
    <w:p w:rsidR="002A7B3B" w:rsidRDefault="002A7B3B" w:rsidP="002A7B3B">
      <w:pPr>
        <w:rPr>
          <w:lang w:val="en-US"/>
        </w:rPr>
      </w:pPr>
      <w:r>
        <w:rPr>
          <w:lang w:val="en-US"/>
        </w:rPr>
        <w:t xml:space="preserve">Many thanks for sending through the rough plan, that's very helpful and helps to clarify the proposals included in the BIA, and confirming the proposals for the reptile and amphibian mitigation strategy.  Has the BIA and the parameters plan been formally submitted to the planning case officer?  It should be formally submitted you see, and I just wanted to check if this has been done yet? </w:t>
      </w:r>
    </w:p>
    <w:p w:rsidR="002A7B3B" w:rsidRDefault="002A7B3B" w:rsidP="002A7B3B">
      <w:pPr>
        <w:rPr>
          <w:lang w:val="en-US"/>
        </w:rPr>
      </w:pPr>
    </w:p>
    <w:p w:rsidR="002A7B3B" w:rsidRDefault="002A7B3B" w:rsidP="002A7B3B">
      <w:pPr>
        <w:rPr>
          <w:lang w:val="en-US"/>
        </w:rPr>
      </w:pPr>
      <w:r>
        <w:rPr>
          <w:lang w:val="en-US"/>
        </w:rPr>
        <w:t>Many thanks,</w:t>
      </w:r>
    </w:p>
    <w:p w:rsidR="002A7B3B" w:rsidRDefault="002A7B3B" w:rsidP="002A7B3B">
      <w:pPr>
        <w:rPr>
          <w:lang w:val="en-US"/>
        </w:rPr>
      </w:pPr>
    </w:p>
    <w:p w:rsidR="002A7B3B" w:rsidRDefault="002A7B3B" w:rsidP="002A7B3B">
      <w:pPr>
        <w:rPr>
          <w:lang w:val="en-US"/>
        </w:rPr>
      </w:pPr>
      <w:r>
        <w:rPr>
          <w:lang w:val="en-US"/>
        </w:rPr>
        <w:t>Louise</w:t>
      </w:r>
    </w:p>
    <w:p w:rsidR="002A7B3B" w:rsidRDefault="002A7B3B" w:rsidP="002A7B3B">
      <w:pPr>
        <w:rPr>
          <w:lang w:val="en-US"/>
        </w:rPr>
      </w:pPr>
    </w:p>
    <w:p w:rsidR="002A7B3B" w:rsidRDefault="002A7B3B" w:rsidP="002A7B3B">
      <w:pPr>
        <w:rPr>
          <w:lang w:val="en-US"/>
        </w:rPr>
      </w:pPr>
      <w:r>
        <w:rPr>
          <w:lang w:val="en-US"/>
        </w:rPr>
        <w:br w:type="textWrapping" w:clear="all"/>
      </w:r>
    </w:p>
    <w:p w:rsidR="002A7B3B" w:rsidRDefault="002A7B3B" w:rsidP="002A7B3B">
      <w:pPr>
        <w:rPr>
          <w:lang w:val="en-US"/>
        </w:rPr>
      </w:pPr>
      <w:r>
        <w:rPr>
          <w:color w:val="000099"/>
          <w:lang w:val="en-US"/>
        </w:rPr>
        <w:t xml:space="preserve">Louise </w:t>
      </w:r>
      <w:proofErr w:type="spellStart"/>
      <w:r>
        <w:rPr>
          <w:color w:val="000099"/>
          <w:lang w:val="en-US"/>
        </w:rPr>
        <w:t>Sherwell</w:t>
      </w:r>
      <w:proofErr w:type="spellEnd"/>
      <w:r>
        <w:rPr>
          <w:color w:val="000099"/>
          <w:lang w:val="en-US"/>
        </w:rPr>
        <w:t xml:space="preserve"> MSc ACIEEM</w:t>
      </w:r>
    </w:p>
    <w:p w:rsidR="002A7B3B" w:rsidRDefault="002A7B3B" w:rsidP="002A7B3B">
      <w:pPr>
        <w:rPr>
          <w:lang w:val="en-US"/>
        </w:rPr>
      </w:pPr>
      <w:r>
        <w:rPr>
          <w:color w:val="000099"/>
          <w:lang w:val="en-US"/>
        </w:rPr>
        <w:t>Assistant Ecologist</w:t>
      </w:r>
    </w:p>
    <w:p w:rsidR="002A7B3B" w:rsidRDefault="002A7B3B" w:rsidP="002A7B3B">
      <w:pPr>
        <w:rPr>
          <w:lang w:val="en-US"/>
        </w:rPr>
      </w:pPr>
      <w:r>
        <w:rPr>
          <w:color w:val="000099"/>
          <w:lang w:val="en-US"/>
        </w:rPr>
        <w:t>Ecological Services</w:t>
      </w:r>
    </w:p>
    <w:p w:rsidR="002A7B3B" w:rsidRDefault="002A7B3B" w:rsidP="002A7B3B">
      <w:pPr>
        <w:rPr>
          <w:lang w:val="en-US"/>
        </w:rPr>
      </w:pPr>
      <w:r>
        <w:rPr>
          <w:color w:val="000099"/>
          <w:lang w:val="en-US"/>
        </w:rPr>
        <w:t>Community Services</w:t>
      </w:r>
    </w:p>
    <w:p w:rsidR="002A7B3B" w:rsidRDefault="002A7B3B" w:rsidP="002A7B3B">
      <w:pPr>
        <w:rPr>
          <w:lang w:val="en-US"/>
        </w:rPr>
      </w:pPr>
      <w:r>
        <w:rPr>
          <w:color w:val="000099"/>
          <w:lang w:val="en-US"/>
        </w:rPr>
        <w:t>PO Box 43, Shire Hall</w:t>
      </w:r>
    </w:p>
    <w:p w:rsidR="002A7B3B" w:rsidRDefault="002A7B3B" w:rsidP="002A7B3B">
      <w:pPr>
        <w:rPr>
          <w:lang w:val="en-US"/>
        </w:rPr>
      </w:pPr>
      <w:r>
        <w:rPr>
          <w:color w:val="000099"/>
          <w:lang w:val="en-US"/>
        </w:rPr>
        <w:t>Warwick</w:t>
      </w:r>
    </w:p>
    <w:p w:rsidR="002A7B3B" w:rsidRDefault="002A7B3B" w:rsidP="002A7B3B">
      <w:pPr>
        <w:rPr>
          <w:lang w:val="en-US"/>
        </w:rPr>
      </w:pPr>
      <w:r>
        <w:rPr>
          <w:color w:val="000099"/>
          <w:lang w:val="en-US"/>
        </w:rPr>
        <w:t>CV34 4SX</w:t>
      </w:r>
    </w:p>
    <w:p w:rsidR="002A7B3B" w:rsidRDefault="002A7B3B" w:rsidP="002A7B3B">
      <w:pPr>
        <w:rPr>
          <w:lang w:val="en-US"/>
        </w:rPr>
      </w:pPr>
      <w:r>
        <w:rPr>
          <w:color w:val="000099"/>
          <w:lang w:val="en-US"/>
        </w:rPr>
        <w:t>Tel: 01926 418028</w:t>
      </w:r>
    </w:p>
    <w:p w:rsidR="002A7B3B" w:rsidRDefault="002A7B3B" w:rsidP="002A7B3B">
      <w:pPr>
        <w:rPr>
          <w:lang w:val="en-US"/>
        </w:rPr>
      </w:pPr>
      <w:proofErr w:type="gramStart"/>
      <w:r>
        <w:rPr>
          <w:color w:val="000099"/>
          <w:lang w:val="en-US"/>
        </w:rPr>
        <w:t>email</w:t>
      </w:r>
      <w:proofErr w:type="gramEnd"/>
      <w:r>
        <w:rPr>
          <w:color w:val="000099"/>
          <w:lang w:val="en-US"/>
        </w:rPr>
        <w:t xml:space="preserve">: </w:t>
      </w:r>
      <w:hyperlink r:id="rId20" w:tgtFrame="_blank" w:history="1">
        <w:r>
          <w:rPr>
            <w:rStyle w:val="Hyperlink"/>
            <w:lang w:val="en-US"/>
          </w:rPr>
          <w:t>louisesherwell@warwickshire.gov.uk</w:t>
        </w:r>
      </w:hyperlink>
    </w:p>
    <w:p w:rsidR="002A7B3B" w:rsidRDefault="002A7B3B" w:rsidP="002A7B3B">
      <w:pPr>
        <w:rPr>
          <w:lang w:val="en-US"/>
        </w:rPr>
      </w:pPr>
    </w:p>
    <w:p w:rsidR="002A7B3B" w:rsidRDefault="002A7B3B" w:rsidP="002A7B3B">
      <w:pPr>
        <w:rPr>
          <w:lang w:val="en-US"/>
        </w:rPr>
      </w:pPr>
      <w:r>
        <w:rPr>
          <w:lang w:val="en-US"/>
        </w:rPr>
        <w:t>On 29 January 2018 at 08:32, Olivia Winter &lt;</w:t>
      </w:r>
      <w:hyperlink r:id="rId21" w:tgtFrame="_blank" w:history="1">
        <w:r>
          <w:rPr>
            <w:rStyle w:val="Hyperlink"/>
            <w:lang w:val="en-US"/>
          </w:rPr>
          <w:t>owinter@recltd.co.uk</w:t>
        </w:r>
      </w:hyperlink>
      <w:r>
        <w:rPr>
          <w:lang w:val="en-US"/>
        </w:rPr>
        <w:t>&gt; wrote:</w:t>
      </w:r>
    </w:p>
    <w:p w:rsidR="002A7B3B" w:rsidRDefault="002A7B3B" w:rsidP="002A7B3B">
      <w:pPr>
        <w:spacing w:before="100" w:beforeAutospacing="1" w:after="100" w:afterAutospacing="1"/>
      </w:pPr>
      <w:r>
        <w:t xml:space="preserve">Hi Louise, </w:t>
      </w:r>
    </w:p>
    <w:p w:rsidR="002A7B3B" w:rsidRDefault="002A7B3B" w:rsidP="002A7B3B">
      <w:pPr>
        <w:spacing w:before="100" w:beforeAutospacing="1" w:after="100" w:afterAutospacing="1"/>
      </w:pPr>
      <w:r>
        <w:t> </w:t>
      </w:r>
    </w:p>
    <w:p w:rsidR="002A7B3B" w:rsidRDefault="002A7B3B" w:rsidP="002A7B3B">
      <w:pPr>
        <w:spacing w:before="100" w:beforeAutospacing="1" w:after="100" w:afterAutospacing="1"/>
      </w:pPr>
      <w:r>
        <w:t xml:space="preserve">Thanks for all your assistance on this site, it is much appreciated. </w:t>
      </w:r>
    </w:p>
    <w:p w:rsidR="002A7B3B" w:rsidRDefault="002A7B3B" w:rsidP="002A7B3B">
      <w:pPr>
        <w:spacing w:before="100" w:beforeAutospacing="1" w:after="100" w:afterAutospacing="1"/>
      </w:pPr>
      <w:r>
        <w:t> </w:t>
      </w:r>
    </w:p>
    <w:p w:rsidR="002A7B3B" w:rsidRDefault="002A7B3B" w:rsidP="002A7B3B">
      <w:pPr>
        <w:spacing w:before="100" w:beforeAutospacing="1" w:after="100" w:afterAutospacing="1"/>
      </w:pPr>
      <w:r>
        <w:t xml:space="preserve">As discussed, please find attached a rough “parameters plan” for the site, indicating the proposed locations of the respective habitats in the BIA. The footpaths to the north are necessary to retain links with the wider area, however these will be fenced off so there will be no impact on the SI grassland proposed in  that area. </w:t>
      </w:r>
    </w:p>
    <w:p w:rsidR="002A7B3B" w:rsidRDefault="002A7B3B" w:rsidP="002A7B3B">
      <w:pPr>
        <w:spacing w:before="100" w:beforeAutospacing="1" w:after="100" w:afterAutospacing="1"/>
      </w:pPr>
      <w:r>
        <w:t> </w:t>
      </w:r>
    </w:p>
    <w:p w:rsidR="002A7B3B" w:rsidRDefault="002A7B3B" w:rsidP="002A7B3B">
      <w:pPr>
        <w:spacing w:before="100" w:beforeAutospacing="1" w:after="100" w:afterAutospacing="1"/>
        <w:jc w:val="both"/>
      </w:pPr>
      <w:r>
        <w:t xml:space="preserve">There will be no earthworks required to the north of the site. </w:t>
      </w:r>
      <w:r>
        <w:rPr>
          <w:lang w:val="en-US"/>
        </w:rPr>
        <w:t>We propose amphibian fencing be installed along the northern edge of the developable area (the southern area of the site). The development area (which is currently improved grassland) will then be developed using precautionary working methods which will include fingertip searches and destructive searches. It is anticipated that development can proceed under Reasonable Avoidance Measures. An Amphibian and Reptile Mitigation Strategy could be produced once outline planning is granted.</w:t>
      </w:r>
    </w:p>
    <w:p w:rsidR="002A7B3B" w:rsidRDefault="002A7B3B" w:rsidP="002A7B3B">
      <w:pPr>
        <w:spacing w:before="100" w:beforeAutospacing="1" w:after="100" w:afterAutospacing="1"/>
        <w:jc w:val="both"/>
      </w:pPr>
      <w:r>
        <w:rPr>
          <w:lang w:val="en-US"/>
        </w:rPr>
        <w:t> </w:t>
      </w:r>
    </w:p>
    <w:p w:rsidR="002A7B3B" w:rsidRDefault="002A7B3B" w:rsidP="002A7B3B">
      <w:pPr>
        <w:spacing w:before="100" w:beforeAutospacing="1" w:after="100" w:afterAutospacing="1"/>
        <w:jc w:val="both"/>
      </w:pPr>
      <w:r>
        <w:rPr>
          <w:lang w:val="en-US"/>
        </w:rPr>
        <w:t xml:space="preserve">I trust that all is now in order for this. Should you have any further queries please let me know. </w:t>
      </w:r>
    </w:p>
    <w:p w:rsidR="002A7B3B" w:rsidRDefault="002A7B3B" w:rsidP="002A7B3B">
      <w:pPr>
        <w:spacing w:before="100" w:beforeAutospacing="1" w:after="100" w:afterAutospacing="1"/>
        <w:jc w:val="both"/>
      </w:pPr>
      <w:r>
        <w:rPr>
          <w:lang w:val="en-US"/>
        </w:rPr>
        <w:lastRenderedPageBreak/>
        <w:t> </w:t>
      </w:r>
    </w:p>
    <w:p w:rsidR="002A7B3B" w:rsidRDefault="002A7B3B" w:rsidP="002A7B3B">
      <w:pPr>
        <w:spacing w:before="100" w:beforeAutospacing="1" w:after="100" w:afterAutospacing="1"/>
        <w:jc w:val="both"/>
      </w:pPr>
      <w:r>
        <w:rPr>
          <w:lang w:val="en-US"/>
        </w:rPr>
        <w:t>Thanks</w:t>
      </w:r>
    </w:p>
    <w:p w:rsidR="002A7B3B" w:rsidRDefault="002A7B3B" w:rsidP="002A7B3B">
      <w:pPr>
        <w:spacing w:before="100" w:beforeAutospacing="1" w:after="100" w:afterAutospacing="1"/>
        <w:jc w:val="both"/>
      </w:pPr>
      <w:r>
        <w:rPr>
          <w:lang w:val="en-US"/>
        </w:rPr>
        <w:t> </w:t>
      </w:r>
    </w:p>
    <w:p w:rsidR="002A7B3B" w:rsidRDefault="002A7B3B" w:rsidP="002A7B3B">
      <w:pPr>
        <w:spacing w:before="100" w:beforeAutospacing="1" w:after="100" w:afterAutospacing="1"/>
        <w:jc w:val="both"/>
      </w:pPr>
      <w:r>
        <w:rPr>
          <w:lang w:val="en-US"/>
        </w:rPr>
        <w:t>Olivia</w:t>
      </w:r>
    </w:p>
    <w:p w:rsidR="002A7B3B" w:rsidRDefault="002A7B3B" w:rsidP="002A7B3B">
      <w:pPr>
        <w:spacing w:before="100" w:beforeAutospacing="1" w:after="100" w:afterAutospacing="1"/>
      </w:pPr>
      <w:r>
        <w:t> </w:t>
      </w:r>
    </w:p>
    <w:p w:rsidR="002A7B3B" w:rsidRDefault="002A7B3B" w:rsidP="002A7B3B"/>
    <w:tbl>
      <w:tblPr>
        <w:tblW w:w="0" w:type="auto"/>
        <w:tblCellMar>
          <w:left w:w="0" w:type="dxa"/>
          <w:right w:w="0" w:type="dxa"/>
        </w:tblCellMar>
        <w:tblLook w:val="04A0" w:firstRow="1" w:lastRow="0" w:firstColumn="1" w:lastColumn="0" w:noHBand="0" w:noVBand="1"/>
      </w:tblPr>
      <w:tblGrid>
        <w:gridCol w:w="6750"/>
      </w:tblGrid>
      <w:tr w:rsidR="002A7B3B" w:rsidTr="002A7B3B">
        <w:tc>
          <w:tcPr>
            <w:tcW w:w="0" w:type="auto"/>
            <w:hideMark/>
          </w:tcPr>
          <w:tbl>
            <w:tblPr>
              <w:tblW w:w="0" w:type="auto"/>
              <w:tblCellMar>
                <w:left w:w="0" w:type="dxa"/>
                <w:right w:w="0" w:type="dxa"/>
              </w:tblCellMar>
              <w:tblLook w:val="04A0" w:firstRow="1" w:lastRow="0" w:firstColumn="1" w:lastColumn="0" w:noHBand="0" w:noVBand="1"/>
            </w:tblPr>
            <w:tblGrid>
              <w:gridCol w:w="6750"/>
            </w:tblGrid>
            <w:tr w:rsidR="002A7B3B">
              <w:tc>
                <w:tcPr>
                  <w:tcW w:w="0" w:type="auto"/>
                  <w:tcMar>
                    <w:top w:w="0" w:type="dxa"/>
                    <w:left w:w="0" w:type="dxa"/>
                    <w:bottom w:w="75" w:type="dxa"/>
                    <w:right w:w="0" w:type="dxa"/>
                  </w:tcMar>
                  <w:hideMark/>
                </w:tcPr>
                <w:tbl>
                  <w:tblPr>
                    <w:tblW w:w="0" w:type="auto"/>
                    <w:tblCellMar>
                      <w:left w:w="0" w:type="dxa"/>
                      <w:right w:w="0" w:type="dxa"/>
                    </w:tblCellMar>
                    <w:tblLook w:val="04A0" w:firstRow="1" w:lastRow="0" w:firstColumn="1" w:lastColumn="0" w:noHBand="0" w:noVBand="1"/>
                  </w:tblPr>
                  <w:tblGrid>
                    <w:gridCol w:w="4077"/>
                  </w:tblGrid>
                  <w:tr w:rsidR="002A7B3B">
                    <w:tc>
                      <w:tcPr>
                        <w:tcW w:w="0" w:type="auto"/>
                        <w:hideMark/>
                      </w:tcPr>
                      <w:p w:rsidR="002A7B3B" w:rsidRDefault="002A7B3B">
                        <w:pPr>
                          <w:rPr>
                            <w:b/>
                            <w:bCs/>
                            <w:color w:val="000001"/>
                          </w:rPr>
                        </w:pPr>
                        <w:r>
                          <w:rPr>
                            <w:b/>
                            <w:bCs/>
                            <w:color w:val="000001"/>
                          </w:rPr>
                          <w:t>Olivia Winter</w:t>
                        </w:r>
                      </w:p>
                    </w:tc>
                  </w:tr>
                  <w:tr w:rsidR="002A7B3B">
                    <w:tc>
                      <w:tcPr>
                        <w:tcW w:w="0" w:type="auto"/>
                        <w:hideMark/>
                      </w:tcPr>
                      <w:p w:rsidR="002A7B3B" w:rsidRDefault="002A7B3B">
                        <w:pPr>
                          <w:rPr>
                            <w:color w:val="000001"/>
                          </w:rPr>
                        </w:pPr>
                        <w:r>
                          <w:rPr>
                            <w:color w:val="000001"/>
                          </w:rPr>
                          <w:t>Senior Consultant and Team Leader – Ecology</w:t>
                        </w:r>
                      </w:p>
                    </w:tc>
                  </w:tr>
                </w:tbl>
                <w:p w:rsidR="002A7B3B" w:rsidRDefault="002A7B3B">
                  <w:pPr>
                    <w:rPr>
                      <w:rFonts w:ascii="Times New Roman" w:eastAsia="Times New Roman" w:hAnsi="Times New Roman" w:cs="Times New Roman"/>
                      <w:sz w:val="20"/>
                      <w:szCs w:val="20"/>
                    </w:rPr>
                  </w:pPr>
                </w:p>
              </w:tc>
            </w:tr>
            <w:tr w:rsidR="002A7B3B">
              <w:tc>
                <w:tcPr>
                  <w:tcW w:w="0" w:type="auto"/>
                  <w:tcBorders>
                    <w:top w:val="single" w:sz="18" w:space="0" w:color="auto"/>
                    <w:left w:val="nil"/>
                    <w:bottom w:val="nil"/>
                    <w:right w:val="nil"/>
                  </w:tcBorders>
                  <w:tcMar>
                    <w:top w:w="75"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4115"/>
                  </w:tblGrid>
                  <w:tr w:rsidR="002A7B3B">
                    <w:tc>
                      <w:tcPr>
                        <w:tcW w:w="0" w:type="auto"/>
                        <w:hideMark/>
                      </w:tcPr>
                      <w:tbl>
                        <w:tblPr>
                          <w:tblW w:w="0" w:type="auto"/>
                          <w:tblCellMar>
                            <w:left w:w="0" w:type="dxa"/>
                            <w:right w:w="0" w:type="dxa"/>
                          </w:tblCellMar>
                          <w:tblLook w:val="04A0" w:firstRow="1" w:lastRow="0" w:firstColumn="1" w:lastColumn="0" w:noHBand="0" w:noVBand="1"/>
                        </w:tblPr>
                        <w:tblGrid>
                          <w:gridCol w:w="216"/>
                          <w:gridCol w:w="1597"/>
                        </w:tblGrid>
                        <w:tr w:rsidR="002A7B3B">
                          <w:tc>
                            <w:tcPr>
                              <w:tcW w:w="0" w:type="auto"/>
                              <w:hideMark/>
                            </w:tcPr>
                            <w:p w:rsidR="002A7B3B" w:rsidRDefault="002A7B3B">
                              <w:pPr>
                                <w:rPr>
                                  <w:color w:val="000001"/>
                                </w:rPr>
                              </w:pPr>
                              <w:r>
                                <w:rPr>
                                  <w:color w:val="000001"/>
                                </w:rPr>
                                <w:t>T: </w:t>
                              </w:r>
                            </w:p>
                          </w:tc>
                          <w:tc>
                            <w:tcPr>
                              <w:tcW w:w="0" w:type="auto"/>
                              <w:hideMark/>
                            </w:tcPr>
                            <w:p w:rsidR="002A7B3B" w:rsidRDefault="002A7B3B">
                              <w:pPr>
                                <w:rPr>
                                  <w:color w:val="000001"/>
                                </w:rPr>
                              </w:pPr>
                              <w:hyperlink r:id="rId22" w:tgtFrame="_blank" w:history="1">
                                <w:r>
                                  <w:rPr>
                                    <w:rStyle w:val="Strong"/>
                                    <w:b w:val="0"/>
                                    <w:bCs w:val="0"/>
                                    <w:color w:val="000001"/>
                                  </w:rPr>
                                  <w:t>+44 161 868 1300</w:t>
                                </w:r>
                              </w:hyperlink>
                            </w:p>
                          </w:tc>
                        </w:tr>
                      </w:tbl>
                      <w:p w:rsidR="002A7B3B" w:rsidRDefault="002A7B3B">
                        <w:pPr>
                          <w:rPr>
                            <w:rFonts w:ascii="Times New Roman" w:eastAsia="Times New Roman" w:hAnsi="Times New Roman" w:cs="Times New Roman"/>
                            <w:sz w:val="20"/>
                            <w:szCs w:val="20"/>
                          </w:rPr>
                        </w:pPr>
                      </w:p>
                    </w:tc>
                  </w:tr>
                  <w:tr w:rsidR="002A7B3B">
                    <w:tc>
                      <w:tcPr>
                        <w:tcW w:w="0" w:type="auto"/>
                        <w:hideMark/>
                      </w:tcPr>
                      <w:tbl>
                        <w:tblPr>
                          <w:tblW w:w="0" w:type="auto"/>
                          <w:tblCellMar>
                            <w:left w:w="0" w:type="dxa"/>
                            <w:right w:w="0" w:type="dxa"/>
                          </w:tblCellMar>
                          <w:tblLook w:val="04A0" w:firstRow="1" w:lastRow="0" w:firstColumn="1" w:lastColumn="0" w:noHBand="0" w:noVBand="1"/>
                        </w:tblPr>
                        <w:tblGrid>
                          <w:gridCol w:w="297"/>
                          <w:gridCol w:w="1597"/>
                        </w:tblGrid>
                        <w:tr w:rsidR="002A7B3B">
                          <w:tc>
                            <w:tcPr>
                              <w:tcW w:w="0" w:type="auto"/>
                              <w:hideMark/>
                            </w:tcPr>
                            <w:p w:rsidR="002A7B3B" w:rsidRDefault="002A7B3B">
                              <w:pPr>
                                <w:rPr>
                                  <w:color w:val="000001"/>
                                </w:rPr>
                              </w:pPr>
                              <w:r>
                                <w:rPr>
                                  <w:color w:val="000001"/>
                                </w:rPr>
                                <w:t>M: </w:t>
                              </w:r>
                            </w:p>
                          </w:tc>
                          <w:tc>
                            <w:tcPr>
                              <w:tcW w:w="0" w:type="auto"/>
                              <w:hideMark/>
                            </w:tcPr>
                            <w:p w:rsidR="002A7B3B" w:rsidRDefault="002A7B3B">
                              <w:pPr>
                                <w:rPr>
                                  <w:color w:val="000001"/>
                                </w:rPr>
                              </w:pPr>
                              <w:hyperlink r:id="rId23" w:tgtFrame="_blank" w:history="1">
                                <w:r>
                                  <w:rPr>
                                    <w:rStyle w:val="Strong"/>
                                    <w:b w:val="0"/>
                                    <w:bCs w:val="0"/>
                                    <w:color w:val="000001"/>
                                  </w:rPr>
                                  <w:t>+44 7976 017 678</w:t>
                                </w:r>
                              </w:hyperlink>
                            </w:p>
                          </w:tc>
                        </w:tr>
                      </w:tbl>
                      <w:p w:rsidR="002A7B3B" w:rsidRDefault="002A7B3B">
                        <w:pPr>
                          <w:rPr>
                            <w:rFonts w:ascii="Times New Roman" w:eastAsia="Times New Roman" w:hAnsi="Times New Roman" w:cs="Times New Roman"/>
                            <w:sz w:val="20"/>
                            <w:szCs w:val="20"/>
                          </w:rPr>
                        </w:pPr>
                      </w:p>
                    </w:tc>
                  </w:tr>
                  <w:tr w:rsidR="002A7B3B">
                    <w:tc>
                      <w:tcPr>
                        <w:tcW w:w="0" w:type="auto"/>
                        <w:hideMark/>
                      </w:tcPr>
                      <w:tbl>
                        <w:tblPr>
                          <w:tblW w:w="0" w:type="auto"/>
                          <w:tblCellMar>
                            <w:left w:w="0" w:type="dxa"/>
                            <w:right w:w="0" w:type="dxa"/>
                          </w:tblCellMar>
                          <w:tblLook w:val="04A0" w:firstRow="1" w:lastRow="0" w:firstColumn="1" w:lastColumn="0" w:noHBand="0" w:noVBand="1"/>
                        </w:tblPr>
                        <w:tblGrid>
                          <w:gridCol w:w="217"/>
                          <w:gridCol w:w="1951"/>
                        </w:tblGrid>
                        <w:tr w:rsidR="002A7B3B">
                          <w:tc>
                            <w:tcPr>
                              <w:tcW w:w="0" w:type="auto"/>
                              <w:hideMark/>
                            </w:tcPr>
                            <w:p w:rsidR="002A7B3B" w:rsidRDefault="002A7B3B">
                              <w:pPr>
                                <w:rPr>
                                  <w:color w:val="000001"/>
                                </w:rPr>
                              </w:pPr>
                              <w:r>
                                <w:rPr>
                                  <w:color w:val="000001"/>
                                </w:rPr>
                                <w:t>E: </w:t>
                              </w:r>
                            </w:p>
                          </w:tc>
                          <w:tc>
                            <w:tcPr>
                              <w:tcW w:w="0" w:type="auto"/>
                              <w:hideMark/>
                            </w:tcPr>
                            <w:p w:rsidR="002A7B3B" w:rsidRDefault="002A7B3B">
                              <w:pPr>
                                <w:rPr>
                                  <w:color w:val="000001"/>
                                </w:rPr>
                              </w:pPr>
                              <w:hyperlink r:id="rId24" w:tgtFrame="_blank" w:history="1">
                                <w:r>
                                  <w:rPr>
                                    <w:rStyle w:val="Strong"/>
                                    <w:b w:val="0"/>
                                    <w:bCs w:val="0"/>
                                    <w:color w:val="000001"/>
                                  </w:rPr>
                                  <w:t>owinter@recltd.co.uk</w:t>
                                </w:r>
                              </w:hyperlink>
                            </w:p>
                          </w:tc>
                        </w:tr>
                      </w:tbl>
                      <w:p w:rsidR="002A7B3B" w:rsidRDefault="002A7B3B">
                        <w:pPr>
                          <w:rPr>
                            <w:rFonts w:ascii="Times New Roman" w:eastAsia="Times New Roman" w:hAnsi="Times New Roman" w:cs="Times New Roman"/>
                            <w:sz w:val="20"/>
                            <w:szCs w:val="20"/>
                          </w:rPr>
                        </w:pPr>
                      </w:p>
                    </w:tc>
                  </w:tr>
                  <w:tr w:rsidR="002A7B3B">
                    <w:tc>
                      <w:tcPr>
                        <w:tcW w:w="0" w:type="auto"/>
                        <w:hideMark/>
                      </w:tcPr>
                      <w:p w:rsidR="002A7B3B" w:rsidRDefault="002A7B3B">
                        <w:pPr>
                          <w:rPr>
                            <w:color w:val="000001"/>
                          </w:rPr>
                        </w:pPr>
                        <w:r>
                          <w:rPr>
                            <w:color w:val="000001"/>
                          </w:rPr>
                          <w:t>Resource and Environmental Consultants Ltd, </w:t>
                        </w:r>
                        <w:r>
                          <w:rPr>
                            <w:color w:val="000001"/>
                          </w:rPr>
                          <w:br/>
                          <w:t>Osprey House, Pacific Quay, Broadway,</w:t>
                        </w:r>
                        <w:r>
                          <w:rPr>
                            <w:color w:val="000001"/>
                          </w:rPr>
                          <w:br/>
                          <w:t>Manchester, M50 2UE</w:t>
                        </w:r>
                      </w:p>
                    </w:tc>
                  </w:tr>
                </w:tbl>
                <w:p w:rsidR="002A7B3B" w:rsidRDefault="002A7B3B">
                  <w:pPr>
                    <w:rPr>
                      <w:rFonts w:ascii="Times New Roman" w:eastAsia="Times New Roman" w:hAnsi="Times New Roman" w:cs="Times New Roman"/>
                      <w:sz w:val="20"/>
                      <w:szCs w:val="20"/>
                    </w:rPr>
                  </w:pPr>
                </w:p>
              </w:tc>
            </w:tr>
            <w:tr w:rsidR="002A7B3B">
              <w:tc>
                <w:tcPr>
                  <w:tcW w:w="0" w:type="auto"/>
                  <w:tcMar>
                    <w:top w:w="75" w:type="dxa"/>
                    <w:left w:w="0" w:type="dxa"/>
                    <w:bottom w:w="0" w:type="dxa"/>
                    <w:right w:w="0" w:type="dxa"/>
                  </w:tcMar>
                  <w:hideMark/>
                </w:tcPr>
                <w:p w:rsidR="002A7B3B" w:rsidRDefault="002A7B3B">
                  <w:pPr>
                    <w:rPr>
                      <w:sz w:val="2"/>
                      <w:szCs w:val="2"/>
                    </w:rPr>
                  </w:pPr>
                  <w:r>
                    <w:rPr>
                      <w:noProof/>
                      <w:color w:val="0000FF"/>
                      <w:sz w:val="2"/>
                      <w:szCs w:val="2"/>
                    </w:rPr>
                    <w:drawing>
                      <wp:inline distT="0" distB="0" distL="0" distR="0">
                        <wp:extent cx="3333750" cy="847725"/>
                        <wp:effectExtent l="0" t="0" r="0" b="9525"/>
                        <wp:docPr id="4" name="Picture 4" descr="Concept Life Sciences">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cept Life Sciences"/>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333750" cy="847725"/>
                                </a:xfrm>
                                <a:prstGeom prst="rect">
                                  <a:avLst/>
                                </a:prstGeom>
                                <a:noFill/>
                                <a:ln>
                                  <a:noFill/>
                                </a:ln>
                              </pic:spPr>
                            </pic:pic>
                          </a:graphicData>
                        </a:graphic>
                      </wp:inline>
                    </w:drawing>
                  </w:r>
                </w:p>
              </w:tc>
            </w:tr>
            <w:tr w:rsidR="002A7B3B">
              <w:tc>
                <w:tcPr>
                  <w:tcW w:w="0" w:type="auto"/>
                  <w:tcMar>
                    <w:top w:w="30"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860"/>
                    <w:gridCol w:w="1081"/>
                  </w:tblGrid>
                  <w:tr w:rsidR="002A7B3B">
                    <w:tc>
                      <w:tcPr>
                        <w:tcW w:w="0" w:type="auto"/>
                        <w:hideMark/>
                      </w:tcPr>
                      <w:tbl>
                        <w:tblPr>
                          <w:tblW w:w="0" w:type="auto"/>
                          <w:tblCellMar>
                            <w:left w:w="0" w:type="dxa"/>
                            <w:right w:w="0" w:type="dxa"/>
                          </w:tblCellMar>
                          <w:tblLook w:val="04A0" w:firstRow="1" w:lastRow="0" w:firstColumn="1" w:lastColumn="0" w:noHBand="0" w:noVBand="1"/>
                        </w:tblPr>
                        <w:tblGrid>
                          <w:gridCol w:w="430"/>
                          <w:gridCol w:w="430"/>
                        </w:tblGrid>
                        <w:tr w:rsidR="002A7B3B">
                          <w:tc>
                            <w:tcPr>
                              <w:tcW w:w="0" w:type="auto"/>
                              <w:vAlign w:val="center"/>
                              <w:hideMark/>
                            </w:tcPr>
                            <w:p w:rsidR="002A7B3B" w:rsidRDefault="002A7B3B">
                              <w:pPr>
                                <w:rPr>
                                  <w:sz w:val="2"/>
                                  <w:szCs w:val="2"/>
                                </w:rPr>
                              </w:pPr>
                              <w:r>
                                <w:rPr>
                                  <w:noProof/>
                                  <w:color w:val="0000FF"/>
                                  <w:sz w:val="2"/>
                                  <w:szCs w:val="2"/>
                                  <w:bdr w:val="single" w:sz="8" w:space="0" w:color="auto" w:frame="1"/>
                                </w:rPr>
                                <w:drawing>
                                  <wp:inline distT="0" distB="0" distL="0" distR="0">
                                    <wp:extent cx="238125" cy="200025"/>
                                    <wp:effectExtent l="0" t="0" r="9525" b="9525"/>
                                    <wp:docPr id="3" name="Picture 3" descr="Image removed by sender.">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moved by sende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p>
                          </w:tc>
                          <w:tc>
                            <w:tcPr>
                              <w:tcW w:w="0" w:type="auto"/>
                              <w:vAlign w:val="center"/>
                              <w:hideMark/>
                            </w:tcPr>
                            <w:p w:rsidR="002A7B3B" w:rsidRDefault="002A7B3B">
                              <w:pPr>
                                <w:rPr>
                                  <w:sz w:val="2"/>
                                  <w:szCs w:val="2"/>
                                </w:rPr>
                              </w:pPr>
                              <w:r>
                                <w:rPr>
                                  <w:noProof/>
                                  <w:color w:val="0000FF"/>
                                  <w:sz w:val="2"/>
                                  <w:szCs w:val="2"/>
                                  <w:bdr w:val="single" w:sz="8" w:space="0" w:color="auto" w:frame="1"/>
                                </w:rPr>
                                <w:drawing>
                                  <wp:inline distT="0" distB="0" distL="0" distR="0">
                                    <wp:extent cx="238125" cy="200025"/>
                                    <wp:effectExtent l="0" t="0" r="9525" b="9525"/>
                                    <wp:docPr id="2" name="Picture 2" descr="Image removed by sender.">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moved by sende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p>
                          </w:tc>
                        </w:tr>
                      </w:tbl>
                      <w:p w:rsidR="002A7B3B" w:rsidRDefault="002A7B3B">
                        <w:pPr>
                          <w:rPr>
                            <w:rFonts w:ascii="Times New Roman" w:eastAsia="Times New Roman" w:hAnsi="Times New Roman" w:cs="Times New Roman"/>
                            <w:sz w:val="20"/>
                            <w:szCs w:val="20"/>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1081"/>
                        </w:tblGrid>
                        <w:tr w:rsidR="002A7B3B">
                          <w:tc>
                            <w:tcPr>
                              <w:tcW w:w="0" w:type="auto"/>
                              <w:hideMark/>
                            </w:tcPr>
                            <w:p w:rsidR="002A7B3B" w:rsidRDefault="002A7B3B">
                              <w:pPr>
                                <w:rPr>
                                  <w:b/>
                                  <w:bCs/>
                                </w:rPr>
                              </w:pPr>
                              <w:hyperlink r:id="rId32" w:tgtFrame="_blank" w:history="1">
                                <w:r>
                                  <w:rPr>
                                    <w:rStyle w:val="Strong"/>
                                    <w:color w:val="000001"/>
                                  </w:rPr>
                                  <w:t>recltd.co.uk</w:t>
                                </w:r>
                              </w:hyperlink>
                            </w:p>
                          </w:tc>
                        </w:tr>
                      </w:tbl>
                      <w:p w:rsidR="002A7B3B" w:rsidRDefault="002A7B3B">
                        <w:pPr>
                          <w:rPr>
                            <w:rFonts w:ascii="Times New Roman" w:eastAsia="Times New Roman" w:hAnsi="Times New Roman" w:cs="Times New Roman"/>
                            <w:sz w:val="20"/>
                            <w:szCs w:val="20"/>
                          </w:rPr>
                        </w:pPr>
                      </w:p>
                    </w:tc>
                  </w:tr>
                </w:tbl>
                <w:p w:rsidR="002A7B3B" w:rsidRDefault="002A7B3B">
                  <w:pPr>
                    <w:rPr>
                      <w:rFonts w:ascii="Times New Roman" w:eastAsia="Times New Roman" w:hAnsi="Times New Roman" w:cs="Times New Roman"/>
                      <w:sz w:val="20"/>
                      <w:szCs w:val="20"/>
                    </w:rPr>
                  </w:pPr>
                </w:p>
              </w:tc>
            </w:tr>
            <w:tr w:rsidR="002A7B3B">
              <w:tc>
                <w:tcPr>
                  <w:tcW w:w="0" w:type="auto"/>
                  <w:tcMar>
                    <w:top w:w="150"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6750"/>
                  </w:tblGrid>
                  <w:tr w:rsidR="002A7B3B">
                    <w:tc>
                      <w:tcPr>
                        <w:tcW w:w="0" w:type="auto"/>
                        <w:vAlign w:val="center"/>
                        <w:hideMark/>
                      </w:tcPr>
                      <w:p w:rsidR="002A7B3B" w:rsidRDefault="002A7B3B">
                        <w:pPr>
                          <w:jc w:val="center"/>
                          <w:rPr>
                            <w:sz w:val="2"/>
                            <w:szCs w:val="2"/>
                          </w:rPr>
                        </w:pPr>
                        <w:r>
                          <w:rPr>
                            <w:noProof/>
                            <w:color w:val="0000FF"/>
                            <w:sz w:val="2"/>
                            <w:szCs w:val="2"/>
                          </w:rPr>
                          <w:drawing>
                            <wp:inline distT="0" distB="0" distL="0" distR="0">
                              <wp:extent cx="4276725" cy="1247775"/>
                              <wp:effectExtent l="0" t="0" r="9525" b="9525"/>
                              <wp:docPr id="1" name="Picture 1" descr="cid:image572001.png@32F05183.94FA6D4D">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572001.png@32F05183.94FA6D4D"/>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276725" cy="1247775"/>
                                      </a:xfrm>
                                      <a:prstGeom prst="rect">
                                        <a:avLst/>
                                      </a:prstGeom>
                                      <a:noFill/>
                                      <a:ln>
                                        <a:noFill/>
                                      </a:ln>
                                    </pic:spPr>
                                  </pic:pic>
                                </a:graphicData>
                              </a:graphic>
                            </wp:inline>
                          </w:drawing>
                        </w:r>
                      </w:p>
                    </w:tc>
                  </w:tr>
                </w:tbl>
                <w:p w:rsidR="002A7B3B" w:rsidRDefault="002A7B3B">
                  <w:pPr>
                    <w:rPr>
                      <w:rFonts w:ascii="Times New Roman" w:eastAsia="Times New Roman" w:hAnsi="Times New Roman" w:cs="Times New Roman"/>
                      <w:sz w:val="20"/>
                      <w:szCs w:val="20"/>
                    </w:rPr>
                  </w:pPr>
                </w:p>
              </w:tc>
            </w:tr>
          </w:tbl>
          <w:p w:rsidR="002A7B3B" w:rsidRDefault="002A7B3B">
            <w:pPr>
              <w:rPr>
                <w:rFonts w:ascii="Times New Roman" w:eastAsia="Times New Roman" w:hAnsi="Times New Roman" w:cs="Times New Roman"/>
                <w:sz w:val="20"/>
                <w:szCs w:val="20"/>
              </w:rPr>
            </w:pPr>
          </w:p>
        </w:tc>
      </w:tr>
    </w:tbl>
    <w:p w:rsidR="002A7B3B" w:rsidRDefault="002A7B3B" w:rsidP="002A7B3B"/>
    <w:p w:rsidR="002A7B3B" w:rsidRDefault="002A7B3B" w:rsidP="002A7B3B">
      <w:r>
        <w:rPr>
          <w:rFonts w:ascii="remialcxesans" w:hAnsi="remialcxesans"/>
        </w:rPr>
        <w:t> </w:t>
      </w:r>
    </w:p>
    <w:p w:rsidR="002A7B3B" w:rsidRDefault="002A7B3B" w:rsidP="002A7B3B">
      <w:pPr>
        <w:rPr>
          <w:lang w:val="en-US"/>
        </w:rPr>
      </w:pPr>
    </w:p>
    <w:p w:rsidR="002A7B3B" w:rsidRDefault="002A7B3B" w:rsidP="002A7B3B">
      <w:pPr>
        <w:rPr>
          <w:lang w:val="en-US"/>
        </w:rPr>
      </w:pPr>
      <w:r>
        <w:rPr>
          <w:lang w:val="en-US"/>
        </w:rPr>
        <w:br/>
      </w:r>
      <w:r>
        <w:rPr>
          <w:rFonts w:ascii="Arial" w:hAnsi="Arial" w:cs="Arial"/>
          <w:color w:val="222222"/>
          <w:shd w:val="clear" w:color="auto" w:fill="FFFFFF"/>
          <w:lang w:val="en-US"/>
        </w:rPr>
        <w:t xml:space="preserve">This transmission is intended for the named addressee(s) only and may contain confidential, sensitive or personal information and should be handled accordingly. Unless you are the named addressee (or </w:t>
      </w:r>
      <w:proofErr w:type="spellStart"/>
      <w:r>
        <w:rPr>
          <w:rFonts w:ascii="Arial" w:hAnsi="Arial" w:cs="Arial"/>
          <w:color w:val="222222"/>
          <w:shd w:val="clear" w:color="auto" w:fill="FFFFFF"/>
          <w:lang w:val="en-US"/>
        </w:rPr>
        <w:t>authorised</w:t>
      </w:r>
      <w:proofErr w:type="spellEnd"/>
      <w:r>
        <w:rPr>
          <w:rFonts w:ascii="Arial" w:hAnsi="Arial" w:cs="Arial"/>
          <w:color w:val="222222"/>
          <w:shd w:val="clear" w:color="auto" w:fill="FFFFFF"/>
          <w:lang w:val="en-US"/>
        </w:rPr>
        <w:t xml:space="preserve">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2A7B3B" w:rsidRDefault="002A7B3B" w:rsidP="002A7B3B">
      <w:pPr>
        <w:rPr>
          <w:rFonts w:ascii="Arial" w:hAnsi="Arial" w:cs="Arial"/>
          <w:sz w:val="16"/>
          <w:szCs w:val="16"/>
          <w:lang w:val="en-US"/>
        </w:rPr>
      </w:pPr>
      <w:r>
        <w:rPr>
          <w:rFonts w:ascii="Arial" w:hAnsi="Arial" w:cs="Arial"/>
          <w:sz w:val="16"/>
          <w:szCs w:val="16"/>
          <w:lang w:val="en-US"/>
        </w:rPr>
        <w:t xml:space="preserve">This is an e-mail from Hollins Strategic Land LLP. The contents of this e-mail are confidential, may be legally privileged and are strictly for use by the addressee only. If this e-mail is received by anyone other than the addressee, do not read it or in any way use or copy it. You must not reveal its existence or contents to any person other than Hollins Strategic Land LLP or the addressee. Please e-mail it back to the sender and permanently delete it. Internet e-mail is not totally secure and we accept no responsibility for any change made to this message after it was sent. Hollins Strategic Land LLP is a limited liability partnership registered in England and Wales under registration number OC330401. </w:t>
      </w:r>
      <w:proofErr w:type="gramStart"/>
      <w:r>
        <w:rPr>
          <w:rFonts w:ascii="Arial" w:hAnsi="Arial" w:cs="Arial"/>
          <w:sz w:val="16"/>
          <w:szCs w:val="16"/>
          <w:lang w:val="en-US"/>
        </w:rPr>
        <w:t>Registered office: Suite 4, 1 King Street, Manchester M2 6AW.</w:t>
      </w:r>
      <w:proofErr w:type="gramEnd"/>
      <w:r>
        <w:rPr>
          <w:rFonts w:ascii="Arial" w:hAnsi="Arial" w:cs="Arial"/>
          <w:sz w:val="16"/>
          <w:szCs w:val="16"/>
          <w:lang w:val="en-US"/>
        </w:rPr>
        <w:t xml:space="preserve"> A full list of members may be obtained from the registered office. </w:t>
      </w:r>
    </w:p>
    <w:p w:rsidR="002A7B3B" w:rsidRDefault="002A7B3B" w:rsidP="002A7B3B">
      <w:pPr>
        <w:spacing w:after="240"/>
        <w:rPr>
          <w:rFonts w:ascii="Times New Roman" w:eastAsia="Times New Roman" w:hAnsi="Times New Roman" w:cs="Times New Roman"/>
          <w:sz w:val="24"/>
          <w:szCs w:val="24"/>
        </w:rPr>
      </w:pPr>
    </w:p>
    <w:p w:rsidR="002A7B3B" w:rsidRDefault="002A7B3B" w:rsidP="002A7B3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2A7B3B" w:rsidRDefault="002A7B3B" w:rsidP="002A7B3B">
      <w:pPr>
        <w:rPr>
          <w:rFonts w:ascii="Times New Roman" w:eastAsia="Times New Roman" w:hAnsi="Times New Roman" w:cs="Times New Roman"/>
          <w:sz w:val="24"/>
          <w:szCs w:val="24"/>
        </w:rPr>
      </w:pPr>
    </w:p>
    <w:p w:rsidR="002A7B3B" w:rsidRDefault="002A7B3B" w:rsidP="002A7B3B">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rPr>
        <w:t>mail(</w:t>
      </w:r>
      <w:proofErr w:type="gramEnd"/>
      <w:r>
        <w:rPr>
          <w:rFonts w:ascii="Times New Roman" w:eastAsia="Times New Roman" w:hAnsi="Times New Roman" w:cs="Times New Roman"/>
          <w:sz w:val="24"/>
          <w:szCs w:val="24"/>
        </w:rPr>
        <w:t xml:space="preserve">and/or any attachments). </w:t>
      </w:r>
    </w:p>
    <w:p w:rsidR="002A7B3B" w:rsidRDefault="002A7B3B" w:rsidP="002A7B3B">
      <w:pPr>
        <w:rPr>
          <w:rFonts w:ascii="Times New Roman" w:eastAsia="Times New Roman" w:hAnsi="Times New Roman" w:cs="Times New Roman"/>
          <w:sz w:val="24"/>
          <w:szCs w:val="24"/>
        </w:rPr>
      </w:pPr>
    </w:p>
    <w:p w:rsidR="002A7B3B" w:rsidRDefault="002A7B3B" w:rsidP="002A7B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A95C6A" w:rsidRDefault="00A95C6A"/>
    <w:sectPr w:rsidR="00A95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dugi">
    <w:altName w:val="Times New Roman"/>
    <w:charset w:val="00"/>
    <w:family w:val="auto"/>
    <w:pitch w:val="default"/>
  </w:font>
  <w:font w:name="remialcxe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3B"/>
    <w:rsid w:val="002A7B3B"/>
    <w:rsid w:val="00A95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3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B3B"/>
    <w:rPr>
      <w:color w:val="0000FF"/>
      <w:u w:val="single"/>
    </w:rPr>
  </w:style>
  <w:style w:type="character" w:styleId="Strong">
    <w:name w:val="Strong"/>
    <w:basedOn w:val="DefaultParagraphFont"/>
    <w:uiPriority w:val="22"/>
    <w:qFormat/>
    <w:rsid w:val="002A7B3B"/>
    <w:rPr>
      <w:b/>
      <w:bCs/>
    </w:rPr>
  </w:style>
  <w:style w:type="paragraph" w:styleId="BalloonText">
    <w:name w:val="Balloon Text"/>
    <w:basedOn w:val="Normal"/>
    <w:link w:val="BalloonTextChar"/>
    <w:uiPriority w:val="99"/>
    <w:semiHidden/>
    <w:unhideWhenUsed/>
    <w:rsid w:val="002A7B3B"/>
    <w:rPr>
      <w:rFonts w:ascii="Tahoma" w:hAnsi="Tahoma" w:cs="Tahoma"/>
      <w:sz w:val="16"/>
      <w:szCs w:val="16"/>
    </w:rPr>
  </w:style>
  <w:style w:type="character" w:customStyle="1" w:styleId="BalloonTextChar">
    <w:name w:val="Balloon Text Char"/>
    <w:basedOn w:val="DefaultParagraphFont"/>
    <w:link w:val="BalloonText"/>
    <w:uiPriority w:val="99"/>
    <w:semiHidden/>
    <w:rsid w:val="002A7B3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3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B3B"/>
    <w:rPr>
      <w:color w:val="0000FF"/>
      <w:u w:val="single"/>
    </w:rPr>
  </w:style>
  <w:style w:type="character" w:styleId="Strong">
    <w:name w:val="Strong"/>
    <w:basedOn w:val="DefaultParagraphFont"/>
    <w:uiPriority w:val="22"/>
    <w:qFormat/>
    <w:rsid w:val="002A7B3B"/>
    <w:rPr>
      <w:b/>
      <w:bCs/>
    </w:rPr>
  </w:style>
  <w:style w:type="paragraph" w:styleId="BalloonText">
    <w:name w:val="Balloon Text"/>
    <w:basedOn w:val="Normal"/>
    <w:link w:val="BalloonTextChar"/>
    <w:uiPriority w:val="99"/>
    <w:semiHidden/>
    <w:unhideWhenUsed/>
    <w:rsid w:val="002A7B3B"/>
    <w:rPr>
      <w:rFonts w:ascii="Tahoma" w:hAnsi="Tahoma" w:cs="Tahoma"/>
      <w:sz w:val="16"/>
      <w:szCs w:val="16"/>
    </w:rPr>
  </w:style>
  <w:style w:type="character" w:customStyle="1" w:styleId="BalloonTextChar">
    <w:name w:val="Balloon Text Char"/>
    <w:basedOn w:val="DefaultParagraphFont"/>
    <w:link w:val="BalloonText"/>
    <w:uiPriority w:val="99"/>
    <w:semiHidden/>
    <w:rsid w:val="002A7B3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nexus-planning?trk" TargetMode="External"/><Relationship Id="rId13" Type="http://schemas.openxmlformats.org/officeDocument/2006/relationships/image" Target="cid:image004.jpg@01D3991E.66D24040" TargetMode="External"/><Relationship Id="rId18" Type="http://schemas.openxmlformats.org/officeDocument/2006/relationships/hyperlink" Target="mailto:owinter@recltd.co.uk"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owinter@recltd.co.uk" TargetMode="External"/><Relationship Id="rId34" Type="http://schemas.openxmlformats.org/officeDocument/2006/relationships/image" Target="media/image6.png"/><Relationship Id="rId7" Type="http://schemas.openxmlformats.org/officeDocument/2006/relationships/hyperlink" Target="https://www.nexusplanning.co.uk/" TargetMode="External"/><Relationship Id="rId12" Type="http://schemas.openxmlformats.org/officeDocument/2006/relationships/image" Target="media/image2.jpeg"/><Relationship Id="rId17" Type="http://schemas.openxmlformats.org/officeDocument/2006/relationships/hyperlink" Target="mailto:louisesherwell@warwickshire.gov.uk" TargetMode="External"/><Relationship Id="rId25" Type="http://schemas.openxmlformats.org/officeDocument/2006/relationships/hyperlink" Target="http://recltd.co.uk/" TargetMode="External"/><Relationship Id="rId33" Type="http://schemas.openxmlformats.org/officeDocument/2006/relationships/hyperlink" Target="https://www.recltd.co.uk/" TargetMode="External"/><Relationship Id="rId2" Type="http://schemas.microsoft.com/office/2007/relationships/stylesWithEffects" Target="stylesWithEffects.xml"/><Relationship Id="rId16" Type="http://schemas.openxmlformats.org/officeDocument/2006/relationships/image" Target="cid:image005.jpg@01D3991E.66D24040" TargetMode="External"/><Relationship Id="rId20" Type="http://schemas.openxmlformats.org/officeDocument/2006/relationships/hyperlink" Target="mailto:louisesherwell@warwickshire.gov.uk"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mailto:h.hartley@nexusplanning.co.uk" TargetMode="External"/><Relationship Id="rId11" Type="http://schemas.openxmlformats.org/officeDocument/2006/relationships/hyperlink" Target="https://twitter.com/nexusplanninguk" TargetMode="External"/><Relationship Id="rId24" Type="http://schemas.openxmlformats.org/officeDocument/2006/relationships/hyperlink" Target="mailto:owinter@recltd.co.uk" TargetMode="External"/><Relationship Id="rId32" Type="http://schemas.openxmlformats.org/officeDocument/2006/relationships/hyperlink" Target="http://recltd.co.uk" TargetMode="External"/><Relationship Id="rId37" Type="http://schemas.openxmlformats.org/officeDocument/2006/relationships/theme" Target="theme/theme1.xml"/><Relationship Id="rId5" Type="http://schemas.openxmlformats.org/officeDocument/2006/relationships/hyperlink" Target="mailto:h.hartley@nexusplanning.co.uk" TargetMode="External"/><Relationship Id="rId15" Type="http://schemas.openxmlformats.org/officeDocument/2006/relationships/image" Target="media/image3.jpeg"/><Relationship Id="rId23" Type="http://schemas.openxmlformats.org/officeDocument/2006/relationships/hyperlink" Target="tel:+44%207976%20017%20678" TargetMode="External"/><Relationship Id="rId28" Type="http://schemas.openxmlformats.org/officeDocument/2006/relationships/hyperlink" Target="https://www.linkedin.com/company/659720/" TargetMode="External"/><Relationship Id="rId36" Type="http://schemas.openxmlformats.org/officeDocument/2006/relationships/fontTable" Target="fontTable.xml"/><Relationship Id="rId10" Type="http://schemas.openxmlformats.org/officeDocument/2006/relationships/image" Target="cid:image001.jpg@01D3991E.66D24040" TargetMode="External"/><Relationship Id="rId19" Type="http://schemas.openxmlformats.org/officeDocument/2006/relationships/hyperlink" Target="mailto:matthew.symons@hsland.co.uk" TargetMode="External"/><Relationship Id="rId31" Type="http://schemas.openxmlformats.org/officeDocument/2006/relationships/hyperlink" Target="https://twitter.com/reclt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nexusplanning.co.uk/" TargetMode="External"/><Relationship Id="rId22" Type="http://schemas.openxmlformats.org/officeDocument/2006/relationships/hyperlink" Target="tel:+44%20161%20868%201300" TargetMode="External"/><Relationship Id="rId27" Type="http://schemas.openxmlformats.org/officeDocument/2006/relationships/image" Target="cid:image002.png@01D39905.F9BEBEB0" TargetMode="External"/><Relationship Id="rId30" Type="http://schemas.openxmlformats.org/officeDocument/2006/relationships/image" Target="cid:image003.jpg@01D39905.F9BEBEB0" TargetMode="External"/><Relationship Id="rId35" Type="http://schemas.openxmlformats.org/officeDocument/2006/relationships/image" Target="cid:image572001.png@32F05183.94FA6D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4885</Characters>
  <Application>Microsoft Office Word</Application>
  <DocSecurity>0</DocSecurity>
  <Lines>40</Lines>
  <Paragraphs>11</Paragraphs>
  <ScaleCrop>false</ScaleCrop>
  <Company>Cherwell District Council</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2018-01-30T10:14:00Z</dcterms:created>
  <dcterms:modified xsi:type="dcterms:W3CDTF">2018-01-30T10:14:00Z</dcterms:modified>
</cp:coreProperties>
</file>