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B16C14" w14:textId="75F2A576" w:rsidR="00CD4673" w:rsidRDefault="008B6B9A" w:rsidP="00A442DB">
      <w:pPr>
        <w:pStyle w:val="Title"/>
      </w:pPr>
      <w:r>
        <w:t>Elmsbrook (</w:t>
      </w:r>
      <w:r w:rsidR="00712D89">
        <w:t>NW Bicester</w:t>
      </w:r>
      <w:r>
        <w:t>)</w:t>
      </w:r>
      <w:r w:rsidR="00712D89">
        <w:t xml:space="preserve"> </w:t>
      </w:r>
      <w:r w:rsidR="00A442DB">
        <w:t>Monitoring</w:t>
      </w:r>
    </w:p>
    <w:p w14:paraId="04264C9F" w14:textId="77777777" w:rsidR="00B15E5D" w:rsidRPr="00B15E5D" w:rsidRDefault="00B15E5D" w:rsidP="00B15E5D"/>
    <w:tbl>
      <w:tblPr>
        <w:tblStyle w:val="TableGrid"/>
        <w:tblW w:w="0" w:type="auto"/>
        <w:tblLook w:val="04A0" w:firstRow="1" w:lastRow="0" w:firstColumn="1" w:lastColumn="0" w:noHBand="0" w:noVBand="1"/>
      </w:tblPr>
      <w:tblGrid>
        <w:gridCol w:w="704"/>
        <w:gridCol w:w="5306"/>
        <w:gridCol w:w="3006"/>
      </w:tblGrid>
      <w:tr w:rsidR="00B15E5D" w14:paraId="3B23512B" w14:textId="77777777" w:rsidTr="008B6B9A">
        <w:tc>
          <w:tcPr>
            <w:tcW w:w="704" w:type="dxa"/>
          </w:tcPr>
          <w:p w14:paraId="19F335FC" w14:textId="7BC83ED4" w:rsidR="00B15E5D" w:rsidRDefault="008B6B9A" w:rsidP="00B15E5D">
            <w:r>
              <w:t>V</w:t>
            </w:r>
          </w:p>
        </w:tc>
        <w:tc>
          <w:tcPr>
            <w:tcW w:w="5306" w:type="dxa"/>
          </w:tcPr>
          <w:p w14:paraId="226ABDCB" w14:textId="37413472" w:rsidR="00B15E5D" w:rsidRDefault="00B15E5D" w:rsidP="00B15E5D">
            <w:r>
              <w:t>Notes</w:t>
            </w:r>
          </w:p>
        </w:tc>
        <w:tc>
          <w:tcPr>
            <w:tcW w:w="3006" w:type="dxa"/>
          </w:tcPr>
          <w:p w14:paraId="73FFE5E4" w14:textId="5B85C085" w:rsidR="00B15E5D" w:rsidRDefault="00B15E5D" w:rsidP="00B15E5D">
            <w:r>
              <w:t>Sent to</w:t>
            </w:r>
          </w:p>
        </w:tc>
      </w:tr>
      <w:tr w:rsidR="00B15E5D" w14:paraId="2CB84D22" w14:textId="77777777" w:rsidTr="008B6B9A">
        <w:tc>
          <w:tcPr>
            <w:tcW w:w="704" w:type="dxa"/>
          </w:tcPr>
          <w:p w14:paraId="54EDA37B" w14:textId="0C54FA09" w:rsidR="00B15E5D" w:rsidRDefault="008B6B9A" w:rsidP="00B15E5D">
            <w:r>
              <w:t>0.1</w:t>
            </w:r>
          </w:p>
        </w:tc>
        <w:tc>
          <w:tcPr>
            <w:tcW w:w="5306" w:type="dxa"/>
          </w:tcPr>
          <w:p w14:paraId="4E91FF38" w14:textId="752A8EB4" w:rsidR="00C70F38" w:rsidRDefault="008B6B9A" w:rsidP="00C70F38">
            <w:r>
              <w:t>7 Dec 2015 Adapted from v5.1 of site-wide monitoring</w:t>
            </w:r>
            <w:r w:rsidR="00C70F38">
              <w:t>. Split into Elmsbrook-wide, residential and non-residential data to be provided, and residential and non-residential surveys to be carried out.</w:t>
            </w:r>
          </w:p>
          <w:p w14:paraId="3BA57CC0" w14:textId="07D91DEF" w:rsidR="00B15E5D" w:rsidRDefault="00B15E5D" w:rsidP="00C70F38"/>
        </w:tc>
        <w:tc>
          <w:tcPr>
            <w:tcW w:w="3006" w:type="dxa"/>
          </w:tcPr>
          <w:p w14:paraId="56AFAE23" w14:textId="16DA5E47" w:rsidR="00B15E5D" w:rsidRDefault="00C70F38" w:rsidP="00B15E5D">
            <w:r>
              <w:t>n/a</w:t>
            </w:r>
          </w:p>
        </w:tc>
      </w:tr>
      <w:tr w:rsidR="00C70F38" w14:paraId="20396F47" w14:textId="77777777" w:rsidTr="008B6B9A">
        <w:tc>
          <w:tcPr>
            <w:tcW w:w="704" w:type="dxa"/>
          </w:tcPr>
          <w:p w14:paraId="7C76FCDB" w14:textId="15744F6A" w:rsidR="00C70F38" w:rsidRDefault="00C70F38" w:rsidP="00B15E5D">
            <w:r>
              <w:t>V1.0</w:t>
            </w:r>
          </w:p>
        </w:tc>
        <w:tc>
          <w:tcPr>
            <w:tcW w:w="5306" w:type="dxa"/>
          </w:tcPr>
          <w:p w14:paraId="7BCF67CC" w14:textId="06B7FCEE" w:rsidR="00C70F38" w:rsidRDefault="00C70F38" w:rsidP="00C70F38">
            <w:r>
              <w:t>9 Dec 2015 Version to be circulated</w:t>
            </w:r>
          </w:p>
        </w:tc>
        <w:tc>
          <w:tcPr>
            <w:tcW w:w="3006" w:type="dxa"/>
          </w:tcPr>
          <w:p w14:paraId="5ECE0241" w14:textId="10684938" w:rsidR="00C70F38" w:rsidRDefault="00C70F38" w:rsidP="00B15E5D">
            <w:r>
              <w:t>Louise Caves, A2D and Nicole Lazarus, Bioregional</w:t>
            </w:r>
          </w:p>
        </w:tc>
      </w:tr>
      <w:tr w:rsidR="00D42596" w14:paraId="4CF9CE03" w14:textId="77777777" w:rsidTr="008B6B9A">
        <w:tc>
          <w:tcPr>
            <w:tcW w:w="704" w:type="dxa"/>
          </w:tcPr>
          <w:p w14:paraId="785D2D1A" w14:textId="50BA9EBD" w:rsidR="00D42596" w:rsidRDefault="00D42596" w:rsidP="00B15E5D">
            <w:r>
              <w:t>V1.1</w:t>
            </w:r>
          </w:p>
        </w:tc>
        <w:tc>
          <w:tcPr>
            <w:tcW w:w="5306" w:type="dxa"/>
          </w:tcPr>
          <w:p w14:paraId="29983728" w14:textId="490836EF" w:rsidR="00D42596" w:rsidRDefault="00D42596" w:rsidP="00C70F38">
            <w:r>
              <w:t>15 Dec 2015 Amendments following conference call with Nicole Lazarus and Louise Caves</w:t>
            </w:r>
          </w:p>
        </w:tc>
        <w:tc>
          <w:tcPr>
            <w:tcW w:w="3006" w:type="dxa"/>
          </w:tcPr>
          <w:p w14:paraId="4F88C4FC" w14:textId="77777777" w:rsidR="00D42596" w:rsidRDefault="00D42596" w:rsidP="00B15E5D"/>
        </w:tc>
      </w:tr>
      <w:tr w:rsidR="006D0947" w14:paraId="4B9C5E87" w14:textId="77777777" w:rsidTr="008B6B9A">
        <w:tc>
          <w:tcPr>
            <w:tcW w:w="704" w:type="dxa"/>
          </w:tcPr>
          <w:p w14:paraId="00C18D48" w14:textId="50B70D7A" w:rsidR="006D0947" w:rsidRDefault="006D0947" w:rsidP="00B15E5D">
            <w:r>
              <w:t>V2.0</w:t>
            </w:r>
          </w:p>
        </w:tc>
        <w:tc>
          <w:tcPr>
            <w:tcW w:w="5306" w:type="dxa"/>
          </w:tcPr>
          <w:p w14:paraId="1C55BE34" w14:textId="536C3FBB" w:rsidR="006D0947" w:rsidRDefault="006D0947" w:rsidP="00C70F38">
            <w:r>
              <w:t>15 Dec 2015 Version to be circulated</w:t>
            </w:r>
          </w:p>
        </w:tc>
        <w:tc>
          <w:tcPr>
            <w:tcW w:w="3006" w:type="dxa"/>
          </w:tcPr>
          <w:p w14:paraId="206E8977" w14:textId="0647C9AF" w:rsidR="006D0947" w:rsidRDefault="006D0947" w:rsidP="00B15E5D">
            <w:r>
              <w:t>Louise Caves, A2D and Nicole Lazarus, Bioregional</w:t>
            </w:r>
          </w:p>
        </w:tc>
      </w:tr>
      <w:tr w:rsidR="00293334" w14:paraId="491FD0F1" w14:textId="77777777" w:rsidTr="008B6B9A">
        <w:tc>
          <w:tcPr>
            <w:tcW w:w="704" w:type="dxa"/>
          </w:tcPr>
          <w:p w14:paraId="794F9D59" w14:textId="649F84EA" w:rsidR="00293334" w:rsidRDefault="00293334" w:rsidP="00B15E5D">
            <w:r>
              <w:t>V2.1</w:t>
            </w:r>
          </w:p>
        </w:tc>
        <w:tc>
          <w:tcPr>
            <w:tcW w:w="5306" w:type="dxa"/>
          </w:tcPr>
          <w:p w14:paraId="43D8399B" w14:textId="77777777" w:rsidR="00E3276F" w:rsidRDefault="00293334" w:rsidP="00C70F38">
            <w:r>
              <w:t xml:space="preserve">31 March 2016 </w:t>
            </w:r>
          </w:p>
          <w:p w14:paraId="414FD958" w14:textId="77777777" w:rsidR="00E3276F" w:rsidRDefault="00293334" w:rsidP="00C70F38">
            <w:r>
              <w:t xml:space="preserve">Travel monitoring, Construction stage monitoring and Appendix A added in. </w:t>
            </w:r>
          </w:p>
          <w:p w14:paraId="5FEDFB2F" w14:textId="2F51EEEB" w:rsidR="00293334" w:rsidRDefault="00293334" w:rsidP="00C70F38">
            <w:r>
              <w:t>Clarification on site wide responsibilities added in following mtg 4</w:t>
            </w:r>
            <w:r w:rsidRPr="00293334">
              <w:rPr>
                <w:vertAlign w:val="superscript"/>
              </w:rPr>
              <w:t>th</w:t>
            </w:r>
            <w:r>
              <w:t xml:space="preserve"> Feb 2016.</w:t>
            </w:r>
          </w:p>
          <w:p w14:paraId="1F31BA71" w14:textId="77777777" w:rsidR="00E3276F" w:rsidRDefault="00E3276F" w:rsidP="00C70F38">
            <w:r>
              <w:t>Updated ELMP habitat areas and indicator species</w:t>
            </w:r>
          </w:p>
          <w:p w14:paraId="7E545172" w14:textId="6D11E912" w:rsidR="00AA44B5" w:rsidRDefault="00AA44B5" w:rsidP="00C70F38">
            <w:r>
              <w:t>Other minor amendments shown as track changes</w:t>
            </w:r>
          </w:p>
        </w:tc>
        <w:tc>
          <w:tcPr>
            <w:tcW w:w="3006" w:type="dxa"/>
          </w:tcPr>
          <w:p w14:paraId="03C574D5" w14:textId="5EC8DA25" w:rsidR="00293334" w:rsidRDefault="00293334" w:rsidP="00B15E5D">
            <w:r>
              <w:t>Louise Caves, A2D</w:t>
            </w:r>
          </w:p>
        </w:tc>
      </w:tr>
      <w:tr w:rsidR="00740F22" w14:paraId="359ECF10" w14:textId="77777777" w:rsidTr="008B6B9A">
        <w:tc>
          <w:tcPr>
            <w:tcW w:w="704" w:type="dxa"/>
          </w:tcPr>
          <w:p w14:paraId="685C7E87" w14:textId="1ADC68E4" w:rsidR="00740F22" w:rsidRDefault="00740F22" w:rsidP="00B15E5D">
            <w:r>
              <w:t>V2.2</w:t>
            </w:r>
          </w:p>
        </w:tc>
        <w:tc>
          <w:tcPr>
            <w:tcW w:w="5306" w:type="dxa"/>
          </w:tcPr>
          <w:p w14:paraId="04FA5BD8" w14:textId="77777777" w:rsidR="00740F22" w:rsidRDefault="00740F22" w:rsidP="00C70F38">
            <w:r>
              <w:t>7</w:t>
            </w:r>
            <w:r w:rsidRPr="00740F22">
              <w:rPr>
                <w:vertAlign w:val="superscript"/>
              </w:rPr>
              <w:t>th</w:t>
            </w:r>
            <w:r>
              <w:t xml:space="preserve"> March 2017</w:t>
            </w:r>
          </w:p>
          <w:p w14:paraId="729CDB2A" w14:textId="77777777" w:rsidR="00740F22" w:rsidRDefault="00740F22" w:rsidP="00C70F38">
            <w:r>
              <w:t>Majority of track changes accepted.</w:t>
            </w:r>
          </w:p>
          <w:p w14:paraId="3F6EEC31" w14:textId="519CFFA8" w:rsidR="00740F22" w:rsidRDefault="00740F22" w:rsidP="00C70F38">
            <w:r>
              <w:t>Comments from LC left in for discussion.</w:t>
            </w:r>
          </w:p>
        </w:tc>
        <w:tc>
          <w:tcPr>
            <w:tcW w:w="3006" w:type="dxa"/>
          </w:tcPr>
          <w:p w14:paraId="1D67E3E7" w14:textId="582675EB" w:rsidR="00740F22" w:rsidRDefault="009327E3" w:rsidP="00B15E5D">
            <w:r>
              <w:t>Louise Caves, A2D and Jenny Barker, CDC</w:t>
            </w:r>
          </w:p>
        </w:tc>
      </w:tr>
      <w:tr w:rsidR="005A3BAE" w14:paraId="24D6B8FA" w14:textId="77777777" w:rsidTr="008B6B9A">
        <w:tc>
          <w:tcPr>
            <w:tcW w:w="704" w:type="dxa"/>
          </w:tcPr>
          <w:p w14:paraId="03604A3A" w14:textId="3CF6B107" w:rsidR="005A3BAE" w:rsidRDefault="005A3BAE" w:rsidP="00B15E5D">
            <w:r>
              <w:t>V3</w:t>
            </w:r>
          </w:p>
        </w:tc>
        <w:tc>
          <w:tcPr>
            <w:tcW w:w="5306" w:type="dxa"/>
          </w:tcPr>
          <w:p w14:paraId="43B0927F" w14:textId="77777777" w:rsidR="005A3BAE" w:rsidRDefault="005A3BAE" w:rsidP="00C70F38">
            <w:r>
              <w:t>31</w:t>
            </w:r>
            <w:r w:rsidRPr="005A3BAE">
              <w:rPr>
                <w:vertAlign w:val="superscript"/>
              </w:rPr>
              <w:t>st</w:t>
            </w:r>
            <w:r>
              <w:t xml:space="preserve"> March 2017</w:t>
            </w:r>
          </w:p>
          <w:p w14:paraId="200C52C3" w14:textId="72A877AE" w:rsidR="005A3BAE" w:rsidRDefault="00232EB4" w:rsidP="00C70F38">
            <w:r>
              <w:t>Reverting to one big spreadsheet</w:t>
            </w:r>
          </w:p>
        </w:tc>
        <w:tc>
          <w:tcPr>
            <w:tcW w:w="3006" w:type="dxa"/>
          </w:tcPr>
          <w:p w14:paraId="13CFC574" w14:textId="419AA54B" w:rsidR="005A3BAE" w:rsidRDefault="00A07D7A" w:rsidP="00B15E5D">
            <w:r>
              <w:t>Jenny Barker, CDC and Louise Caves, A2D</w:t>
            </w:r>
          </w:p>
        </w:tc>
      </w:tr>
      <w:tr w:rsidR="008506DD" w14:paraId="4A9405FA" w14:textId="77777777" w:rsidTr="008B6B9A">
        <w:tc>
          <w:tcPr>
            <w:tcW w:w="704" w:type="dxa"/>
          </w:tcPr>
          <w:p w14:paraId="0D4F0858" w14:textId="7B34D436" w:rsidR="008506DD" w:rsidRDefault="008506DD" w:rsidP="00B15E5D">
            <w:r>
              <w:t>V3.1</w:t>
            </w:r>
          </w:p>
        </w:tc>
        <w:tc>
          <w:tcPr>
            <w:tcW w:w="5306" w:type="dxa"/>
          </w:tcPr>
          <w:p w14:paraId="2BFFD1E4" w14:textId="0350EB16" w:rsidR="008506DD" w:rsidRDefault="008506DD" w:rsidP="00CD0078">
            <w:r>
              <w:t>25</w:t>
            </w:r>
            <w:r w:rsidRPr="008506DD">
              <w:rPr>
                <w:vertAlign w:val="superscript"/>
              </w:rPr>
              <w:t>th</w:t>
            </w:r>
            <w:r>
              <w:t xml:space="preserve"> April 2017</w:t>
            </w:r>
            <w:r w:rsidR="00CD0078">
              <w:t xml:space="preserve"> </w:t>
            </w:r>
            <w:r>
              <w:t>Incorporating comments from meeting on 18</w:t>
            </w:r>
            <w:r w:rsidRPr="008506DD">
              <w:rPr>
                <w:vertAlign w:val="superscript"/>
              </w:rPr>
              <w:t>th</w:t>
            </w:r>
            <w:r>
              <w:t xml:space="preserve"> April with Jenny, Louise, Nicole and Michelle.</w:t>
            </w:r>
            <w:r w:rsidR="00CD0078">
              <w:t xml:space="preserve"> </w:t>
            </w:r>
            <w:r>
              <w:t>Removing the post occupancy table and referencing an accompanying Excel spreadsheet instead.</w:t>
            </w:r>
          </w:p>
        </w:tc>
        <w:tc>
          <w:tcPr>
            <w:tcW w:w="3006" w:type="dxa"/>
          </w:tcPr>
          <w:p w14:paraId="1023DAF8" w14:textId="14D500E7" w:rsidR="008506DD" w:rsidRDefault="008506DD" w:rsidP="00B15E5D">
            <w:r>
              <w:t>Jenny Barker, CDC and Louise Caves, A2D and Michelle Charlesworth, A2D</w:t>
            </w:r>
          </w:p>
        </w:tc>
      </w:tr>
    </w:tbl>
    <w:p w14:paraId="676C8D16" w14:textId="77777777" w:rsidR="00B15E5D" w:rsidRDefault="00B15E5D" w:rsidP="00B15E5D"/>
    <w:p w14:paraId="3C4F0822" w14:textId="77777777" w:rsidR="00F674F7" w:rsidRDefault="00F674F7" w:rsidP="00B15E5D"/>
    <w:tbl>
      <w:tblPr>
        <w:tblStyle w:val="TableGrid"/>
        <w:tblW w:w="0" w:type="auto"/>
        <w:tblInd w:w="-5" w:type="dxa"/>
        <w:tblLook w:val="04A0" w:firstRow="1" w:lastRow="0" w:firstColumn="1" w:lastColumn="0" w:noHBand="0" w:noVBand="1"/>
      </w:tblPr>
      <w:tblGrid>
        <w:gridCol w:w="9021"/>
      </w:tblGrid>
      <w:tr w:rsidR="008935EE" w14:paraId="4086B445" w14:textId="77777777" w:rsidTr="008935EE">
        <w:tc>
          <w:tcPr>
            <w:tcW w:w="9021" w:type="dxa"/>
          </w:tcPr>
          <w:p w14:paraId="0ABE871F" w14:textId="77777777" w:rsidR="008935EE" w:rsidRDefault="008935EE" w:rsidP="008935EE">
            <w:pPr>
              <w:pStyle w:val="ListParagraph"/>
              <w:ind w:left="0"/>
              <w:rPr>
                <w:b/>
              </w:rPr>
            </w:pPr>
            <w:r w:rsidRPr="009D4790">
              <w:rPr>
                <w:b/>
              </w:rPr>
              <w:t xml:space="preserve">Note: </w:t>
            </w:r>
          </w:p>
          <w:p w14:paraId="0B93D27C" w14:textId="77777777" w:rsidR="008935EE" w:rsidRDefault="008935EE" w:rsidP="008935EE">
            <w:pPr>
              <w:pStyle w:val="ListParagraph"/>
              <w:numPr>
                <w:ilvl w:val="0"/>
                <w:numId w:val="48"/>
              </w:numPr>
              <w:rPr>
                <w:b/>
              </w:rPr>
            </w:pPr>
            <w:r>
              <w:rPr>
                <w:b/>
              </w:rPr>
              <w:t>Numbering of each item will be checked after content has been agreed</w:t>
            </w:r>
          </w:p>
          <w:p w14:paraId="66936B42" w14:textId="576CFF87" w:rsidR="008935EE" w:rsidRPr="008935EE" w:rsidRDefault="008935EE" w:rsidP="008935EE">
            <w:pPr>
              <w:pStyle w:val="ListParagraph"/>
              <w:rPr>
                <w:b/>
              </w:rPr>
            </w:pPr>
          </w:p>
        </w:tc>
      </w:tr>
    </w:tbl>
    <w:p w14:paraId="5EFC1059" w14:textId="77777777" w:rsidR="00451FE4" w:rsidRDefault="00451FE4" w:rsidP="00451FE4">
      <w:pPr>
        <w:pStyle w:val="Heading1"/>
      </w:pPr>
      <w:bookmarkStart w:id="0" w:name="_Toc478740240"/>
      <w:r>
        <w:t>Contents</w:t>
      </w:r>
      <w:bookmarkEnd w:id="0"/>
    </w:p>
    <w:sdt>
      <w:sdtPr>
        <w:id w:val="986050949"/>
        <w:docPartObj>
          <w:docPartGallery w:val="Table of Contents"/>
          <w:docPartUnique/>
        </w:docPartObj>
      </w:sdtPr>
      <w:sdtEndPr>
        <w:rPr>
          <w:b/>
          <w:bCs/>
          <w:noProof/>
        </w:rPr>
      </w:sdtEndPr>
      <w:sdtContent>
        <w:p w14:paraId="070C03D9" w14:textId="77777777" w:rsidR="00451FE4" w:rsidRDefault="00451FE4" w:rsidP="00451FE4"/>
        <w:p w14:paraId="09A64418" w14:textId="3E5C40EB" w:rsidR="002A7D43" w:rsidRDefault="00451FE4">
          <w:pPr>
            <w:pStyle w:val="TOC1"/>
            <w:tabs>
              <w:tab w:val="left" w:pos="440"/>
              <w:tab w:val="right" w:leader="dot" w:pos="9016"/>
            </w:tabs>
            <w:rPr>
              <w:rFonts w:asciiTheme="minorHAnsi" w:eastAsiaTheme="minorEastAsia" w:hAnsiTheme="minorHAnsi" w:cstheme="minorBidi"/>
              <w:noProof/>
              <w:color w:val="auto"/>
              <w:sz w:val="22"/>
              <w:szCs w:val="22"/>
              <w:lang w:eastAsia="en-GB"/>
            </w:rPr>
          </w:pPr>
          <w:r>
            <w:fldChar w:fldCharType="begin"/>
          </w:r>
          <w:r>
            <w:instrText xml:space="preserve"> TOC \o "1-3" \h \z \u </w:instrText>
          </w:r>
          <w:r>
            <w:fldChar w:fldCharType="separate"/>
          </w:r>
          <w:hyperlink w:anchor="_Toc478740240" w:history="1">
            <w:r w:rsidR="002A7D43" w:rsidRPr="00A164F5">
              <w:rPr>
                <w:rStyle w:val="Hyperlink"/>
                <w:noProof/>
              </w:rPr>
              <w:t>1</w:t>
            </w:r>
            <w:r w:rsidR="002A7D43">
              <w:rPr>
                <w:rFonts w:asciiTheme="minorHAnsi" w:eastAsiaTheme="minorEastAsia" w:hAnsiTheme="minorHAnsi" w:cstheme="minorBidi"/>
                <w:noProof/>
                <w:color w:val="auto"/>
                <w:sz w:val="22"/>
                <w:szCs w:val="22"/>
                <w:lang w:eastAsia="en-GB"/>
              </w:rPr>
              <w:tab/>
            </w:r>
            <w:r w:rsidR="002A7D43" w:rsidRPr="00A164F5">
              <w:rPr>
                <w:rStyle w:val="Hyperlink"/>
                <w:noProof/>
              </w:rPr>
              <w:t>Contents</w:t>
            </w:r>
            <w:r w:rsidR="002A7D43">
              <w:rPr>
                <w:noProof/>
                <w:webHidden/>
              </w:rPr>
              <w:tab/>
            </w:r>
            <w:r w:rsidR="002A7D43">
              <w:rPr>
                <w:noProof/>
                <w:webHidden/>
              </w:rPr>
              <w:fldChar w:fldCharType="begin"/>
            </w:r>
            <w:r w:rsidR="002A7D43">
              <w:rPr>
                <w:noProof/>
                <w:webHidden/>
              </w:rPr>
              <w:instrText xml:space="preserve"> PAGEREF _Toc478740240 \h </w:instrText>
            </w:r>
            <w:r w:rsidR="002A7D43">
              <w:rPr>
                <w:noProof/>
                <w:webHidden/>
              </w:rPr>
            </w:r>
            <w:r w:rsidR="002A7D43">
              <w:rPr>
                <w:noProof/>
                <w:webHidden/>
              </w:rPr>
              <w:fldChar w:fldCharType="separate"/>
            </w:r>
            <w:r w:rsidR="002A7D43">
              <w:rPr>
                <w:noProof/>
                <w:webHidden/>
              </w:rPr>
              <w:t>1</w:t>
            </w:r>
            <w:r w:rsidR="002A7D43">
              <w:rPr>
                <w:noProof/>
                <w:webHidden/>
              </w:rPr>
              <w:fldChar w:fldCharType="end"/>
            </w:r>
          </w:hyperlink>
        </w:p>
        <w:p w14:paraId="4A8F0909" w14:textId="6DD9F119" w:rsidR="002A7D43" w:rsidRDefault="002C57B3">
          <w:pPr>
            <w:pStyle w:val="TOC1"/>
            <w:tabs>
              <w:tab w:val="left" w:pos="440"/>
              <w:tab w:val="right" w:leader="dot" w:pos="9016"/>
            </w:tabs>
            <w:rPr>
              <w:rFonts w:asciiTheme="minorHAnsi" w:eastAsiaTheme="minorEastAsia" w:hAnsiTheme="minorHAnsi" w:cstheme="minorBidi"/>
              <w:noProof/>
              <w:color w:val="auto"/>
              <w:sz w:val="22"/>
              <w:szCs w:val="22"/>
              <w:lang w:eastAsia="en-GB"/>
            </w:rPr>
          </w:pPr>
          <w:hyperlink w:anchor="_Toc478740241" w:history="1">
            <w:r w:rsidR="002A7D43" w:rsidRPr="00A164F5">
              <w:rPr>
                <w:rStyle w:val="Hyperlink"/>
                <w:noProof/>
              </w:rPr>
              <w:t>2</w:t>
            </w:r>
            <w:r w:rsidR="002A7D43">
              <w:rPr>
                <w:rFonts w:asciiTheme="minorHAnsi" w:eastAsiaTheme="minorEastAsia" w:hAnsiTheme="minorHAnsi" w:cstheme="minorBidi"/>
                <w:noProof/>
                <w:color w:val="auto"/>
                <w:sz w:val="22"/>
                <w:szCs w:val="22"/>
                <w:lang w:eastAsia="en-GB"/>
              </w:rPr>
              <w:tab/>
            </w:r>
            <w:r w:rsidR="002A7D43" w:rsidRPr="00A164F5">
              <w:rPr>
                <w:rStyle w:val="Hyperlink"/>
                <w:noProof/>
              </w:rPr>
              <w:t>Introduction</w:t>
            </w:r>
            <w:r w:rsidR="002A7D43">
              <w:rPr>
                <w:noProof/>
                <w:webHidden/>
              </w:rPr>
              <w:tab/>
            </w:r>
            <w:r w:rsidR="002A7D43">
              <w:rPr>
                <w:noProof/>
                <w:webHidden/>
              </w:rPr>
              <w:fldChar w:fldCharType="begin"/>
            </w:r>
            <w:r w:rsidR="002A7D43">
              <w:rPr>
                <w:noProof/>
                <w:webHidden/>
              </w:rPr>
              <w:instrText xml:space="preserve"> PAGEREF _Toc478740241 \h </w:instrText>
            </w:r>
            <w:r w:rsidR="002A7D43">
              <w:rPr>
                <w:noProof/>
                <w:webHidden/>
              </w:rPr>
            </w:r>
            <w:r w:rsidR="002A7D43">
              <w:rPr>
                <w:noProof/>
                <w:webHidden/>
              </w:rPr>
              <w:fldChar w:fldCharType="separate"/>
            </w:r>
            <w:r w:rsidR="002A7D43">
              <w:rPr>
                <w:noProof/>
                <w:webHidden/>
              </w:rPr>
              <w:t>2</w:t>
            </w:r>
            <w:r w:rsidR="002A7D43">
              <w:rPr>
                <w:noProof/>
                <w:webHidden/>
              </w:rPr>
              <w:fldChar w:fldCharType="end"/>
            </w:r>
          </w:hyperlink>
        </w:p>
        <w:p w14:paraId="6C5A8093" w14:textId="12A5241C" w:rsidR="002A7D43" w:rsidRDefault="002C57B3">
          <w:pPr>
            <w:pStyle w:val="TOC1"/>
            <w:tabs>
              <w:tab w:val="left" w:pos="440"/>
              <w:tab w:val="right" w:leader="dot" w:pos="9016"/>
            </w:tabs>
            <w:rPr>
              <w:rFonts w:asciiTheme="minorHAnsi" w:eastAsiaTheme="minorEastAsia" w:hAnsiTheme="minorHAnsi" w:cstheme="minorBidi"/>
              <w:noProof/>
              <w:color w:val="auto"/>
              <w:sz w:val="22"/>
              <w:szCs w:val="22"/>
              <w:lang w:eastAsia="en-GB"/>
            </w:rPr>
          </w:pPr>
          <w:hyperlink w:anchor="_Toc478740242" w:history="1">
            <w:r w:rsidR="002A7D43" w:rsidRPr="00A164F5">
              <w:rPr>
                <w:rStyle w:val="Hyperlink"/>
                <w:noProof/>
              </w:rPr>
              <w:t>3</w:t>
            </w:r>
            <w:r w:rsidR="002A7D43">
              <w:rPr>
                <w:rFonts w:asciiTheme="minorHAnsi" w:eastAsiaTheme="minorEastAsia" w:hAnsiTheme="minorHAnsi" w:cstheme="minorBidi"/>
                <w:noProof/>
                <w:color w:val="auto"/>
                <w:sz w:val="22"/>
                <w:szCs w:val="22"/>
                <w:lang w:eastAsia="en-GB"/>
              </w:rPr>
              <w:tab/>
            </w:r>
            <w:r w:rsidR="002A7D43" w:rsidRPr="00A164F5">
              <w:rPr>
                <w:rStyle w:val="Hyperlink"/>
                <w:noProof/>
              </w:rPr>
              <w:t>Monitoring requirements</w:t>
            </w:r>
            <w:r w:rsidR="002A7D43">
              <w:rPr>
                <w:noProof/>
                <w:webHidden/>
              </w:rPr>
              <w:tab/>
            </w:r>
            <w:r w:rsidR="002A7D43">
              <w:rPr>
                <w:noProof/>
                <w:webHidden/>
              </w:rPr>
              <w:fldChar w:fldCharType="begin"/>
            </w:r>
            <w:r w:rsidR="002A7D43">
              <w:rPr>
                <w:noProof/>
                <w:webHidden/>
              </w:rPr>
              <w:instrText xml:space="preserve"> PAGEREF _Toc478740242 \h </w:instrText>
            </w:r>
            <w:r w:rsidR="002A7D43">
              <w:rPr>
                <w:noProof/>
                <w:webHidden/>
              </w:rPr>
            </w:r>
            <w:r w:rsidR="002A7D43">
              <w:rPr>
                <w:noProof/>
                <w:webHidden/>
              </w:rPr>
              <w:fldChar w:fldCharType="separate"/>
            </w:r>
            <w:r w:rsidR="002A7D43">
              <w:rPr>
                <w:noProof/>
                <w:webHidden/>
              </w:rPr>
              <w:t>2</w:t>
            </w:r>
            <w:r w:rsidR="002A7D43">
              <w:rPr>
                <w:noProof/>
                <w:webHidden/>
              </w:rPr>
              <w:fldChar w:fldCharType="end"/>
            </w:r>
          </w:hyperlink>
        </w:p>
        <w:p w14:paraId="67036D3A" w14:textId="3D3B4EAD" w:rsidR="002A7D43" w:rsidRDefault="002C57B3">
          <w:pPr>
            <w:pStyle w:val="TOC1"/>
            <w:tabs>
              <w:tab w:val="left" w:pos="440"/>
              <w:tab w:val="right" w:leader="dot" w:pos="9016"/>
            </w:tabs>
            <w:rPr>
              <w:rFonts w:asciiTheme="minorHAnsi" w:eastAsiaTheme="minorEastAsia" w:hAnsiTheme="minorHAnsi" w:cstheme="minorBidi"/>
              <w:noProof/>
              <w:color w:val="auto"/>
              <w:sz w:val="22"/>
              <w:szCs w:val="22"/>
              <w:lang w:eastAsia="en-GB"/>
            </w:rPr>
          </w:pPr>
          <w:hyperlink w:anchor="_Toc478740243" w:history="1">
            <w:r w:rsidR="002A7D43" w:rsidRPr="00A164F5">
              <w:rPr>
                <w:rStyle w:val="Hyperlink"/>
                <w:noProof/>
              </w:rPr>
              <w:t>4</w:t>
            </w:r>
            <w:r w:rsidR="002A7D43">
              <w:rPr>
                <w:rFonts w:asciiTheme="minorHAnsi" w:eastAsiaTheme="minorEastAsia" w:hAnsiTheme="minorHAnsi" w:cstheme="minorBidi"/>
                <w:noProof/>
                <w:color w:val="auto"/>
                <w:sz w:val="22"/>
                <w:szCs w:val="22"/>
                <w:lang w:eastAsia="en-GB"/>
              </w:rPr>
              <w:tab/>
            </w:r>
            <w:r w:rsidR="002A7D43" w:rsidRPr="00A164F5">
              <w:rPr>
                <w:rStyle w:val="Hyperlink"/>
                <w:noProof/>
              </w:rPr>
              <w:t>Why carry out monitoring at NW Bicester?</w:t>
            </w:r>
            <w:r w:rsidR="002A7D43">
              <w:rPr>
                <w:noProof/>
                <w:webHidden/>
              </w:rPr>
              <w:tab/>
            </w:r>
            <w:r w:rsidR="002A7D43">
              <w:rPr>
                <w:noProof/>
                <w:webHidden/>
              </w:rPr>
              <w:fldChar w:fldCharType="begin"/>
            </w:r>
            <w:r w:rsidR="002A7D43">
              <w:rPr>
                <w:noProof/>
                <w:webHidden/>
              </w:rPr>
              <w:instrText xml:space="preserve"> PAGEREF _Toc478740243 \h </w:instrText>
            </w:r>
            <w:r w:rsidR="002A7D43">
              <w:rPr>
                <w:noProof/>
                <w:webHidden/>
              </w:rPr>
            </w:r>
            <w:r w:rsidR="002A7D43">
              <w:rPr>
                <w:noProof/>
                <w:webHidden/>
              </w:rPr>
              <w:fldChar w:fldCharType="separate"/>
            </w:r>
            <w:r w:rsidR="002A7D43">
              <w:rPr>
                <w:noProof/>
                <w:webHidden/>
              </w:rPr>
              <w:t>3</w:t>
            </w:r>
            <w:r w:rsidR="002A7D43">
              <w:rPr>
                <w:noProof/>
                <w:webHidden/>
              </w:rPr>
              <w:fldChar w:fldCharType="end"/>
            </w:r>
          </w:hyperlink>
        </w:p>
        <w:p w14:paraId="09824495" w14:textId="0211A292" w:rsidR="002A7D43" w:rsidRDefault="002C57B3">
          <w:pPr>
            <w:pStyle w:val="TOC1"/>
            <w:tabs>
              <w:tab w:val="left" w:pos="440"/>
              <w:tab w:val="right" w:leader="dot" w:pos="9016"/>
            </w:tabs>
            <w:rPr>
              <w:rFonts w:asciiTheme="minorHAnsi" w:eastAsiaTheme="minorEastAsia" w:hAnsiTheme="minorHAnsi" w:cstheme="minorBidi"/>
              <w:noProof/>
              <w:color w:val="auto"/>
              <w:sz w:val="22"/>
              <w:szCs w:val="22"/>
              <w:lang w:eastAsia="en-GB"/>
            </w:rPr>
          </w:pPr>
          <w:hyperlink w:anchor="_Toc478740244" w:history="1">
            <w:r w:rsidR="002A7D43" w:rsidRPr="00A164F5">
              <w:rPr>
                <w:rStyle w:val="Hyperlink"/>
                <w:noProof/>
              </w:rPr>
              <w:t>5</w:t>
            </w:r>
            <w:r w:rsidR="002A7D43">
              <w:rPr>
                <w:rFonts w:asciiTheme="minorHAnsi" w:eastAsiaTheme="minorEastAsia" w:hAnsiTheme="minorHAnsi" w:cstheme="minorBidi"/>
                <w:noProof/>
                <w:color w:val="auto"/>
                <w:sz w:val="22"/>
                <w:szCs w:val="22"/>
                <w:lang w:eastAsia="en-GB"/>
              </w:rPr>
              <w:tab/>
            </w:r>
            <w:r w:rsidR="002A7D43" w:rsidRPr="00A164F5">
              <w:rPr>
                <w:rStyle w:val="Hyperlink"/>
                <w:noProof/>
              </w:rPr>
              <w:t>Who is responsible for monitoring at NW Bicester?</w:t>
            </w:r>
            <w:r w:rsidR="002A7D43">
              <w:rPr>
                <w:noProof/>
                <w:webHidden/>
              </w:rPr>
              <w:tab/>
            </w:r>
            <w:r w:rsidR="002A7D43">
              <w:rPr>
                <w:noProof/>
                <w:webHidden/>
              </w:rPr>
              <w:fldChar w:fldCharType="begin"/>
            </w:r>
            <w:r w:rsidR="002A7D43">
              <w:rPr>
                <w:noProof/>
                <w:webHidden/>
              </w:rPr>
              <w:instrText xml:space="preserve"> PAGEREF _Toc478740244 \h </w:instrText>
            </w:r>
            <w:r w:rsidR="002A7D43">
              <w:rPr>
                <w:noProof/>
                <w:webHidden/>
              </w:rPr>
            </w:r>
            <w:r w:rsidR="002A7D43">
              <w:rPr>
                <w:noProof/>
                <w:webHidden/>
              </w:rPr>
              <w:fldChar w:fldCharType="separate"/>
            </w:r>
            <w:r w:rsidR="002A7D43">
              <w:rPr>
                <w:noProof/>
                <w:webHidden/>
              </w:rPr>
              <w:t>3</w:t>
            </w:r>
            <w:r w:rsidR="002A7D43">
              <w:rPr>
                <w:noProof/>
                <w:webHidden/>
              </w:rPr>
              <w:fldChar w:fldCharType="end"/>
            </w:r>
          </w:hyperlink>
        </w:p>
        <w:p w14:paraId="658DBAEE" w14:textId="73E080B0" w:rsidR="002A7D43" w:rsidRDefault="002C57B3">
          <w:pPr>
            <w:pStyle w:val="TOC1"/>
            <w:tabs>
              <w:tab w:val="left" w:pos="440"/>
              <w:tab w:val="right" w:leader="dot" w:pos="9016"/>
            </w:tabs>
            <w:rPr>
              <w:rFonts w:asciiTheme="minorHAnsi" w:eastAsiaTheme="minorEastAsia" w:hAnsiTheme="minorHAnsi" w:cstheme="minorBidi"/>
              <w:noProof/>
              <w:color w:val="auto"/>
              <w:sz w:val="22"/>
              <w:szCs w:val="22"/>
              <w:lang w:eastAsia="en-GB"/>
            </w:rPr>
          </w:pPr>
          <w:hyperlink w:anchor="_Toc478740245" w:history="1">
            <w:r w:rsidR="002A7D43" w:rsidRPr="00A164F5">
              <w:rPr>
                <w:rStyle w:val="Hyperlink"/>
                <w:noProof/>
              </w:rPr>
              <w:t>6</w:t>
            </w:r>
            <w:r w:rsidR="002A7D43">
              <w:rPr>
                <w:rFonts w:asciiTheme="minorHAnsi" w:eastAsiaTheme="minorEastAsia" w:hAnsiTheme="minorHAnsi" w:cstheme="minorBidi"/>
                <w:noProof/>
                <w:color w:val="auto"/>
                <w:sz w:val="22"/>
                <w:szCs w:val="22"/>
                <w:lang w:eastAsia="en-GB"/>
              </w:rPr>
              <w:tab/>
            </w:r>
            <w:r w:rsidR="002A7D43" w:rsidRPr="00A164F5">
              <w:rPr>
                <w:rStyle w:val="Hyperlink"/>
                <w:noProof/>
              </w:rPr>
              <w:t>What is to be monitored at NW Bicester?</w:t>
            </w:r>
            <w:r w:rsidR="002A7D43">
              <w:rPr>
                <w:noProof/>
                <w:webHidden/>
              </w:rPr>
              <w:tab/>
            </w:r>
            <w:r w:rsidR="002A7D43">
              <w:rPr>
                <w:noProof/>
                <w:webHidden/>
              </w:rPr>
              <w:fldChar w:fldCharType="begin"/>
            </w:r>
            <w:r w:rsidR="002A7D43">
              <w:rPr>
                <w:noProof/>
                <w:webHidden/>
              </w:rPr>
              <w:instrText xml:space="preserve"> PAGEREF _Toc478740245 \h </w:instrText>
            </w:r>
            <w:r w:rsidR="002A7D43">
              <w:rPr>
                <w:noProof/>
                <w:webHidden/>
              </w:rPr>
            </w:r>
            <w:r w:rsidR="002A7D43">
              <w:rPr>
                <w:noProof/>
                <w:webHidden/>
              </w:rPr>
              <w:fldChar w:fldCharType="separate"/>
            </w:r>
            <w:r w:rsidR="002A7D43">
              <w:rPr>
                <w:noProof/>
                <w:webHidden/>
              </w:rPr>
              <w:t>3</w:t>
            </w:r>
            <w:r w:rsidR="002A7D43">
              <w:rPr>
                <w:noProof/>
                <w:webHidden/>
              </w:rPr>
              <w:fldChar w:fldCharType="end"/>
            </w:r>
          </w:hyperlink>
        </w:p>
        <w:p w14:paraId="09491C26" w14:textId="780E1F87" w:rsidR="002A7D43" w:rsidRDefault="002C57B3">
          <w:pPr>
            <w:pStyle w:val="TOC2"/>
            <w:tabs>
              <w:tab w:val="left" w:pos="880"/>
              <w:tab w:val="right" w:leader="dot" w:pos="9016"/>
            </w:tabs>
            <w:rPr>
              <w:rFonts w:asciiTheme="minorHAnsi" w:eastAsiaTheme="minorEastAsia" w:hAnsiTheme="minorHAnsi" w:cstheme="minorBidi"/>
              <w:noProof/>
              <w:color w:val="auto"/>
              <w:sz w:val="22"/>
              <w:szCs w:val="22"/>
              <w:lang w:eastAsia="en-GB"/>
            </w:rPr>
          </w:pPr>
          <w:hyperlink w:anchor="_Toc478740246" w:history="1">
            <w:r w:rsidR="002A7D43" w:rsidRPr="00A164F5">
              <w:rPr>
                <w:rStyle w:val="Hyperlink"/>
                <w:noProof/>
              </w:rPr>
              <w:t>6.1</w:t>
            </w:r>
            <w:r w:rsidR="002A7D43">
              <w:rPr>
                <w:rFonts w:asciiTheme="minorHAnsi" w:eastAsiaTheme="minorEastAsia" w:hAnsiTheme="minorHAnsi" w:cstheme="minorBidi"/>
                <w:noProof/>
                <w:color w:val="auto"/>
                <w:sz w:val="22"/>
                <w:szCs w:val="22"/>
                <w:lang w:eastAsia="en-GB"/>
              </w:rPr>
              <w:tab/>
            </w:r>
            <w:r w:rsidR="002A7D43" w:rsidRPr="00A164F5">
              <w:rPr>
                <w:rStyle w:val="Hyperlink"/>
                <w:noProof/>
              </w:rPr>
              <w:t>Scope, timing and presentation of monitoring periods</w:t>
            </w:r>
            <w:r w:rsidR="002A7D43">
              <w:rPr>
                <w:noProof/>
                <w:webHidden/>
              </w:rPr>
              <w:tab/>
            </w:r>
            <w:r w:rsidR="002A7D43">
              <w:rPr>
                <w:noProof/>
                <w:webHidden/>
              </w:rPr>
              <w:fldChar w:fldCharType="begin"/>
            </w:r>
            <w:r w:rsidR="002A7D43">
              <w:rPr>
                <w:noProof/>
                <w:webHidden/>
              </w:rPr>
              <w:instrText xml:space="preserve"> PAGEREF _Toc478740246 \h </w:instrText>
            </w:r>
            <w:r w:rsidR="002A7D43">
              <w:rPr>
                <w:noProof/>
                <w:webHidden/>
              </w:rPr>
            </w:r>
            <w:r w:rsidR="002A7D43">
              <w:rPr>
                <w:noProof/>
                <w:webHidden/>
              </w:rPr>
              <w:fldChar w:fldCharType="separate"/>
            </w:r>
            <w:r w:rsidR="002A7D43">
              <w:rPr>
                <w:noProof/>
                <w:webHidden/>
              </w:rPr>
              <w:t>3</w:t>
            </w:r>
            <w:r w:rsidR="002A7D43">
              <w:rPr>
                <w:noProof/>
                <w:webHidden/>
              </w:rPr>
              <w:fldChar w:fldCharType="end"/>
            </w:r>
          </w:hyperlink>
        </w:p>
        <w:p w14:paraId="54C98F8E" w14:textId="73DCC597" w:rsidR="002A7D43" w:rsidRDefault="002C57B3">
          <w:pPr>
            <w:pStyle w:val="TOC2"/>
            <w:tabs>
              <w:tab w:val="left" w:pos="880"/>
              <w:tab w:val="right" w:leader="dot" w:pos="9016"/>
            </w:tabs>
            <w:rPr>
              <w:rFonts w:asciiTheme="minorHAnsi" w:eastAsiaTheme="minorEastAsia" w:hAnsiTheme="minorHAnsi" w:cstheme="minorBidi"/>
              <w:noProof/>
              <w:color w:val="auto"/>
              <w:sz w:val="22"/>
              <w:szCs w:val="22"/>
              <w:lang w:eastAsia="en-GB"/>
            </w:rPr>
          </w:pPr>
          <w:hyperlink w:anchor="_Toc478740247" w:history="1">
            <w:r w:rsidR="002A7D43" w:rsidRPr="00A164F5">
              <w:rPr>
                <w:rStyle w:val="Hyperlink"/>
                <w:noProof/>
              </w:rPr>
              <w:t>6.2</w:t>
            </w:r>
            <w:r w:rsidR="002A7D43">
              <w:rPr>
                <w:rFonts w:asciiTheme="minorHAnsi" w:eastAsiaTheme="minorEastAsia" w:hAnsiTheme="minorHAnsi" w:cstheme="minorBidi"/>
                <w:noProof/>
                <w:color w:val="auto"/>
                <w:sz w:val="22"/>
                <w:szCs w:val="22"/>
                <w:lang w:eastAsia="en-GB"/>
              </w:rPr>
              <w:tab/>
            </w:r>
            <w:r w:rsidR="002A7D43" w:rsidRPr="00A164F5">
              <w:rPr>
                <w:rStyle w:val="Hyperlink"/>
                <w:noProof/>
              </w:rPr>
              <w:t>Elmsbrook post occupancy monitoring</w:t>
            </w:r>
            <w:r w:rsidR="002A7D43">
              <w:rPr>
                <w:noProof/>
                <w:webHidden/>
              </w:rPr>
              <w:tab/>
            </w:r>
            <w:r w:rsidR="002A7D43">
              <w:rPr>
                <w:noProof/>
                <w:webHidden/>
              </w:rPr>
              <w:fldChar w:fldCharType="begin"/>
            </w:r>
            <w:r w:rsidR="002A7D43">
              <w:rPr>
                <w:noProof/>
                <w:webHidden/>
              </w:rPr>
              <w:instrText xml:space="preserve"> PAGEREF _Toc478740247 \h </w:instrText>
            </w:r>
            <w:r w:rsidR="002A7D43">
              <w:rPr>
                <w:noProof/>
                <w:webHidden/>
              </w:rPr>
            </w:r>
            <w:r w:rsidR="002A7D43">
              <w:rPr>
                <w:noProof/>
                <w:webHidden/>
              </w:rPr>
              <w:fldChar w:fldCharType="separate"/>
            </w:r>
            <w:r w:rsidR="002A7D43">
              <w:rPr>
                <w:noProof/>
                <w:webHidden/>
              </w:rPr>
              <w:t>5</w:t>
            </w:r>
            <w:r w:rsidR="002A7D43">
              <w:rPr>
                <w:noProof/>
                <w:webHidden/>
              </w:rPr>
              <w:fldChar w:fldCharType="end"/>
            </w:r>
          </w:hyperlink>
        </w:p>
        <w:p w14:paraId="53952BCD" w14:textId="5383387C" w:rsidR="002A7D43" w:rsidRDefault="002C57B3">
          <w:pPr>
            <w:pStyle w:val="TOC2"/>
            <w:tabs>
              <w:tab w:val="left" w:pos="880"/>
              <w:tab w:val="right" w:leader="dot" w:pos="9016"/>
            </w:tabs>
            <w:rPr>
              <w:rFonts w:asciiTheme="minorHAnsi" w:eastAsiaTheme="minorEastAsia" w:hAnsiTheme="minorHAnsi" w:cstheme="minorBidi"/>
              <w:noProof/>
              <w:color w:val="auto"/>
              <w:sz w:val="22"/>
              <w:szCs w:val="22"/>
              <w:lang w:eastAsia="en-GB"/>
            </w:rPr>
          </w:pPr>
          <w:hyperlink w:anchor="_Toc478740248" w:history="1">
            <w:r w:rsidR="002A7D43" w:rsidRPr="00A164F5">
              <w:rPr>
                <w:rStyle w:val="Hyperlink"/>
                <w:noProof/>
              </w:rPr>
              <w:t>6.3</w:t>
            </w:r>
            <w:r w:rsidR="002A7D43">
              <w:rPr>
                <w:rFonts w:asciiTheme="minorHAnsi" w:eastAsiaTheme="minorEastAsia" w:hAnsiTheme="minorHAnsi" w:cstheme="minorBidi"/>
                <w:noProof/>
                <w:color w:val="auto"/>
                <w:sz w:val="22"/>
                <w:szCs w:val="22"/>
                <w:lang w:eastAsia="en-GB"/>
              </w:rPr>
              <w:tab/>
            </w:r>
            <w:r w:rsidR="002A7D43" w:rsidRPr="00A164F5">
              <w:rPr>
                <w:rStyle w:val="Hyperlink"/>
                <w:noProof/>
              </w:rPr>
              <w:t>Construction Stage Monitoring</w:t>
            </w:r>
            <w:r w:rsidR="002A7D43">
              <w:rPr>
                <w:noProof/>
                <w:webHidden/>
              </w:rPr>
              <w:tab/>
            </w:r>
            <w:r w:rsidR="002A7D43">
              <w:rPr>
                <w:noProof/>
                <w:webHidden/>
              </w:rPr>
              <w:fldChar w:fldCharType="begin"/>
            </w:r>
            <w:r w:rsidR="002A7D43">
              <w:rPr>
                <w:noProof/>
                <w:webHidden/>
              </w:rPr>
              <w:instrText xml:space="preserve"> PAGEREF _Toc478740248 \h </w:instrText>
            </w:r>
            <w:r w:rsidR="002A7D43">
              <w:rPr>
                <w:noProof/>
                <w:webHidden/>
              </w:rPr>
            </w:r>
            <w:r w:rsidR="002A7D43">
              <w:rPr>
                <w:noProof/>
                <w:webHidden/>
              </w:rPr>
              <w:fldChar w:fldCharType="separate"/>
            </w:r>
            <w:r w:rsidR="002A7D43">
              <w:rPr>
                <w:noProof/>
                <w:webHidden/>
              </w:rPr>
              <w:t>19</w:t>
            </w:r>
            <w:r w:rsidR="002A7D43">
              <w:rPr>
                <w:noProof/>
                <w:webHidden/>
              </w:rPr>
              <w:fldChar w:fldCharType="end"/>
            </w:r>
          </w:hyperlink>
        </w:p>
        <w:p w14:paraId="1CBE42EC" w14:textId="51A0A9BC" w:rsidR="002A7D43" w:rsidRDefault="002C57B3">
          <w:pPr>
            <w:pStyle w:val="TOC2"/>
            <w:tabs>
              <w:tab w:val="right" w:leader="dot" w:pos="9016"/>
            </w:tabs>
            <w:rPr>
              <w:rFonts w:asciiTheme="minorHAnsi" w:eastAsiaTheme="minorEastAsia" w:hAnsiTheme="minorHAnsi" w:cstheme="minorBidi"/>
              <w:noProof/>
              <w:color w:val="auto"/>
              <w:sz w:val="22"/>
              <w:szCs w:val="22"/>
              <w:lang w:eastAsia="en-GB"/>
            </w:rPr>
          </w:pPr>
          <w:hyperlink w:anchor="_Toc478740249" w:history="1">
            <w:r w:rsidR="002A7D43" w:rsidRPr="00A164F5">
              <w:rPr>
                <w:rStyle w:val="Hyperlink"/>
                <w:noProof/>
              </w:rPr>
              <w:t>Appendix A - Methodology for Travel Plan Monitoring</w:t>
            </w:r>
            <w:r w:rsidR="002A7D43">
              <w:rPr>
                <w:noProof/>
                <w:webHidden/>
              </w:rPr>
              <w:tab/>
            </w:r>
            <w:r w:rsidR="002A7D43">
              <w:rPr>
                <w:noProof/>
                <w:webHidden/>
              </w:rPr>
              <w:fldChar w:fldCharType="begin"/>
            </w:r>
            <w:r w:rsidR="002A7D43">
              <w:rPr>
                <w:noProof/>
                <w:webHidden/>
              </w:rPr>
              <w:instrText xml:space="preserve"> PAGEREF _Toc478740249 \h </w:instrText>
            </w:r>
            <w:r w:rsidR="002A7D43">
              <w:rPr>
                <w:noProof/>
                <w:webHidden/>
              </w:rPr>
            </w:r>
            <w:r w:rsidR="002A7D43">
              <w:rPr>
                <w:noProof/>
                <w:webHidden/>
              </w:rPr>
              <w:fldChar w:fldCharType="separate"/>
            </w:r>
            <w:r w:rsidR="002A7D43">
              <w:rPr>
                <w:noProof/>
                <w:webHidden/>
              </w:rPr>
              <w:t>23</w:t>
            </w:r>
            <w:r w:rsidR="002A7D43">
              <w:rPr>
                <w:noProof/>
                <w:webHidden/>
              </w:rPr>
              <w:fldChar w:fldCharType="end"/>
            </w:r>
          </w:hyperlink>
        </w:p>
        <w:p w14:paraId="49CC8408" w14:textId="76D2A238" w:rsidR="00451FE4" w:rsidRDefault="00451FE4" w:rsidP="00451FE4">
          <w:r>
            <w:rPr>
              <w:b/>
              <w:bCs/>
              <w:noProof/>
            </w:rPr>
            <w:lastRenderedPageBreak/>
            <w:fldChar w:fldCharType="end"/>
          </w:r>
        </w:p>
      </w:sdtContent>
    </w:sdt>
    <w:p w14:paraId="45F1F9DA" w14:textId="237C4FA4" w:rsidR="00451FE4" w:rsidRDefault="00451FE4" w:rsidP="00451FE4">
      <w:pPr>
        <w:pStyle w:val="Heading1"/>
      </w:pPr>
      <w:bookmarkStart w:id="1" w:name="_Toc478740241"/>
      <w:r w:rsidRPr="00990F72">
        <w:t>Introduction</w:t>
      </w:r>
      <w:bookmarkEnd w:id="1"/>
    </w:p>
    <w:p w14:paraId="6F0B086B" w14:textId="77777777" w:rsidR="00451FE4" w:rsidRDefault="00451FE4" w:rsidP="00451FE4"/>
    <w:p w14:paraId="154EE41D" w14:textId="77777777" w:rsidR="00451FE4" w:rsidRDefault="00451FE4" w:rsidP="00451FE4">
      <w:r>
        <w:t xml:space="preserve">A monitoring plan for NW Bicester Exemplar (now known as Elmsbrook) was submitted on 5 December 2013 to accompany the Exemplar planning application and was accepted by Cherwell District Council on 22 May 2015. </w:t>
      </w:r>
    </w:p>
    <w:p w14:paraId="0E91EE1A" w14:textId="77777777" w:rsidR="00451FE4" w:rsidRDefault="00451FE4" w:rsidP="00451FE4"/>
    <w:p w14:paraId="710C7C8B" w14:textId="77777777" w:rsidR="00F674F7" w:rsidRDefault="00451FE4" w:rsidP="00451FE4">
      <w:r>
        <w:t xml:space="preserve">The preparation of the S106 for Application 1 at NW Bicester provides the opportunity for the monitoring proposals to be revisited, both in response to their achievability in the Exemplar phase and to test their applicability site wide. </w:t>
      </w:r>
    </w:p>
    <w:p w14:paraId="789F57A7" w14:textId="77777777" w:rsidR="00F674F7" w:rsidRDefault="00F674F7" w:rsidP="00451FE4"/>
    <w:p w14:paraId="68386357" w14:textId="0D66E210" w:rsidR="00F674F7" w:rsidRDefault="00F674F7" w:rsidP="00451FE4">
      <w:r>
        <w:t>The review of site-wide monitoring has led to a revision of the earlier monitoring plan for NW Bicester Exemplar (now known as Elmsbrook).</w:t>
      </w:r>
    </w:p>
    <w:p w14:paraId="143D4403" w14:textId="77777777" w:rsidR="00F674F7" w:rsidRDefault="00F674F7" w:rsidP="00451FE4"/>
    <w:p w14:paraId="0F680C74" w14:textId="20BDFE59" w:rsidR="00451FE4" w:rsidRDefault="00451FE4" w:rsidP="00451FE4">
      <w:r>
        <w:t xml:space="preserve">This report sets out the post-occupancy monitoring that will be required for </w:t>
      </w:r>
      <w:r w:rsidR="00F674F7">
        <w:t xml:space="preserve">Elmsbrook </w:t>
      </w:r>
      <w:r>
        <w:t>to ensure compliance with PPS1 requirements</w:t>
      </w:r>
      <w:r w:rsidR="00F674F7">
        <w:t>.</w:t>
      </w:r>
    </w:p>
    <w:p w14:paraId="25B269AD" w14:textId="77777777" w:rsidR="00451FE4" w:rsidRPr="005B09C0" w:rsidRDefault="00451FE4" w:rsidP="00451FE4">
      <w:pPr>
        <w:pStyle w:val="Heading1"/>
      </w:pPr>
      <w:bookmarkStart w:id="2" w:name="_Toc478740242"/>
      <w:r>
        <w:t>Monitoring requirements</w:t>
      </w:r>
      <w:bookmarkEnd w:id="2"/>
    </w:p>
    <w:p w14:paraId="488CD9C7" w14:textId="77777777" w:rsidR="00451FE4" w:rsidRDefault="00451FE4" w:rsidP="00451FE4"/>
    <w:p w14:paraId="5E8B8F84" w14:textId="77777777" w:rsidR="00451FE4" w:rsidRDefault="00451FE4" w:rsidP="00451FE4">
      <w:r>
        <w:t>PPS1 sets out monitoring requirements:</w:t>
      </w:r>
    </w:p>
    <w:p w14:paraId="2B0DAE32" w14:textId="77777777" w:rsidR="00451FE4" w:rsidRDefault="00451FE4" w:rsidP="00451FE4"/>
    <w:tbl>
      <w:tblPr>
        <w:tblStyle w:val="TableGrid"/>
        <w:tblW w:w="9039" w:type="dxa"/>
        <w:tblInd w:w="-113" w:type="dxa"/>
        <w:tblLook w:val="04A0" w:firstRow="1" w:lastRow="0" w:firstColumn="1" w:lastColumn="0" w:noHBand="0" w:noVBand="1"/>
      </w:tblPr>
      <w:tblGrid>
        <w:gridCol w:w="9039"/>
      </w:tblGrid>
      <w:tr w:rsidR="00451FE4" w14:paraId="35097486" w14:textId="77777777" w:rsidTr="00025E81">
        <w:tc>
          <w:tcPr>
            <w:tcW w:w="9039" w:type="dxa"/>
          </w:tcPr>
          <w:p w14:paraId="46E07594" w14:textId="77777777" w:rsidR="00451FE4" w:rsidRPr="00AA5A6D" w:rsidRDefault="00451FE4" w:rsidP="00025E81">
            <w:pPr>
              <w:rPr>
                <w:b/>
              </w:rPr>
            </w:pPr>
            <w:r w:rsidRPr="00AA5A6D">
              <w:rPr>
                <w:b/>
              </w:rPr>
              <w:t>ET 6 Monitoring</w:t>
            </w:r>
          </w:p>
          <w:p w14:paraId="2C0B7832" w14:textId="77777777" w:rsidR="00451FE4" w:rsidRDefault="00451FE4" w:rsidP="00025E81"/>
          <w:p w14:paraId="4F0EF04D" w14:textId="77777777" w:rsidR="00451FE4" w:rsidRDefault="00451FE4" w:rsidP="00025E81">
            <w:r>
              <w:t>ET6.1</w:t>
            </w:r>
            <w:r>
              <w:tab/>
              <w:t>Eco-towns will need to be monitored through regional and local monitoring frameworks. Regional Planning Bodies and Local Planning Authorities will be required to monitor the implementation of their spatial policies as set out in the RSS and in development plan documents at the local level. Regional Planning Bodies and Local Planning Authorities should set out in their Annual Monitoring Reports indicators for monitoring the sustainability of eco-towns in their region/district.  Arrangements should be put in place for the long-term monitoring of the standards set out for eco-towns as part of the requirements for community governance.</w:t>
            </w:r>
          </w:p>
          <w:p w14:paraId="0B25A785" w14:textId="77777777" w:rsidR="00451FE4" w:rsidRDefault="00451FE4" w:rsidP="00025E81"/>
          <w:p w14:paraId="3E986239" w14:textId="77777777" w:rsidR="00451FE4" w:rsidRDefault="00451FE4" w:rsidP="00025E81">
            <w:r>
              <w:t>ET6.2</w:t>
            </w:r>
            <w:r>
              <w:tab/>
              <w:t>Where an eco-town is brought forward through a planning application, the monitoring requirements should be undertaken as if the proposal was brought forward through the plan making system, and subject to the monitoring of sustainability and any necessary mitigation.</w:t>
            </w:r>
          </w:p>
          <w:p w14:paraId="76FCF46D" w14:textId="77777777" w:rsidR="00451FE4" w:rsidRDefault="00451FE4" w:rsidP="00025E81"/>
          <w:p w14:paraId="613A03FD" w14:textId="77777777" w:rsidR="00451FE4" w:rsidRPr="00AA5A6D" w:rsidRDefault="00451FE4" w:rsidP="00025E81">
            <w:pPr>
              <w:rPr>
                <w:b/>
              </w:rPr>
            </w:pPr>
            <w:r w:rsidRPr="00AA5A6D">
              <w:rPr>
                <w:b/>
              </w:rPr>
              <w:t>ET 22 Community and governance</w:t>
            </w:r>
          </w:p>
          <w:p w14:paraId="09B7EDA2" w14:textId="77777777" w:rsidR="00451FE4" w:rsidRDefault="00451FE4" w:rsidP="00025E81"/>
          <w:p w14:paraId="702428D4" w14:textId="77777777" w:rsidR="00451FE4" w:rsidRDefault="00451FE4" w:rsidP="00025E81">
            <w:r>
              <w:t>ET22.1</w:t>
            </w:r>
            <w:r>
              <w:tab/>
              <w:t>A long term approach is necessary to ensure a new town retains its integrity as an eco-town and is able to manage change in a planned way. Planning applications should be accompanied by long term governance structures for the development to ensure that:</w:t>
            </w:r>
          </w:p>
          <w:p w14:paraId="363F4A12" w14:textId="77777777" w:rsidR="00451FE4" w:rsidRPr="006F5364" w:rsidRDefault="00451FE4" w:rsidP="00025E81">
            <w:r>
              <w:t>(c) sustainability metrics, including those on zero carbon, transport, water and waste are agreed and monitored.</w:t>
            </w:r>
          </w:p>
        </w:tc>
      </w:tr>
    </w:tbl>
    <w:p w14:paraId="46C8064E" w14:textId="77777777" w:rsidR="00451FE4" w:rsidRDefault="00451FE4" w:rsidP="00451FE4"/>
    <w:p w14:paraId="02A6BF13" w14:textId="77777777" w:rsidR="00451FE4" w:rsidRDefault="00451FE4" w:rsidP="00451FE4">
      <w:r>
        <w:t>The Supplementary Planning Document for NW Bicester also sets out monitoring requirements:</w:t>
      </w:r>
    </w:p>
    <w:p w14:paraId="51FCDC1F" w14:textId="77777777" w:rsidR="00451FE4" w:rsidRDefault="00451FE4" w:rsidP="00451FE4"/>
    <w:tbl>
      <w:tblPr>
        <w:tblStyle w:val="TableGrid"/>
        <w:tblW w:w="0" w:type="auto"/>
        <w:tblInd w:w="-113" w:type="dxa"/>
        <w:tblLook w:val="04A0" w:firstRow="1" w:lastRow="0" w:firstColumn="1" w:lastColumn="0" w:noHBand="0" w:noVBand="1"/>
      </w:tblPr>
      <w:tblGrid>
        <w:gridCol w:w="9039"/>
      </w:tblGrid>
      <w:tr w:rsidR="00451FE4" w14:paraId="3BD5E623" w14:textId="77777777" w:rsidTr="00025E81">
        <w:tc>
          <w:tcPr>
            <w:tcW w:w="9039" w:type="dxa"/>
          </w:tcPr>
          <w:p w14:paraId="6C956F26" w14:textId="77777777" w:rsidR="00451FE4" w:rsidRPr="00A7582E" w:rsidRDefault="00451FE4" w:rsidP="00025E81">
            <w:r>
              <w:t>6.14</w:t>
            </w:r>
            <w:r>
              <w:tab/>
            </w:r>
            <w:r w:rsidRPr="00A7582E">
              <w:t>Planning submissions should set out a strategy and programme for monitoring and reviewing the proposals once implemented. This will ensure that the eco-town principles and standards are measured and the performance of the development can be managed effectively to provide feedback and potential improvements to later phases of the scheme. A monitoring plan should be prepared to support the planning applications.</w:t>
            </w:r>
          </w:p>
        </w:tc>
      </w:tr>
    </w:tbl>
    <w:p w14:paraId="17EAA4C2" w14:textId="77777777" w:rsidR="00451FE4" w:rsidRPr="005B09C0" w:rsidRDefault="00451FE4" w:rsidP="00451FE4">
      <w:pPr>
        <w:pStyle w:val="Heading1"/>
      </w:pPr>
      <w:bookmarkStart w:id="3" w:name="_Toc478740243"/>
      <w:r>
        <w:lastRenderedPageBreak/>
        <w:t>Why carry out monitoring at NW Bicester?</w:t>
      </w:r>
      <w:bookmarkEnd w:id="3"/>
    </w:p>
    <w:p w14:paraId="1FBF6A5D" w14:textId="77777777" w:rsidR="00451FE4" w:rsidRDefault="00451FE4" w:rsidP="00451FE4"/>
    <w:p w14:paraId="0D603AFE" w14:textId="77777777" w:rsidR="00451FE4" w:rsidRDefault="00451FE4" w:rsidP="00451FE4">
      <w:pPr>
        <w:pStyle w:val="ListParagraph"/>
        <w:numPr>
          <w:ilvl w:val="0"/>
          <w:numId w:val="8"/>
        </w:numPr>
      </w:pPr>
      <w:r>
        <w:t>To satisfy planning requirements.</w:t>
      </w:r>
    </w:p>
    <w:p w14:paraId="3FC3E782" w14:textId="77777777" w:rsidR="00451FE4" w:rsidRDefault="00451FE4" w:rsidP="00451FE4">
      <w:pPr>
        <w:pStyle w:val="ListParagraph"/>
        <w:numPr>
          <w:ilvl w:val="0"/>
          <w:numId w:val="8"/>
        </w:numPr>
      </w:pPr>
      <w:r>
        <w:t>To measure performance against the PPS1 requirements (now incorporated into a Supplementary Planning Document for North West Bicester) and the Eco Bicester One Shared Vision. PPS1 specifically requires that s</w:t>
      </w:r>
      <w:r w:rsidRPr="004B55F3">
        <w:t>ustainability metrics including those on zero carbon, transport</w:t>
      </w:r>
      <w:r>
        <w:t>, water</w:t>
      </w:r>
      <w:r w:rsidRPr="004B55F3">
        <w:t xml:space="preserve"> and waste are agreed and monitored</w:t>
      </w:r>
      <w:r>
        <w:t>.</w:t>
      </w:r>
    </w:p>
    <w:p w14:paraId="599539C5" w14:textId="5DE3AD92" w:rsidR="00451FE4" w:rsidRDefault="00451FE4" w:rsidP="00451FE4">
      <w:pPr>
        <w:pStyle w:val="ListParagraph"/>
        <w:numPr>
          <w:ilvl w:val="0"/>
          <w:numId w:val="8"/>
        </w:numPr>
      </w:pPr>
      <w:r>
        <w:t>To provide feedback to the developer about the effectiveness of measures implemented at NW Bicester,</w:t>
      </w:r>
      <w:r w:rsidR="005D46FB">
        <w:t xml:space="preserve"> both technical and behavioural, for example, monitoring information can be used to check electricity demand assumptions and inform calculations for future phases</w:t>
      </w:r>
      <w:r w:rsidR="008744D2">
        <w:t>.</w:t>
      </w:r>
    </w:p>
    <w:p w14:paraId="4CD628B6" w14:textId="77777777" w:rsidR="00451FE4" w:rsidRDefault="00451FE4" w:rsidP="00451FE4">
      <w:pPr>
        <w:pStyle w:val="ListParagraph"/>
        <w:numPr>
          <w:ilvl w:val="0"/>
          <w:numId w:val="8"/>
        </w:numPr>
      </w:pPr>
      <w:r>
        <w:t>To inform and engage residents and occupants about individual and collective performance to support behaviour change and community development.</w:t>
      </w:r>
    </w:p>
    <w:p w14:paraId="4EE4A868" w14:textId="77777777" w:rsidR="00451FE4" w:rsidRDefault="00451FE4" w:rsidP="00451FE4">
      <w:pPr>
        <w:pStyle w:val="ListParagraph"/>
        <w:numPr>
          <w:ilvl w:val="0"/>
          <w:numId w:val="8"/>
        </w:numPr>
      </w:pPr>
      <w:r>
        <w:t>To enable good management and governance – by collecting enough qualitative and quantitative information to understand what is happening at NW Bicester.</w:t>
      </w:r>
    </w:p>
    <w:p w14:paraId="351D72E7" w14:textId="1B5FB95C" w:rsidR="00451FE4" w:rsidRDefault="00451FE4" w:rsidP="00451FE4">
      <w:pPr>
        <w:pStyle w:val="ListParagraph"/>
        <w:numPr>
          <w:ilvl w:val="0"/>
          <w:numId w:val="8"/>
        </w:numPr>
      </w:pPr>
      <w:r>
        <w:t>To inform planning and delivery of subsequent phases of the development alongside changes in tech</w:t>
      </w:r>
      <w:r w:rsidR="005D46FB">
        <w:t>nology and best practice, for example recording temperatures in rooms which may be at risk of overheating can be used to inform design of future phases.</w:t>
      </w:r>
    </w:p>
    <w:p w14:paraId="5C56958C" w14:textId="4CDAD2FC" w:rsidR="005D46FB" w:rsidRPr="008744D2" w:rsidRDefault="00451FE4" w:rsidP="008744D2">
      <w:pPr>
        <w:pStyle w:val="ListParagraph"/>
        <w:numPr>
          <w:ilvl w:val="0"/>
          <w:numId w:val="8"/>
        </w:numPr>
      </w:pPr>
      <w:r>
        <w:t xml:space="preserve">To provide evidence to support communication of successes </w:t>
      </w:r>
      <w:r w:rsidR="005D46FB">
        <w:t>and challenges more widely, for example,</w:t>
      </w:r>
      <w:r>
        <w:t xml:space="preserve"> to government</w:t>
      </w:r>
      <w:r w:rsidRPr="00B67D14">
        <w:t xml:space="preserve"> </w:t>
      </w:r>
      <w:r>
        <w:t>to inform policy-making, to industry for impact and viability, and to the general public.</w:t>
      </w:r>
    </w:p>
    <w:p w14:paraId="0294CC9B" w14:textId="33C71CEA" w:rsidR="00451FE4" w:rsidRPr="005B09C0" w:rsidRDefault="00451FE4" w:rsidP="00451FE4">
      <w:pPr>
        <w:pStyle w:val="Heading1"/>
      </w:pPr>
      <w:bookmarkStart w:id="4" w:name="_Toc478740244"/>
      <w:r>
        <w:t>Who is responsible for monitoring at NW Bicester?</w:t>
      </w:r>
      <w:bookmarkEnd w:id="4"/>
    </w:p>
    <w:p w14:paraId="217A0CEF" w14:textId="77777777" w:rsidR="00451FE4" w:rsidRDefault="00451FE4" w:rsidP="00451FE4"/>
    <w:p w14:paraId="652D3118" w14:textId="6DE47C96" w:rsidR="007838BB" w:rsidRPr="00944BA1" w:rsidRDefault="00451FE4" w:rsidP="00451FE4">
      <w:r w:rsidRPr="00944BA1">
        <w:t xml:space="preserve">A2Dominion has specific responsibility for monitoring at Elmsbrook. </w:t>
      </w:r>
      <w:r w:rsidR="00D42596" w:rsidRPr="00944BA1">
        <w:t xml:space="preserve">Monitoring </w:t>
      </w:r>
      <w:r w:rsidR="007838BB" w:rsidRPr="00944BA1">
        <w:t>covers residential and non-residential buildings</w:t>
      </w:r>
      <w:r w:rsidR="00D42596" w:rsidRPr="00944BA1">
        <w:t xml:space="preserve"> at Elmsbrook</w:t>
      </w:r>
      <w:r w:rsidR="007838BB" w:rsidRPr="00944BA1">
        <w:t xml:space="preserve">. A2Dominion is responsible for developing </w:t>
      </w:r>
      <w:r w:rsidR="009327E3">
        <w:t xml:space="preserve">and monitoring </w:t>
      </w:r>
      <w:r w:rsidR="007838BB" w:rsidRPr="00944BA1">
        <w:t>the residential buildings and the buildings in the local centre.</w:t>
      </w:r>
      <w:r w:rsidR="00F40620" w:rsidRPr="00944BA1">
        <w:t xml:space="preserve">  Cherwell District Council are responsible for some specific data</w:t>
      </w:r>
      <w:r w:rsidR="007838BB" w:rsidRPr="00944BA1">
        <w:t xml:space="preserve"> </w:t>
      </w:r>
      <w:r w:rsidR="00F40620" w:rsidRPr="00944BA1">
        <w:t>at Elmsbrook in relation to waste and employment elements of the scheme.</w:t>
      </w:r>
    </w:p>
    <w:p w14:paraId="42C64809" w14:textId="77777777" w:rsidR="007838BB" w:rsidRPr="00944BA1" w:rsidRDefault="007838BB" w:rsidP="00451FE4"/>
    <w:p w14:paraId="59C29ECD" w14:textId="2EC9B6F0" w:rsidR="003209C8" w:rsidRPr="009327E3" w:rsidRDefault="007838BB" w:rsidP="00451FE4">
      <w:r w:rsidRPr="00944BA1">
        <w:t xml:space="preserve">Those responsible for developing other elements of Elmsbrook, e.g. the Primary School and the Eco Business Centre, will </w:t>
      </w:r>
      <w:r w:rsidR="00112FA2" w:rsidRPr="00944BA1">
        <w:t>need</w:t>
      </w:r>
      <w:r w:rsidRPr="00944BA1">
        <w:t xml:space="preserve"> to provide monitoring data to A2Dominion for collation into an Elmsbrook-wide report. </w:t>
      </w:r>
    </w:p>
    <w:p w14:paraId="52E585FE" w14:textId="309BCD05" w:rsidR="00A07D7A" w:rsidRDefault="00A07D7A" w:rsidP="00451FE4"/>
    <w:p w14:paraId="7F6FC867" w14:textId="744D5597" w:rsidR="00451FE4" w:rsidRDefault="007838BB" w:rsidP="00451FE4">
      <w:r>
        <w:t>Annually, A2Dominion will produce or commission a report on the performance of Elmsbrook against PPS1 (and SPD) targets</w:t>
      </w:r>
      <w:r w:rsidR="009327E3">
        <w:t>.</w:t>
      </w:r>
      <w:r>
        <w:t xml:space="preserve"> </w:t>
      </w:r>
      <w:r w:rsidR="00451FE4">
        <w:t xml:space="preserve">Not all information will be monitored annually. The frequency of monitoring is set out in </w:t>
      </w:r>
      <w:r w:rsidR="00A07D7A">
        <w:t>Elmsbrook Post Occupancy Monitoring Spreadsheet</w:t>
      </w:r>
      <w:r w:rsidR="00451FE4">
        <w:t>.</w:t>
      </w:r>
    </w:p>
    <w:p w14:paraId="7E6819A4" w14:textId="77777777" w:rsidR="00451FE4" w:rsidRDefault="00451FE4" w:rsidP="00451FE4"/>
    <w:p w14:paraId="161A0ED3" w14:textId="4F20D2A0" w:rsidR="00451FE4" w:rsidRDefault="00451FE4" w:rsidP="00451FE4">
      <w:r w:rsidRPr="00C710C1">
        <w:t xml:space="preserve">As far as possible, data collection </w:t>
      </w:r>
      <w:r w:rsidR="00A07D7A">
        <w:t>will</w:t>
      </w:r>
      <w:r w:rsidRPr="00C710C1">
        <w:t xml:space="preserve"> be automated, collecting information from smart meters which can provide real-time information, the energy services company and water company, as well as surveys administered via the Shimmy (or equivalent). Other information will need to be provided by survey of residents </w:t>
      </w:r>
      <w:r w:rsidR="00A07D7A">
        <w:t xml:space="preserve">and non-residential occupants </w:t>
      </w:r>
      <w:r w:rsidRPr="00C710C1">
        <w:t>or by specialist surveys, e.g. biodiversity.</w:t>
      </w:r>
    </w:p>
    <w:p w14:paraId="00B776E5" w14:textId="77777777" w:rsidR="00451FE4" w:rsidRDefault="00451FE4" w:rsidP="00451FE4"/>
    <w:p w14:paraId="1958D230" w14:textId="76FC7966" w:rsidR="00451FE4" w:rsidRDefault="006828FD" w:rsidP="00451FE4">
      <w:r>
        <w:t>Information will only be put into the public domain in an aggregated form and not attributable to individual properties</w:t>
      </w:r>
      <w:r w:rsidR="00AA61B0">
        <w:t>.</w:t>
      </w:r>
    </w:p>
    <w:p w14:paraId="7F84283E" w14:textId="77777777" w:rsidR="00451FE4" w:rsidRDefault="00451FE4" w:rsidP="00451FE4"/>
    <w:p w14:paraId="074F28F1" w14:textId="77777777" w:rsidR="00451FE4" w:rsidRDefault="00451FE4" w:rsidP="00451FE4">
      <w:pPr>
        <w:pStyle w:val="Heading1"/>
      </w:pPr>
      <w:bookmarkStart w:id="5" w:name="_Ref433658717"/>
      <w:bookmarkStart w:id="6" w:name="_Toc478740245"/>
      <w:r>
        <w:lastRenderedPageBreak/>
        <w:t>What is to be monitored at NW Bicester?</w:t>
      </w:r>
      <w:bookmarkEnd w:id="5"/>
      <w:bookmarkEnd w:id="6"/>
    </w:p>
    <w:p w14:paraId="02E26518" w14:textId="2FDFFC61" w:rsidR="00451FE4" w:rsidRDefault="001F31F3" w:rsidP="00451FE4">
      <w:pPr>
        <w:pStyle w:val="Heading2"/>
      </w:pPr>
      <w:bookmarkStart w:id="7" w:name="_Toc478740246"/>
      <w:r>
        <w:t>Scope</w:t>
      </w:r>
      <w:r w:rsidR="00EA17CA">
        <w:t xml:space="preserve">, </w:t>
      </w:r>
      <w:r>
        <w:t xml:space="preserve">timing </w:t>
      </w:r>
      <w:r w:rsidR="00EA17CA">
        <w:t xml:space="preserve">and presentation </w:t>
      </w:r>
      <w:r>
        <w:t>of m</w:t>
      </w:r>
      <w:r w:rsidR="00451FE4">
        <w:t>onitoring periods</w:t>
      </w:r>
      <w:bookmarkEnd w:id="7"/>
    </w:p>
    <w:p w14:paraId="424CFE65" w14:textId="77777777" w:rsidR="00451FE4" w:rsidRDefault="00451FE4" w:rsidP="00451FE4"/>
    <w:p w14:paraId="514BAA77" w14:textId="3E5D168F" w:rsidR="001F31F3" w:rsidRPr="00293334" w:rsidRDefault="001F31F3" w:rsidP="00451FE4">
      <w:pPr>
        <w:rPr>
          <w:szCs w:val="20"/>
        </w:rPr>
      </w:pPr>
      <w:r w:rsidRPr="00EA17CA">
        <w:rPr>
          <w:szCs w:val="20"/>
        </w:rPr>
        <w:t xml:space="preserve">Construction stage </w:t>
      </w:r>
      <w:r w:rsidRPr="00F141F4">
        <w:rPr>
          <w:szCs w:val="20"/>
        </w:rPr>
        <w:t xml:space="preserve">monitoring applies to all construction work on the scheme. It will commence on </w:t>
      </w:r>
      <w:r w:rsidRPr="00031200">
        <w:rPr>
          <w:szCs w:val="20"/>
        </w:rPr>
        <w:t>start of works on site and continue until co</w:t>
      </w:r>
      <w:r w:rsidRPr="006F6684">
        <w:rPr>
          <w:szCs w:val="20"/>
        </w:rPr>
        <w:t>m</w:t>
      </w:r>
      <w:r w:rsidRPr="00293334">
        <w:rPr>
          <w:szCs w:val="20"/>
        </w:rPr>
        <w:t>pletion.</w:t>
      </w:r>
    </w:p>
    <w:p w14:paraId="03965465" w14:textId="77777777" w:rsidR="001F31F3" w:rsidRPr="00F40620" w:rsidRDefault="001F31F3" w:rsidP="00451FE4">
      <w:pPr>
        <w:rPr>
          <w:szCs w:val="20"/>
        </w:rPr>
      </w:pPr>
    </w:p>
    <w:p w14:paraId="39304DE1" w14:textId="241C3EEC" w:rsidR="001F31F3" w:rsidRPr="00F40620" w:rsidRDefault="001F31F3" w:rsidP="00451FE4">
      <w:pPr>
        <w:rPr>
          <w:szCs w:val="20"/>
        </w:rPr>
      </w:pPr>
      <w:r w:rsidRPr="00F40620">
        <w:rPr>
          <w:szCs w:val="20"/>
        </w:rPr>
        <w:t>Post occupancy monitoring will cover a</w:t>
      </w:r>
      <w:r w:rsidR="00E3276F">
        <w:rPr>
          <w:szCs w:val="20"/>
        </w:rPr>
        <w:t>ll residential and non-</w:t>
      </w:r>
      <w:r w:rsidRPr="00F40620">
        <w:rPr>
          <w:szCs w:val="20"/>
        </w:rPr>
        <w:t xml:space="preserve">residential uses within the site including all residents, businesses and community operations. It will commence </w:t>
      </w:r>
      <w:r w:rsidR="009A7098">
        <w:rPr>
          <w:szCs w:val="20"/>
        </w:rPr>
        <w:t xml:space="preserve">during occupation of the first phase. </w:t>
      </w:r>
    </w:p>
    <w:p w14:paraId="5ED77E1B" w14:textId="77777777" w:rsidR="001F31F3" w:rsidRPr="009A7098" w:rsidRDefault="001F31F3" w:rsidP="00451FE4">
      <w:pPr>
        <w:rPr>
          <w:szCs w:val="20"/>
        </w:rPr>
      </w:pPr>
    </w:p>
    <w:p w14:paraId="42C1384A" w14:textId="77777777" w:rsidR="00EA17CA" w:rsidRDefault="00EA17CA" w:rsidP="00EA17CA">
      <w:pPr>
        <w:autoSpaceDE w:val="0"/>
        <w:autoSpaceDN w:val="0"/>
        <w:adjustRightInd w:val="0"/>
        <w:rPr>
          <w:rFonts w:eastAsiaTheme="minorHAnsi" w:cs="Arial"/>
          <w:b/>
          <w:bCs/>
          <w:color w:val="000000"/>
          <w:szCs w:val="20"/>
          <w:lang w:eastAsia="en-US"/>
        </w:rPr>
      </w:pPr>
      <w:r w:rsidRPr="00F141F4">
        <w:rPr>
          <w:rFonts w:eastAsiaTheme="minorHAnsi" w:cs="Arial"/>
          <w:b/>
          <w:bCs/>
          <w:color w:val="000000"/>
          <w:szCs w:val="20"/>
          <w:lang w:eastAsia="en-US"/>
        </w:rPr>
        <w:t xml:space="preserve">Presentation of monitoring results </w:t>
      </w:r>
    </w:p>
    <w:p w14:paraId="1D869F98" w14:textId="77777777" w:rsidR="009A7098" w:rsidRDefault="009A7098" w:rsidP="00EA17CA">
      <w:pPr>
        <w:autoSpaceDE w:val="0"/>
        <w:autoSpaceDN w:val="0"/>
        <w:adjustRightInd w:val="0"/>
        <w:rPr>
          <w:rFonts w:eastAsiaTheme="minorHAnsi" w:cs="Arial"/>
          <w:b/>
          <w:bCs/>
          <w:color w:val="000000"/>
          <w:szCs w:val="20"/>
          <w:lang w:eastAsia="en-US"/>
        </w:rPr>
      </w:pPr>
    </w:p>
    <w:p w14:paraId="6F0B9E06" w14:textId="1A369E6A" w:rsidR="009A7098" w:rsidRPr="000C5C41" w:rsidRDefault="009A7098" w:rsidP="00EA17CA">
      <w:pPr>
        <w:autoSpaceDE w:val="0"/>
        <w:autoSpaceDN w:val="0"/>
        <w:adjustRightInd w:val="0"/>
        <w:rPr>
          <w:rFonts w:eastAsiaTheme="minorHAnsi" w:cs="Arial"/>
          <w:bCs/>
          <w:color w:val="auto"/>
          <w:szCs w:val="20"/>
          <w:lang w:eastAsia="en-US"/>
        </w:rPr>
      </w:pPr>
      <w:r w:rsidRPr="000C5C41">
        <w:rPr>
          <w:rFonts w:eastAsiaTheme="minorHAnsi" w:cs="Arial"/>
          <w:bCs/>
          <w:color w:val="auto"/>
          <w:szCs w:val="20"/>
          <w:lang w:eastAsia="en-US"/>
        </w:rPr>
        <w:t>A2Dominion will own the monitoring data for Elmsbrook.  As this is potentially valuable and commercially sensitive, A2Dominion will control the format in which it is made available to wider audiences.</w:t>
      </w:r>
      <w:r w:rsidR="00F16BC9" w:rsidRPr="000C5C41">
        <w:rPr>
          <w:rFonts w:eastAsiaTheme="minorHAnsi" w:cs="Arial"/>
          <w:bCs/>
          <w:color w:val="auto"/>
          <w:szCs w:val="20"/>
          <w:lang w:eastAsia="en-US"/>
        </w:rPr>
        <w:t xml:space="preserve"> Where Cherwell have annual monitoring requirements, CDC and A2D will liaise and agree on the wording.</w:t>
      </w:r>
    </w:p>
    <w:p w14:paraId="50A54317" w14:textId="77777777" w:rsidR="009A7098" w:rsidRPr="00F141F4" w:rsidRDefault="009A7098" w:rsidP="00EA17CA">
      <w:pPr>
        <w:autoSpaceDE w:val="0"/>
        <w:autoSpaceDN w:val="0"/>
        <w:adjustRightInd w:val="0"/>
        <w:rPr>
          <w:rFonts w:eastAsiaTheme="minorHAnsi" w:cs="Arial"/>
          <w:color w:val="000000"/>
          <w:szCs w:val="20"/>
          <w:lang w:eastAsia="en-US"/>
        </w:rPr>
      </w:pPr>
    </w:p>
    <w:p w14:paraId="099939BE" w14:textId="75E06124" w:rsidR="00EA17CA" w:rsidRPr="00F141F4" w:rsidRDefault="00EA17CA" w:rsidP="00EA17CA">
      <w:pPr>
        <w:autoSpaceDE w:val="0"/>
        <w:autoSpaceDN w:val="0"/>
        <w:adjustRightInd w:val="0"/>
        <w:rPr>
          <w:rFonts w:eastAsiaTheme="minorHAnsi" w:cs="Arial"/>
          <w:color w:val="000000"/>
          <w:szCs w:val="20"/>
          <w:lang w:eastAsia="en-US"/>
        </w:rPr>
      </w:pPr>
      <w:r w:rsidRPr="00F141F4">
        <w:rPr>
          <w:rFonts w:eastAsiaTheme="minorHAnsi" w:cs="Arial"/>
          <w:color w:val="000000"/>
          <w:szCs w:val="20"/>
          <w:lang w:eastAsia="en-US"/>
        </w:rPr>
        <w:t xml:space="preserve">Results can be presented in many ways: </w:t>
      </w:r>
    </w:p>
    <w:p w14:paraId="5648D835" w14:textId="77777777" w:rsidR="00EA17CA" w:rsidRPr="00F141F4" w:rsidRDefault="00EA17CA" w:rsidP="00EA17CA">
      <w:pPr>
        <w:autoSpaceDE w:val="0"/>
        <w:autoSpaceDN w:val="0"/>
        <w:adjustRightInd w:val="0"/>
        <w:ind w:left="720" w:hanging="360"/>
        <w:rPr>
          <w:rFonts w:eastAsiaTheme="minorHAnsi" w:cs="Arial"/>
          <w:color w:val="000000"/>
          <w:szCs w:val="20"/>
          <w:lang w:eastAsia="en-US"/>
        </w:rPr>
      </w:pPr>
      <w:r w:rsidRPr="00F141F4">
        <w:rPr>
          <w:rFonts w:eastAsiaTheme="minorHAnsi" w:cs="Arial"/>
          <w:color w:val="000000"/>
          <w:szCs w:val="20"/>
          <w:lang w:eastAsia="en-US"/>
        </w:rPr>
        <w:t xml:space="preserve">• Site wide data giving results collectively for all residents and non-resi occupants </w:t>
      </w:r>
    </w:p>
    <w:p w14:paraId="439B4D35" w14:textId="77777777" w:rsidR="00EA17CA" w:rsidRPr="00F141F4" w:rsidRDefault="00EA17CA" w:rsidP="00EA17CA">
      <w:pPr>
        <w:autoSpaceDE w:val="0"/>
        <w:autoSpaceDN w:val="0"/>
        <w:adjustRightInd w:val="0"/>
        <w:ind w:left="720" w:hanging="360"/>
        <w:rPr>
          <w:rFonts w:eastAsiaTheme="minorHAnsi" w:cs="Arial"/>
          <w:color w:val="000000"/>
          <w:szCs w:val="20"/>
          <w:lang w:eastAsia="en-US"/>
        </w:rPr>
      </w:pPr>
      <w:r w:rsidRPr="00F141F4">
        <w:rPr>
          <w:rFonts w:eastAsiaTheme="minorHAnsi" w:cs="Arial"/>
          <w:color w:val="000000"/>
          <w:szCs w:val="20"/>
          <w:lang w:eastAsia="en-US"/>
        </w:rPr>
        <w:t xml:space="preserve">• Individual household or business data (for analysis but feedback only to individuals or businesses) </w:t>
      </w:r>
    </w:p>
    <w:p w14:paraId="37EDCFEF" w14:textId="77777777" w:rsidR="00EA17CA" w:rsidRPr="00F141F4" w:rsidRDefault="00EA17CA" w:rsidP="00EA17CA">
      <w:pPr>
        <w:autoSpaceDE w:val="0"/>
        <w:autoSpaceDN w:val="0"/>
        <w:adjustRightInd w:val="0"/>
        <w:ind w:left="720" w:hanging="360"/>
        <w:rPr>
          <w:rFonts w:eastAsiaTheme="minorHAnsi" w:cs="Arial"/>
          <w:color w:val="000000"/>
          <w:szCs w:val="20"/>
          <w:lang w:eastAsia="en-US"/>
        </w:rPr>
      </w:pPr>
      <w:r w:rsidRPr="00F141F4">
        <w:rPr>
          <w:rFonts w:eastAsiaTheme="minorHAnsi" w:cs="Arial"/>
          <w:color w:val="000000"/>
          <w:szCs w:val="20"/>
          <w:lang w:eastAsia="en-US"/>
        </w:rPr>
        <w:t xml:space="preserve">• Distribution charts showing the range of results for all individual homes (made anonymous for data protection) </w:t>
      </w:r>
    </w:p>
    <w:p w14:paraId="394EC9F5" w14:textId="77777777" w:rsidR="00EA17CA" w:rsidRPr="00F141F4" w:rsidRDefault="00EA17CA" w:rsidP="00EA17CA">
      <w:pPr>
        <w:autoSpaceDE w:val="0"/>
        <w:autoSpaceDN w:val="0"/>
        <w:adjustRightInd w:val="0"/>
        <w:rPr>
          <w:rFonts w:eastAsiaTheme="minorHAnsi" w:cs="Arial"/>
          <w:color w:val="000000"/>
          <w:szCs w:val="20"/>
          <w:lang w:eastAsia="en-US"/>
        </w:rPr>
      </w:pPr>
    </w:p>
    <w:p w14:paraId="599BFA97" w14:textId="6D455F07" w:rsidR="00EA17CA" w:rsidRDefault="00EA17CA" w:rsidP="00EA17CA">
      <w:pPr>
        <w:autoSpaceDE w:val="0"/>
        <w:autoSpaceDN w:val="0"/>
        <w:adjustRightInd w:val="0"/>
        <w:rPr>
          <w:rFonts w:eastAsiaTheme="minorHAnsi" w:cs="Arial"/>
          <w:color w:val="000000"/>
          <w:szCs w:val="20"/>
          <w:lang w:eastAsia="en-US"/>
        </w:rPr>
      </w:pPr>
      <w:r w:rsidRPr="00F141F4">
        <w:rPr>
          <w:rFonts w:eastAsiaTheme="minorHAnsi" w:cs="Arial"/>
          <w:color w:val="000000"/>
          <w:szCs w:val="20"/>
          <w:lang w:eastAsia="en-US"/>
        </w:rPr>
        <w:t xml:space="preserve">Results will be fed back to occupants in a colourful, user friendly way so they are easily understood. Information can show how the results compare with UK averages and with other eco developments. Advice on how to contribute towards even better results in future will be presented and people can be offered the opportunity to contact </w:t>
      </w:r>
      <w:r w:rsidR="00E3276F">
        <w:rPr>
          <w:rFonts w:eastAsiaTheme="minorHAnsi" w:cs="Arial"/>
          <w:color w:val="000000"/>
          <w:szCs w:val="20"/>
          <w:lang w:eastAsia="en-US"/>
        </w:rPr>
        <w:t>A</w:t>
      </w:r>
      <w:r w:rsidRPr="00F141F4">
        <w:rPr>
          <w:rFonts w:eastAsiaTheme="minorHAnsi" w:cs="Arial"/>
          <w:color w:val="000000"/>
          <w:szCs w:val="20"/>
          <w:lang w:eastAsia="en-US"/>
        </w:rPr>
        <w:t xml:space="preserve">2Dominion if they are interested in finding out more. </w:t>
      </w:r>
    </w:p>
    <w:p w14:paraId="195B6F87" w14:textId="77777777" w:rsidR="00E3276F" w:rsidRPr="00F141F4" w:rsidRDefault="00E3276F" w:rsidP="00EA17CA">
      <w:pPr>
        <w:autoSpaceDE w:val="0"/>
        <w:autoSpaceDN w:val="0"/>
        <w:adjustRightInd w:val="0"/>
        <w:rPr>
          <w:rFonts w:eastAsiaTheme="minorHAnsi" w:cs="Arial"/>
          <w:color w:val="000000"/>
          <w:szCs w:val="20"/>
          <w:lang w:eastAsia="en-US"/>
        </w:rPr>
      </w:pPr>
    </w:p>
    <w:p w14:paraId="67F54C23" w14:textId="2732AFCD" w:rsidR="00EA17CA" w:rsidRPr="00EA17CA" w:rsidRDefault="00EA17CA" w:rsidP="001D5B73">
      <w:pPr>
        <w:autoSpaceDE w:val="0"/>
        <w:autoSpaceDN w:val="0"/>
        <w:adjustRightInd w:val="0"/>
        <w:rPr>
          <w:szCs w:val="20"/>
        </w:rPr>
      </w:pPr>
      <w:r w:rsidRPr="00F141F4">
        <w:rPr>
          <w:rFonts w:eastAsiaTheme="minorHAnsi" w:cs="Arial"/>
          <w:color w:val="000000"/>
          <w:szCs w:val="20"/>
          <w:lang w:eastAsia="en-US"/>
        </w:rPr>
        <w:t xml:space="preserve">The Shimmy </w:t>
      </w:r>
      <w:r w:rsidR="00E3276F">
        <w:rPr>
          <w:rFonts w:eastAsiaTheme="minorHAnsi" w:cs="Arial"/>
          <w:color w:val="000000"/>
          <w:szCs w:val="20"/>
          <w:lang w:eastAsia="en-US"/>
        </w:rPr>
        <w:t>may</w:t>
      </w:r>
      <w:r w:rsidRPr="00F141F4">
        <w:rPr>
          <w:rFonts w:eastAsiaTheme="minorHAnsi" w:cs="Arial"/>
          <w:color w:val="000000"/>
          <w:szCs w:val="20"/>
          <w:lang w:eastAsia="en-US"/>
        </w:rPr>
        <w:t xml:space="preserve"> offer a forum for discussing the results. The results can also be presented so as to link in with school projects and the curriculum.</w:t>
      </w:r>
    </w:p>
    <w:p w14:paraId="4876B767" w14:textId="77777777" w:rsidR="00EA17CA" w:rsidRDefault="00EA17CA" w:rsidP="00451FE4"/>
    <w:p w14:paraId="27EA6CE5" w14:textId="76F8FF9D" w:rsidR="002C57B3" w:rsidRPr="002C57B3" w:rsidRDefault="002C57B3" w:rsidP="002C57B3">
      <w:pPr>
        <w:rPr>
          <w:b/>
        </w:rPr>
      </w:pPr>
      <w:r w:rsidRPr="002C57B3">
        <w:rPr>
          <w:b/>
        </w:rPr>
        <w:t>Monitoring Frequency</w:t>
      </w:r>
    </w:p>
    <w:p w14:paraId="67605DBD" w14:textId="77777777" w:rsidR="002C57B3" w:rsidRDefault="002C57B3" w:rsidP="002C57B3"/>
    <w:p w14:paraId="3FBC2EE7" w14:textId="6C17545B" w:rsidR="002C57B3" w:rsidRDefault="00451FE4" w:rsidP="002C57B3">
      <w:r>
        <w:t>Monitoring periods will coincide with Cherwell District Council’s financial year, i.e. 1 April to 31 March.</w:t>
      </w:r>
    </w:p>
    <w:p w14:paraId="560C26F6" w14:textId="77777777" w:rsidR="002C57B3" w:rsidRDefault="002C57B3" w:rsidP="002C57B3"/>
    <w:p w14:paraId="54E4E44E" w14:textId="6C0FFCF9" w:rsidR="002C57B3" w:rsidRPr="002C57B3" w:rsidRDefault="002C57B3" w:rsidP="002C57B3">
      <w:pPr>
        <w:autoSpaceDE w:val="0"/>
        <w:autoSpaceDN w:val="0"/>
        <w:jc w:val="both"/>
        <w:rPr>
          <w:rFonts w:eastAsiaTheme="minorHAnsi" w:cs="Tahoma"/>
          <w:color w:val="auto"/>
          <w:szCs w:val="20"/>
          <w:lang w:eastAsia="en-US"/>
        </w:rPr>
      </w:pPr>
      <w:r w:rsidRPr="002C57B3">
        <w:rPr>
          <w:rFonts w:cs="Tahoma"/>
          <w:szCs w:val="20"/>
        </w:rPr>
        <w:t>A2D</w:t>
      </w:r>
      <w:r w:rsidR="00725E2D">
        <w:rPr>
          <w:rFonts w:cs="Tahoma"/>
          <w:szCs w:val="20"/>
        </w:rPr>
        <w:t>ominion</w:t>
      </w:r>
      <w:r w:rsidRPr="002C57B3">
        <w:rPr>
          <w:rFonts w:cs="Tahoma"/>
          <w:szCs w:val="20"/>
        </w:rPr>
        <w:t xml:space="preserve"> will provide a monitoring report to C</w:t>
      </w:r>
      <w:r w:rsidR="00725E2D">
        <w:rPr>
          <w:rFonts w:cs="Tahoma"/>
          <w:szCs w:val="20"/>
        </w:rPr>
        <w:t xml:space="preserve">herwell </w:t>
      </w:r>
      <w:r w:rsidRPr="002C57B3">
        <w:rPr>
          <w:rFonts w:cs="Tahoma"/>
          <w:szCs w:val="20"/>
        </w:rPr>
        <w:t>D</w:t>
      </w:r>
      <w:r w:rsidR="00725E2D">
        <w:rPr>
          <w:rFonts w:cs="Tahoma"/>
          <w:szCs w:val="20"/>
        </w:rPr>
        <w:t xml:space="preserve">istrict </w:t>
      </w:r>
      <w:r w:rsidRPr="002C57B3">
        <w:rPr>
          <w:rFonts w:cs="Tahoma"/>
          <w:szCs w:val="20"/>
        </w:rPr>
        <w:t>C</w:t>
      </w:r>
      <w:r w:rsidR="00725E2D">
        <w:rPr>
          <w:rFonts w:cs="Tahoma"/>
          <w:szCs w:val="20"/>
        </w:rPr>
        <w:t>ouncil</w:t>
      </w:r>
      <w:r w:rsidRPr="002C57B3">
        <w:rPr>
          <w:rFonts w:cs="Tahoma"/>
          <w:szCs w:val="20"/>
        </w:rPr>
        <w:t xml:space="preserve"> on a yearly basis containing ongoing data routinely collected along with qualitative analysis. Biennial surveys will inform a full report every 2 years carried out by A2D</w:t>
      </w:r>
      <w:r w:rsidR="00725E2D">
        <w:rPr>
          <w:rFonts w:cs="Tahoma"/>
          <w:szCs w:val="20"/>
        </w:rPr>
        <w:t>ominion</w:t>
      </w:r>
      <w:r w:rsidRPr="002C57B3">
        <w:rPr>
          <w:rFonts w:cs="Tahoma"/>
          <w:szCs w:val="20"/>
        </w:rPr>
        <w:t xml:space="preserve"> and presented to C</w:t>
      </w:r>
      <w:r w:rsidR="00725E2D">
        <w:rPr>
          <w:rFonts w:cs="Tahoma"/>
          <w:szCs w:val="20"/>
        </w:rPr>
        <w:t xml:space="preserve">herwell </w:t>
      </w:r>
      <w:r w:rsidRPr="002C57B3">
        <w:rPr>
          <w:rFonts w:cs="Tahoma"/>
          <w:szCs w:val="20"/>
        </w:rPr>
        <w:t>D</w:t>
      </w:r>
      <w:r w:rsidR="00725E2D">
        <w:rPr>
          <w:rFonts w:cs="Tahoma"/>
          <w:szCs w:val="20"/>
        </w:rPr>
        <w:t xml:space="preserve">istrict </w:t>
      </w:r>
      <w:r w:rsidRPr="002C57B3">
        <w:rPr>
          <w:rFonts w:cs="Tahoma"/>
          <w:szCs w:val="20"/>
        </w:rPr>
        <w:t>C</w:t>
      </w:r>
      <w:r w:rsidR="00725E2D">
        <w:rPr>
          <w:rFonts w:cs="Tahoma"/>
          <w:szCs w:val="20"/>
        </w:rPr>
        <w:t>ouncil</w:t>
      </w:r>
      <w:r w:rsidRPr="002C57B3">
        <w:rPr>
          <w:rFonts w:cs="Tahoma"/>
          <w:szCs w:val="20"/>
        </w:rPr>
        <w:t xml:space="preserve"> and other </w:t>
      </w:r>
      <w:r w:rsidR="00725E2D">
        <w:rPr>
          <w:rFonts w:cs="Tahoma"/>
          <w:szCs w:val="20"/>
        </w:rPr>
        <w:t xml:space="preserve">relevant </w:t>
      </w:r>
      <w:bookmarkStart w:id="8" w:name="_GoBack"/>
      <w:bookmarkEnd w:id="8"/>
      <w:r w:rsidRPr="002C57B3">
        <w:rPr>
          <w:rFonts w:cs="Tahoma"/>
          <w:szCs w:val="20"/>
        </w:rPr>
        <w:t xml:space="preserve">stakeholders. </w:t>
      </w:r>
    </w:p>
    <w:p w14:paraId="31603C38" w14:textId="77777777" w:rsidR="002C57B3" w:rsidRDefault="002C57B3">
      <w:pPr>
        <w:spacing w:after="200" w:line="276" w:lineRule="auto"/>
      </w:pPr>
    </w:p>
    <w:p w14:paraId="6BD86706" w14:textId="77777777" w:rsidR="00EA17CA" w:rsidRDefault="00EA17CA">
      <w:pPr>
        <w:spacing w:after="200" w:line="276" w:lineRule="auto"/>
      </w:pPr>
    </w:p>
    <w:p w14:paraId="042ACD0B" w14:textId="77777777" w:rsidR="001F31F3" w:rsidRDefault="001F31F3">
      <w:pPr>
        <w:spacing w:after="200" w:line="276" w:lineRule="auto"/>
      </w:pPr>
    </w:p>
    <w:p w14:paraId="63D82E1C" w14:textId="77777777" w:rsidR="001F31F3" w:rsidRDefault="001F31F3">
      <w:pPr>
        <w:spacing w:after="200" w:line="276" w:lineRule="auto"/>
        <w:sectPr w:rsidR="001F31F3" w:rsidSect="007F76A7">
          <w:headerReference w:type="default" r:id="rId8"/>
          <w:footerReference w:type="default" r:id="rId9"/>
          <w:headerReference w:type="first" r:id="rId10"/>
          <w:footerReference w:type="first" r:id="rId11"/>
          <w:pgSz w:w="11906" w:h="16838"/>
          <w:pgMar w:top="1440" w:right="1440" w:bottom="851" w:left="1440" w:header="708" w:footer="0" w:gutter="0"/>
          <w:cols w:space="708"/>
          <w:titlePg/>
          <w:docGrid w:linePitch="360"/>
        </w:sectPr>
      </w:pPr>
    </w:p>
    <w:p w14:paraId="4EF5A001" w14:textId="4E5841C0" w:rsidR="00CA06AD" w:rsidRDefault="00CA06AD">
      <w:pPr>
        <w:spacing w:after="200" w:line="276" w:lineRule="auto"/>
      </w:pPr>
    </w:p>
    <w:p w14:paraId="1526C147" w14:textId="0F517B2D" w:rsidR="00CA06AD" w:rsidRDefault="004D0DDD" w:rsidP="005B0D62">
      <w:pPr>
        <w:pStyle w:val="Heading2"/>
      </w:pPr>
      <w:bookmarkStart w:id="9" w:name="_Toc478740247"/>
      <w:r>
        <w:t>Elmsbrook post occupancy monitoring</w:t>
      </w:r>
      <w:bookmarkEnd w:id="9"/>
    </w:p>
    <w:p w14:paraId="43EF23F8" w14:textId="606F4FE6" w:rsidR="000D1D66" w:rsidRDefault="000D1D66" w:rsidP="000D1D66"/>
    <w:p w14:paraId="46AA2CFA" w14:textId="347BEC86" w:rsidR="005B0D62" w:rsidRDefault="004E11AC" w:rsidP="005B0D62">
      <w:r>
        <w:t>Please refer to Excel spreadsheet 170425 Elmsbrook S106 Post Occupancy Monitoring requirements.</w:t>
      </w:r>
    </w:p>
    <w:p w14:paraId="5C2C70C5" w14:textId="28BBA9A4" w:rsidR="00891327" w:rsidRPr="00A07D7A" w:rsidRDefault="00891327">
      <w:pPr>
        <w:spacing w:after="200" w:line="276" w:lineRule="auto"/>
        <w:rPr>
          <w:rFonts w:eastAsiaTheme="majorEastAsia" w:cstheme="majorBidi"/>
          <w:b/>
          <w:bCs/>
          <w:color w:val="FF0000"/>
          <w:sz w:val="26"/>
          <w:szCs w:val="26"/>
        </w:rPr>
      </w:pPr>
    </w:p>
    <w:p w14:paraId="66A3C2BB" w14:textId="7D3B049A" w:rsidR="006F6684" w:rsidRPr="006F6684" w:rsidRDefault="006F6684" w:rsidP="006F6684">
      <w:pPr>
        <w:pStyle w:val="Heading2"/>
      </w:pPr>
      <w:bookmarkStart w:id="10" w:name="_Toc478740248"/>
      <w:r w:rsidRPr="006F6684">
        <w:t>Construction Stage Monitoring</w:t>
      </w:r>
      <w:bookmarkEnd w:id="10"/>
      <w:r w:rsidRPr="006F6684">
        <w:t xml:space="preserve"> </w:t>
      </w:r>
    </w:p>
    <w:p w14:paraId="33726756" w14:textId="77777777" w:rsidR="006F6684" w:rsidRDefault="006F6684" w:rsidP="006F6684">
      <w:pPr>
        <w:rPr>
          <w:b/>
          <w:sz w:val="22"/>
          <w:szCs w:val="22"/>
        </w:rPr>
      </w:pPr>
    </w:p>
    <w:p w14:paraId="46F31B32" w14:textId="77777777" w:rsidR="006F6684" w:rsidRDefault="006F6684" w:rsidP="006F6684">
      <w:pPr>
        <w:rPr>
          <w:sz w:val="22"/>
          <w:szCs w:val="22"/>
        </w:rPr>
      </w:pPr>
      <w:r w:rsidRPr="003245C5">
        <w:rPr>
          <w:sz w:val="22"/>
          <w:szCs w:val="22"/>
        </w:rPr>
        <w:t xml:space="preserve">Construction stage monitoring </w:t>
      </w:r>
      <w:r>
        <w:rPr>
          <w:sz w:val="22"/>
          <w:szCs w:val="22"/>
        </w:rPr>
        <w:t>will</w:t>
      </w:r>
      <w:r w:rsidRPr="003245C5">
        <w:rPr>
          <w:sz w:val="22"/>
          <w:szCs w:val="22"/>
        </w:rPr>
        <w:t xml:space="preserve"> include the following</w:t>
      </w:r>
      <w:r>
        <w:rPr>
          <w:sz w:val="22"/>
          <w:szCs w:val="22"/>
        </w:rPr>
        <w:t>. It will</w:t>
      </w:r>
      <w:r w:rsidRPr="003245C5">
        <w:rPr>
          <w:sz w:val="22"/>
          <w:szCs w:val="22"/>
        </w:rPr>
        <w:t xml:space="preserve"> tie in with </w:t>
      </w:r>
      <w:r>
        <w:rPr>
          <w:sz w:val="22"/>
          <w:szCs w:val="22"/>
        </w:rPr>
        <w:t xml:space="preserve">and compliment </w:t>
      </w:r>
      <w:r w:rsidRPr="003245C5">
        <w:rPr>
          <w:sz w:val="22"/>
          <w:szCs w:val="22"/>
        </w:rPr>
        <w:t xml:space="preserve">the Construction Environmental Management Plan </w:t>
      </w:r>
      <w:r>
        <w:rPr>
          <w:sz w:val="22"/>
          <w:szCs w:val="22"/>
        </w:rPr>
        <w:t xml:space="preserve">(CEMP) </w:t>
      </w:r>
      <w:r w:rsidRPr="003245C5">
        <w:rPr>
          <w:sz w:val="22"/>
          <w:szCs w:val="22"/>
        </w:rPr>
        <w:t>and the Sustain</w:t>
      </w:r>
      <w:r>
        <w:rPr>
          <w:sz w:val="22"/>
          <w:szCs w:val="22"/>
        </w:rPr>
        <w:t>able Waste Management P</w:t>
      </w:r>
      <w:r w:rsidRPr="003245C5">
        <w:rPr>
          <w:sz w:val="22"/>
          <w:szCs w:val="22"/>
        </w:rPr>
        <w:t>lan</w:t>
      </w:r>
      <w:r>
        <w:rPr>
          <w:sz w:val="22"/>
          <w:szCs w:val="22"/>
        </w:rPr>
        <w:t xml:space="preserve"> (SWMP)</w:t>
      </w:r>
      <w:r w:rsidRPr="003245C5">
        <w:rPr>
          <w:sz w:val="22"/>
          <w:szCs w:val="22"/>
        </w:rPr>
        <w:t>.</w:t>
      </w:r>
      <w:r>
        <w:rPr>
          <w:sz w:val="22"/>
          <w:szCs w:val="22"/>
        </w:rPr>
        <w:t xml:space="preserve"> </w:t>
      </w:r>
    </w:p>
    <w:p w14:paraId="6A4092C9" w14:textId="77777777" w:rsidR="006F6684" w:rsidRDefault="006F6684" w:rsidP="006F6684">
      <w:pPr>
        <w:rPr>
          <w:sz w:val="22"/>
          <w:szCs w:val="22"/>
        </w:rPr>
      </w:pPr>
    </w:p>
    <w:p w14:paraId="4A4C2566" w14:textId="73D84007" w:rsidR="006F6684" w:rsidRPr="003245C5" w:rsidRDefault="006F6684" w:rsidP="006F6684">
      <w:pPr>
        <w:rPr>
          <w:sz w:val="22"/>
          <w:szCs w:val="22"/>
        </w:rPr>
      </w:pPr>
      <w:r>
        <w:rPr>
          <w:sz w:val="22"/>
          <w:szCs w:val="22"/>
        </w:rPr>
        <w:t>Update note March 2016: A spreadsheet template for data collection has been drawn up and agreed with Willmott Dixon who have provided 1 year of data Jan-Dec 2015. Template and results for 2015 are in separate documents.</w:t>
      </w:r>
    </w:p>
    <w:p w14:paraId="7767158B" w14:textId="77777777" w:rsidR="006F6684" w:rsidRDefault="006F6684" w:rsidP="006F6684">
      <w:pPr>
        <w:rPr>
          <w:b/>
          <w:sz w:val="22"/>
          <w:szCs w:val="22"/>
        </w:rPr>
      </w:pPr>
    </w:p>
    <w:tbl>
      <w:tblPr>
        <w:tblW w:w="14927"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66"/>
        <w:gridCol w:w="2693"/>
        <w:gridCol w:w="709"/>
        <w:gridCol w:w="850"/>
        <w:gridCol w:w="1985"/>
        <w:gridCol w:w="1134"/>
        <w:gridCol w:w="6662"/>
        <w:gridCol w:w="28"/>
      </w:tblGrid>
      <w:tr w:rsidR="006F6684" w14:paraId="7D467767" w14:textId="77777777" w:rsidTr="00F40620">
        <w:trPr>
          <w:trHeight w:val="255"/>
        </w:trPr>
        <w:tc>
          <w:tcPr>
            <w:tcW w:w="3559" w:type="dxa"/>
            <w:gridSpan w:val="2"/>
            <w:shd w:val="clear" w:color="auto" w:fill="00B050"/>
          </w:tcPr>
          <w:p w14:paraId="48B2612B" w14:textId="77777777" w:rsidR="006F6684" w:rsidRDefault="006F6684" w:rsidP="00F40620">
            <w:pPr>
              <w:rPr>
                <w:rFonts w:cs="Arial"/>
                <w:b/>
                <w:bCs/>
                <w:color w:val="FFFFFF"/>
                <w:szCs w:val="20"/>
              </w:rPr>
            </w:pPr>
            <w:r>
              <w:rPr>
                <w:rFonts w:cs="Arial"/>
                <w:b/>
                <w:bCs/>
                <w:color w:val="FFFFFF"/>
                <w:szCs w:val="20"/>
              </w:rPr>
              <w:t>ET9 Homes</w:t>
            </w:r>
          </w:p>
        </w:tc>
        <w:tc>
          <w:tcPr>
            <w:tcW w:w="709" w:type="dxa"/>
            <w:shd w:val="clear" w:color="auto" w:fill="00B050"/>
            <w:tcMar>
              <w:top w:w="15" w:type="dxa"/>
              <w:left w:w="15" w:type="dxa"/>
              <w:bottom w:w="0" w:type="dxa"/>
              <w:right w:w="15" w:type="dxa"/>
            </w:tcMar>
          </w:tcPr>
          <w:p w14:paraId="7E468935" w14:textId="77777777" w:rsidR="006F6684" w:rsidRDefault="006F6684" w:rsidP="00F40620">
            <w:pPr>
              <w:jc w:val="center"/>
              <w:rPr>
                <w:rFonts w:cs="Arial"/>
                <w:b/>
                <w:bCs/>
                <w:color w:val="FFFFFF"/>
                <w:szCs w:val="20"/>
              </w:rPr>
            </w:pPr>
            <w:r>
              <w:rPr>
                <w:rFonts w:cs="Arial"/>
                <w:b/>
                <w:bCs/>
                <w:color w:val="FFFFFF"/>
                <w:szCs w:val="20"/>
              </w:rPr>
              <w:t>Essential</w:t>
            </w:r>
          </w:p>
        </w:tc>
        <w:tc>
          <w:tcPr>
            <w:tcW w:w="850" w:type="dxa"/>
            <w:shd w:val="clear" w:color="auto" w:fill="00B050"/>
            <w:tcMar>
              <w:top w:w="15" w:type="dxa"/>
              <w:left w:w="15" w:type="dxa"/>
              <w:bottom w:w="0" w:type="dxa"/>
              <w:right w:w="15" w:type="dxa"/>
            </w:tcMar>
          </w:tcPr>
          <w:p w14:paraId="730AA73E" w14:textId="77777777" w:rsidR="006F6684" w:rsidRDefault="006F6684" w:rsidP="00F40620">
            <w:pPr>
              <w:jc w:val="center"/>
              <w:rPr>
                <w:rFonts w:cs="Arial"/>
                <w:b/>
                <w:bCs/>
                <w:color w:val="FFFFFF"/>
                <w:szCs w:val="20"/>
              </w:rPr>
            </w:pPr>
            <w:r>
              <w:rPr>
                <w:rFonts w:cs="Arial"/>
                <w:b/>
                <w:bCs/>
                <w:color w:val="FFFFFF"/>
                <w:szCs w:val="20"/>
              </w:rPr>
              <w:t xml:space="preserve">Desirable </w:t>
            </w:r>
          </w:p>
        </w:tc>
        <w:tc>
          <w:tcPr>
            <w:tcW w:w="1985" w:type="dxa"/>
            <w:shd w:val="clear" w:color="auto" w:fill="00B050"/>
            <w:tcMar>
              <w:top w:w="15" w:type="dxa"/>
              <w:left w:w="15" w:type="dxa"/>
              <w:bottom w:w="0" w:type="dxa"/>
              <w:right w:w="15" w:type="dxa"/>
            </w:tcMar>
          </w:tcPr>
          <w:p w14:paraId="7ABEF26D" w14:textId="77777777" w:rsidR="006F6684" w:rsidRDefault="006F6684" w:rsidP="00F40620">
            <w:pPr>
              <w:jc w:val="center"/>
              <w:rPr>
                <w:rFonts w:cs="Arial"/>
                <w:b/>
                <w:bCs/>
                <w:color w:val="FFFFFF"/>
                <w:szCs w:val="20"/>
              </w:rPr>
            </w:pPr>
            <w:r>
              <w:rPr>
                <w:rFonts w:cs="Arial"/>
                <w:b/>
                <w:bCs/>
                <w:color w:val="FFFFFF"/>
                <w:szCs w:val="20"/>
              </w:rPr>
              <w:t>Monitoring</w:t>
            </w:r>
          </w:p>
          <w:p w14:paraId="0A673803" w14:textId="77777777" w:rsidR="006F6684" w:rsidRDefault="006F6684" w:rsidP="00F40620">
            <w:pPr>
              <w:jc w:val="center"/>
              <w:rPr>
                <w:rFonts w:cs="Arial"/>
                <w:b/>
                <w:bCs/>
                <w:color w:val="FFFFFF"/>
                <w:szCs w:val="20"/>
              </w:rPr>
            </w:pPr>
            <w:r>
              <w:rPr>
                <w:rFonts w:cs="Arial"/>
                <w:b/>
                <w:bCs/>
                <w:color w:val="FFFFFF"/>
                <w:szCs w:val="20"/>
              </w:rPr>
              <w:t>method</w:t>
            </w:r>
          </w:p>
        </w:tc>
        <w:tc>
          <w:tcPr>
            <w:tcW w:w="1134" w:type="dxa"/>
            <w:shd w:val="clear" w:color="auto" w:fill="00B050"/>
            <w:tcMar>
              <w:top w:w="15" w:type="dxa"/>
              <w:left w:w="15" w:type="dxa"/>
              <w:bottom w:w="0" w:type="dxa"/>
              <w:right w:w="15" w:type="dxa"/>
            </w:tcMar>
          </w:tcPr>
          <w:p w14:paraId="34DC7AAC" w14:textId="77777777" w:rsidR="006F6684" w:rsidRDefault="006F6684" w:rsidP="00F40620">
            <w:pPr>
              <w:jc w:val="center"/>
              <w:rPr>
                <w:rFonts w:cs="Arial"/>
                <w:b/>
                <w:bCs/>
                <w:color w:val="FFFFFF"/>
                <w:szCs w:val="20"/>
              </w:rPr>
            </w:pPr>
            <w:r>
              <w:rPr>
                <w:rFonts w:cs="Arial"/>
                <w:b/>
                <w:bCs/>
                <w:color w:val="FFFFFF"/>
                <w:szCs w:val="20"/>
              </w:rPr>
              <w:t>Units</w:t>
            </w:r>
          </w:p>
        </w:tc>
        <w:tc>
          <w:tcPr>
            <w:tcW w:w="6690" w:type="dxa"/>
            <w:gridSpan w:val="2"/>
            <w:shd w:val="clear" w:color="auto" w:fill="00B050"/>
          </w:tcPr>
          <w:p w14:paraId="095AD914" w14:textId="77777777" w:rsidR="006F6684" w:rsidRDefault="006F6684" w:rsidP="00F40620">
            <w:pPr>
              <w:rPr>
                <w:rFonts w:cs="Arial"/>
                <w:b/>
                <w:bCs/>
                <w:color w:val="FFFFFF"/>
                <w:szCs w:val="20"/>
              </w:rPr>
            </w:pPr>
            <w:r>
              <w:rPr>
                <w:rFonts w:cs="Arial"/>
                <w:b/>
                <w:bCs/>
                <w:color w:val="FFFFFF"/>
                <w:szCs w:val="20"/>
              </w:rPr>
              <w:t>Notes / comments</w:t>
            </w:r>
          </w:p>
        </w:tc>
      </w:tr>
      <w:tr w:rsidR="006F6684" w14:paraId="2DE3A2DD" w14:textId="77777777" w:rsidTr="00F40620">
        <w:trPr>
          <w:trHeight w:val="255"/>
        </w:trPr>
        <w:tc>
          <w:tcPr>
            <w:tcW w:w="866" w:type="dxa"/>
            <w:shd w:val="clear" w:color="auto" w:fill="auto"/>
          </w:tcPr>
          <w:p w14:paraId="135FB1E4" w14:textId="77777777" w:rsidR="006F6684" w:rsidRDefault="006F6684" w:rsidP="00F40620">
            <w:pPr>
              <w:rPr>
                <w:rFonts w:cs="Arial"/>
                <w:szCs w:val="20"/>
              </w:rPr>
            </w:pPr>
            <w:r>
              <w:rPr>
                <w:rFonts w:cs="Arial"/>
                <w:szCs w:val="20"/>
              </w:rPr>
              <w:t>ET9-1</w:t>
            </w:r>
          </w:p>
        </w:tc>
        <w:tc>
          <w:tcPr>
            <w:tcW w:w="2693" w:type="dxa"/>
            <w:shd w:val="clear" w:color="auto" w:fill="auto"/>
            <w:tcMar>
              <w:top w:w="15" w:type="dxa"/>
              <w:left w:w="15" w:type="dxa"/>
              <w:bottom w:w="0" w:type="dxa"/>
              <w:right w:w="15" w:type="dxa"/>
            </w:tcMar>
          </w:tcPr>
          <w:p w14:paraId="59383AE3" w14:textId="77777777" w:rsidR="006F6684" w:rsidRDefault="006F6684" w:rsidP="00F40620">
            <w:pPr>
              <w:rPr>
                <w:rFonts w:cs="Arial"/>
                <w:szCs w:val="20"/>
              </w:rPr>
            </w:pPr>
            <w:r>
              <w:rPr>
                <w:rFonts w:cs="Arial"/>
                <w:szCs w:val="20"/>
              </w:rPr>
              <w:t>Post construction Code assessment</w:t>
            </w:r>
          </w:p>
        </w:tc>
        <w:tc>
          <w:tcPr>
            <w:tcW w:w="709" w:type="dxa"/>
            <w:shd w:val="clear" w:color="auto" w:fill="auto"/>
            <w:tcMar>
              <w:top w:w="15" w:type="dxa"/>
              <w:left w:w="15" w:type="dxa"/>
              <w:bottom w:w="0" w:type="dxa"/>
              <w:right w:w="15" w:type="dxa"/>
            </w:tcMar>
          </w:tcPr>
          <w:p w14:paraId="5D38061B" w14:textId="77777777" w:rsidR="006F6684" w:rsidRDefault="006F6684" w:rsidP="00F40620">
            <w:pPr>
              <w:jc w:val="center"/>
            </w:pPr>
            <w:r w:rsidRPr="008F53F5">
              <w:rPr>
                <w:rFonts w:cs="Arial"/>
                <w:sz w:val="16"/>
                <w:szCs w:val="16"/>
              </w:rPr>
              <w:sym w:font="Wingdings 2" w:char="F050"/>
            </w:r>
          </w:p>
        </w:tc>
        <w:tc>
          <w:tcPr>
            <w:tcW w:w="850" w:type="dxa"/>
            <w:shd w:val="clear" w:color="auto" w:fill="auto"/>
            <w:tcMar>
              <w:top w:w="15" w:type="dxa"/>
              <w:left w:w="15" w:type="dxa"/>
              <w:bottom w:w="0" w:type="dxa"/>
              <w:right w:w="15" w:type="dxa"/>
            </w:tcMar>
          </w:tcPr>
          <w:p w14:paraId="494F2C60" w14:textId="77777777" w:rsidR="006F6684" w:rsidRDefault="006F6684" w:rsidP="00F40620">
            <w:pPr>
              <w:jc w:val="center"/>
              <w:rPr>
                <w:rFonts w:cs="Arial"/>
                <w:szCs w:val="20"/>
              </w:rPr>
            </w:pPr>
          </w:p>
        </w:tc>
        <w:tc>
          <w:tcPr>
            <w:tcW w:w="1985" w:type="dxa"/>
            <w:shd w:val="clear" w:color="auto" w:fill="auto"/>
            <w:tcMar>
              <w:top w:w="15" w:type="dxa"/>
              <w:left w:w="15" w:type="dxa"/>
              <w:bottom w:w="0" w:type="dxa"/>
              <w:right w:w="15" w:type="dxa"/>
            </w:tcMar>
          </w:tcPr>
          <w:p w14:paraId="7D662E4C" w14:textId="77777777" w:rsidR="006F6684" w:rsidRDefault="006F6684" w:rsidP="00F40620">
            <w:pPr>
              <w:jc w:val="center"/>
              <w:rPr>
                <w:rFonts w:cs="Arial"/>
                <w:szCs w:val="20"/>
              </w:rPr>
            </w:pPr>
            <w:r>
              <w:rPr>
                <w:rFonts w:cs="Arial"/>
                <w:szCs w:val="20"/>
              </w:rPr>
              <w:t>Contractor reporting</w:t>
            </w:r>
          </w:p>
        </w:tc>
        <w:tc>
          <w:tcPr>
            <w:tcW w:w="1134" w:type="dxa"/>
            <w:shd w:val="clear" w:color="auto" w:fill="auto"/>
            <w:tcMar>
              <w:top w:w="15" w:type="dxa"/>
              <w:left w:w="15" w:type="dxa"/>
              <w:bottom w:w="0" w:type="dxa"/>
              <w:right w:w="15" w:type="dxa"/>
            </w:tcMar>
          </w:tcPr>
          <w:p w14:paraId="540B0821" w14:textId="77777777" w:rsidR="006F6684" w:rsidRDefault="006F6684" w:rsidP="00F40620">
            <w:pPr>
              <w:jc w:val="center"/>
              <w:rPr>
                <w:rFonts w:cs="Arial"/>
                <w:szCs w:val="20"/>
              </w:rPr>
            </w:pPr>
          </w:p>
        </w:tc>
        <w:tc>
          <w:tcPr>
            <w:tcW w:w="6690" w:type="dxa"/>
            <w:gridSpan w:val="2"/>
            <w:shd w:val="clear" w:color="auto" w:fill="auto"/>
          </w:tcPr>
          <w:p w14:paraId="4643B0D5" w14:textId="77777777" w:rsidR="006F6684" w:rsidRDefault="006F6684" w:rsidP="00F40620">
            <w:pPr>
              <w:rPr>
                <w:rFonts w:cs="Arial"/>
                <w:szCs w:val="20"/>
              </w:rPr>
            </w:pPr>
          </w:p>
        </w:tc>
      </w:tr>
      <w:tr w:rsidR="006F6684" w14:paraId="694FB094" w14:textId="77777777" w:rsidTr="00F40620">
        <w:trPr>
          <w:trHeight w:val="255"/>
        </w:trPr>
        <w:tc>
          <w:tcPr>
            <w:tcW w:w="866" w:type="dxa"/>
            <w:shd w:val="clear" w:color="auto" w:fill="auto"/>
          </w:tcPr>
          <w:p w14:paraId="10EBB6B4" w14:textId="77777777" w:rsidR="006F6684" w:rsidRPr="00F66639" w:rsidRDefault="006F6684" w:rsidP="00F40620">
            <w:pPr>
              <w:rPr>
                <w:rFonts w:cs="Arial"/>
                <w:szCs w:val="20"/>
              </w:rPr>
            </w:pPr>
            <w:r w:rsidRPr="00F66639">
              <w:rPr>
                <w:rFonts w:cs="Arial"/>
                <w:szCs w:val="20"/>
              </w:rPr>
              <w:t>ET9</w:t>
            </w:r>
            <w:r>
              <w:rPr>
                <w:rFonts w:cs="Arial"/>
                <w:szCs w:val="20"/>
              </w:rPr>
              <w:t>-2</w:t>
            </w:r>
          </w:p>
        </w:tc>
        <w:tc>
          <w:tcPr>
            <w:tcW w:w="2693" w:type="dxa"/>
            <w:shd w:val="clear" w:color="auto" w:fill="auto"/>
            <w:tcMar>
              <w:top w:w="15" w:type="dxa"/>
              <w:left w:w="15" w:type="dxa"/>
              <w:bottom w:w="0" w:type="dxa"/>
              <w:right w:w="15" w:type="dxa"/>
            </w:tcMar>
          </w:tcPr>
          <w:p w14:paraId="3DCCD6A1" w14:textId="77777777" w:rsidR="006F6684" w:rsidRDefault="006F6684" w:rsidP="00F40620">
            <w:pPr>
              <w:rPr>
                <w:rFonts w:cs="Arial"/>
                <w:szCs w:val="20"/>
              </w:rPr>
            </w:pPr>
            <w:r>
              <w:rPr>
                <w:rFonts w:cs="Arial"/>
                <w:szCs w:val="20"/>
              </w:rPr>
              <w:t>Post construction air tightness testing meet specified standard</w:t>
            </w:r>
          </w:p>
        </w:tc>
        <w:tc>
          <w:tcPr>
            <w:tcW w:w="709" w:type="dxa"/>
            <w:shd w:val="clear" w:color="auto" w:fill="auto"/>
            <w:tcMar>
              <w:top w:w="15" w:type="dxa"/>
              <w:left w:w="15" w:type="dxa"/>
              <w:bottom w:w="0" w:type="dxa"/>
              <w:right w:w="15" w:type="dxa"/>
            </w:tcMar>
          </w:tcPr>
          <w:p w14:paraId="7652C403" w14:textId="77777777" w:rsidR="006F6684" w:rsidRDefault="006F6684" w:rsidP="00F40620">
            <w:pPr>
              <w:jc w:val="center"/>
            </w:pPr>
            <w:r w:rsidRPr="008F53F5">
              <w:rPr>
                <w:rFonts w:cs="Arial"/>
                <w:sz w:val="16"/>
                <w:szCs w:val="16"/>
              </w:rPr>
              <w:sym w:font="Wingdings 2" w:char="F050"/>
            </w:r>
          </w:p>
        </w:tc>
        <w:tc>
          <w:tcPr>
            <w:tcW w:w="850" w:type="dxa"/>
            <w:shd w:val="clear" w:color="auto" w:fill="auto"/>
            <w:tcMar>
              <w:top w:w="15" w:type="dxa"/>
              <w:left w:w="15" w:type="dxa"/>
              <w:bottom w:w="0" w:type="dxa"/>
              <w:right w:w="15" w:type="dxa"/>
            </w:tcMar>
          </w:tcPr>
          <w:p w14:paraId="6036AC03" w14:textId="77777777" w:rsidR="006F6684" w:rsidRDefault="006F6684" w:rsidP="00F40620">
            <w:pPr>
              <w:jc w:val="center"/>
              <w:rPr>
                <w:rFonts w:cs="Arial"/>
                <w:szCs w:val="20"/>
              </w:rPr>
            </w:pPr>
          </w:p>
        </w:tc>
        <w:tc>
          <w:tcPr>
            <w:tcW w:w="1985" w:type="dxa"/>
            <w:shd w:val="clear" w:color="auto" w:fill="auto"/>
            <w:tcMar>
              <w:top w:w="15" w:type="dxa"/>
              <w:left w:w="15" w:type="dxa"/>
              <w:bottom w:w="0" w:type="dxa"/>
              <w:right w:w="15" w:type="dxa"/>
            </w:tcMar>
          </w:tcPr>
          <w:p w14:paraId="2C71D1EC" w14:textId="77777777" w:rsidR="006F6684" w:rsidRDefault="006F6684" w:rsidP="00F40620">
            <w:pPr>
              <w:jc w:val="center"/>
              <w:rPr>
                <w:rFonts w:cs="Arial"/>
                <w:szCs w:val="20"/>
              </w:rPr>
            </w:pPr>
            <w:r>
              <w:rPr>
                <w:rFonts w:cs="Arial"/>
                <w:szCs w:val="20"/>
              </w:rPr>
              <w:t>Contractor reporting</w:t>
            </w:r>
          </w:p>
        </w:tc>
        <w:tc>
          <w:tcPr>
            <w:tcW w:w="1134" w:type="dxa"/>
            <w:shd w:val="clear" w:color="auto" w:fill="auto"/>
            <w:tcMar>
              <w:top w:w="15" w:type="dxa"/>
              <w:left w:w="15" w:type="dxa"/>
              <w:bottom w:w="0" w:type="dxa"/>
              <w:right w:w="15" w:type="dxa"/>
            </w:tcMar>
          </w:tcPr>
          <w:p w14:paraId="258F149E" w14:textId="77777777" w:rsidR="006F6684" w:rsidRDefault="006F6684" w:rsidP="00F40620">
            <w:pPr>
              <w:jc w:val="center"/>
              <w:rPr>
                <w:rFonts w:cs="Arial"/>
                <w:szCs w:val="20"/>
              </w:rPr>
            </w:pPr>
            <w:r>
              <w:rPr>
                <w:rFonts w:cs="Arial"/>
                <w:szCs w:val="20"/>
              </w:rPr>
              <w:t>Air changes per hour</w:t>
            </w:r>
          </w:p>
        </w:tc>
        <w:tc>
          <w:tcPr>
            <w:tcW w:w="6690" w:type="dxa"/>
            <w:gridSpan w:val="2"/>
            <w:shd w:val="clear" w:color="auto" w:fill="auto"/>
          </w:tcPr>
          <w:p w14:paraId="7D16A89E" w14:textId="77777777" w:rsidR="006F6684" w:rsidRDefault="006F6684" w:rsidP="00F40620">
            <w:pPr>
              <w:rPr>
                <w:rFonts w:cs="Arial"/>
                <w:szCs w:val="20"/>
              </w:rPr>
            </w:pPr>
          </w:p>
        </w:tc>
      </w:tr>
      <w:tr w:rsidR="006F6684" w14:paraId="4726D3F1" w14:textId="77777777" w:rsidTr="00F40620">
        <w:trPr>
          <w:trHeight w:val="255"/>
        </w:trPr>
        <w:tc>
          <w:tcPr>
            <w:tcW w:w="866" w:type="dxa"/>
            <w:shd w:val="clear" w:color="auto" w:fill="auto"/>
          </w:tcPr>
          <w:p w14:paraId="31360F49" w14:textId="77777777" w:rsidR="006F6684" w:rsidRPr="00F66639" w:rsidRDefault="006F6684" w:rsidP="00F40620">
            <w:pPr>
              <w:rPr>
                <w:rFonts w:cs="Arial"/>
                <w:szCs w:val="20"/>
              </w:rPr>
            </w:pPr>
            <w:r w:rsidRPr="00F66639">
              <w:rPr>
                <w:rFonts w:cs="Arial"/>
                <w:szCs w:val="20"/>
              </w:rPr>
              <w:t>ET9</w:t>
            </w:r>
            <w:r>
              <w:rPr>
                <w:rFonts w:cs="Arial"/>
                <w:szCs w:val="20"/>
              </w:rPr>
              <w:t>-3</w:t>
            </w:r>
          </w:p>
        </w:tc>
        <w:tc>
          <w:tcPr>
            <w:tcW w:w="2693" w:type="dxa"/>
            <w:shd w:val="clear" w:color="auto" w:fill="auto"/>
            <w:tcMar>
              <w:top w:w="15" w:type="dxa"/>
              <w:left w:w="15" w:type="dxa"/>
              <w:bottom w:w="0" w:type="dxa"/>
              <w:right w:w="15" w:type="dxa"/>
            </w:tcMar>
          </w:tcPr>
          <w:p w14:paraId="01F51E1E" w14:textId="77777777" w:rsidR="006F6684" w:rsidRDefault="006F6684" w:rsidP="00F40620">
            <w:pPr>
              <w:rPr>
                <w:rFonts w:cs="Arial"/>
                <w:szCs w:val="20"/>
              </w:rPr>
            </w:pPr>
            <w:r>
              <w:rPr>
                <w:rFonts w:cs="Arial"/>
                <w:szCs w:val="20"/>
              </w:rPr>
              <w:t>Post construction co-heating tests deliver satisfactory results</w:t>
            </w:r>
          </w:p>
        </w:tc>
        <w:tc>
          <w:tcPr>
            <w:tcW w:w="709" w:type="dxa"/>
            <w:shd w:val="clear" w:color="auto" w:fill="auto"/>
            <w:tcMar>
              <w:top w:w="15" w:type="dxa"/>
              <w:left w:w="15" w:type="dxa"/>
              <w:bottom w:w="0" w:type="dxa"/>
              <w:right w:w="15" w:type="dxa"/>
            </w:tcMar>
          </w:tcPr>
          <w:p w14:paraId="33911A06" w14:textId="77777777" w:rsidR="006F6684" w:rsidRDefault="006F6684" w:rsidP="00F40620">
            <w:pPr>
              <w:jc w:val="center"/>
            </w:pPr>
          </w:p>
        </w:tc>
        <w:tc>
          <w:tcPr>
            <w:tcW w:w="850" w:type="dxa"/>
            <w:shd w:val="clear" w:color="auto" w:fill="auto"/>
            <w:tcMar>
              <w:top w:w="15" w:type="dxa"/>
              <w:left w:w="15" w:type="dxa"/>
              <w:bottom w:w="0" w:type="dxa"/>
              <w:right w:w="15" w:type="dxa"/>
            </w:tcMar>
          </w:tcPr>
          <w:p w14:paraId="60A029B4" w14:textId="77777777" w:rsidR="006F6684" w:rsidRDefault="006F6684" w:rsidP="00F40620">
            <w:pPr>
              <w:jc w:val="center"/>
              <w:rPr>
                <w:rFonts w:cs="Arial"/>
                <w:szCs w:val="20"/>
              </w:rPr>
            </w:pPr>
            <w:r w:rsidRPr="008F53F5">
              <w:rPr>
                <w:rFonts w:cs="Arial"/>
                <w:sz w:val="16"/>
                <w:szCs w:val="16"/>
              </w:rPr>
              <w:sym w:font="Wingdings 2" w:char="F050"/>
            </w:r>
          </w:p>
        </w:tc>
        <w:tc>
          <w:tcPr>
            <w:tcW w:w="1985" w:type="dxa"/>
            <w:shd w:val="clear" w:color="auto" w:fill="auto"/>
            <w:tcMar>
              <w:top w:w="15" w:type="dxa"/>
              <w:left w:w="15" w:type="dxa"/>
              <w:bottom w:w="0" w:type="dxa"/>
              <w:right w:w="15" w:type="dxa"/>
            </w:tcMar>
          </w:tcPr>
          <w:p w14:paraId="7B6CC0D8" w14:textId="77777777" w:rsidR="006F6684" w:rsidRDefault="006F6684" w:rsidP="00F40620">
            <w:pPr>
              <w:jc w:val="center"/>
              <w:rPr>
                <w:rFonts w:cs="Arial"/>
                <w:szCs w:val="20"/>
              </w:rPr>
            </w:pPr>
            <w:r>
              <w:rPr>
                <w:rFonts w:cs="Arial"/>
                <w:szCs w:val="20"/>
              </w:rPr>
              <w:t>Contractor reporting</w:t>
            </w:r>
          </w:p>
        </w:tc>
        <w:tc>
          <w:tcPr>
            <w:tcW w:w="1134" w:type="dxa"/>
            <w:shd w:val="clear" w:color="auto" w:fill="auto"/>
            <w:tcMar>
              <w:top w:w="15" w:type="dxa"/>
              <w:left w:w="15" w:type="dxa"/>
              <w:bottom w:w="0" w:type="dxa"/>
              <w:right w:w="15" w:type="dxa"/>
            </w:tcMar>
          </w:tcPr>
          <w:p w14:paraId="162F123C" w14:textId="77777777" w:rsidR="006F6684" w:rsidRDefault="006F6684" w:rsidP="00F40620">
            <w:pPr>
              <w:jc w:val="center"/>
              <w:rPr>
                <w:rFonts w:cs="Arial"/>
                <w:szCs w:val="20"/>
              </w:rPr>
            </w:pPr>
          </w:p>
        </w:tc>
        <w:tc>
          <w:tcPr>
            <w:tcW w:w="6690" w:type="dxa"/>
            <w:gridSpan w:val="2"/>
            <w:shd w:val="clear" w:color="auto" w:fill="auto"/>
          </w:tcPr>
          <w:p w14:paraId="26DB53B3" w14:textId="77777777" w:rsidR="006F6684" w:rsidRDefault="006F6684" w:rsidP="00F40620">
            <w:pPr>
              <w:rPr>
                <w:rFonts w:cs="Arial"/>
                <w:szCs w:val="20"/>
              </w:rPr>
            </w:pPr>
          </w:p>
        </w:tc>
      </w:tr>
      <w:tr w:rsidR="006F6684" w14:paraId="12C438D8" w14:textId="77777777" w:rsidTr="00F40620">
        <w:trPr>
          <w:trHeight w:val="255"/>
        </w:trPr>
        <w:tc>
          <w:tcPr>
            <w:tcW w:w="3559" w:type="dxa"/>
            <w:gridSpan w:val="2"/>
            <w:shd w:val="clear" w:color="auto" w:fill="00B050"/>
          </w:tcPr>
          <w:p w14:paraId="379D9D31" w14:textId="77777777" w:rsidR="006F6684" w:rsidRDefault="006F6684" w:rsidP="00F40620">
            <w:pPr>
              <w:rPr>
                <w:rFonts w:cs="Arial"/>
                <w:b/>
                <w:bCs/>
                <w:color w:val="FFFFFF"/>
                <w:szCs w:val="20"/>
              </w:rPr>
            </w:pPr>
            <w:r>
              <w:rPr>
                <w:rFonts w:cs="Arial"/>
                <w:b/>
                <w:bCs/>
                <w:color w:val="FFFFFF"/>
                <w:szCs w:val="20"/>
              </w:rPr>
              <w:t>ET10 Employment</w:t>
            </w:r>
          </w:p>
        </w:tc>
        <w:tc>
          <w:tcPr>
            <w:tcW w:w="709" w:type="dxa"/>
            <w:shd w:val="clear" w:color="auto" w:fill="00B050"/>
            <w:tcMar>
              <w:top w:w="15" w:type="dxa"/>
              <w:left w:w="15" w:type="dxa"/>
              <w:bottom w:w="0" w:type="dxa"/>
              <w:right w:w="15" w:type="dxa"/>
            </w:tcMar>
          </w:tcPr>
          <w:p w14:paraId="34A43612" w14:textId="77777777" w:rsidR="006F6684" w:rsidRDefault="006F6684" w:rsidP="00F40620">
            <w:pPr>
              <w:jc w:val="center"/>
              <w:rPr>
                <w:rFonts w:cs="Arial"/>
                <w:b/>
                <w:bCs/>
                <w:color w:val="FFFFFF"/>
                <w:szCs w:val="20"/>
              </w:rPr>
            </w:pPr>
            <w:r>
              <w:rPr>
                <w:rFonts w:cs="Arial"/>
                <w:b/>
                <w:bCs/>
                <w:color w:val="FFFFFF"/>
                <w:szCs w:val="20"/>
              </w:rPr>
              <w:t>Essential</w:t>
            </w:r>
          </w:p>
        </w:tc>
        <w:tc>
          <w:tcPr>
            <w:tcW w:w="850" w:type="dxa"/>
            <w:shd w:val="clear" w:color="auto" w:fill="00B050"/>
            <w:tcMar>
              <w:top w:w="15" w:type="dxa"/>
              <w:left w:w="15" w:type="dxa"/>
              <w:bottom w:w="0" w:type="dxa"/>
              <w:right w:w="15" w:type="dxa"/>
            </w:tcMar>
          </w:tcPr>
          <w:p w14:paraId="1ABB1F24" w14:textId="77777777" w:rsidR="006F6684" w:rsidRDefault="006F6684" w:rsidP="00F40620">
            <w:pPr>
              <w:jc w:val="center"/>
              <w:rPr>
                <w:rFonts w:cs="Arial"/>
                <w:b/>
                <w:bCs/>
                <w:color w:val="FFFFFF"/>
                <w:szCs w:val="20"/>
              </w:rPr>
            </w:pPr>
            <w:r>
              <w:rPr>
                <w:rFonts w:cs="Arial"/>
                <w:b/>
                <w:bCs/>
                <w:color w:val="FFFFFF"/>
                <w:szCs w:val="20"/>
              </w:rPr>
              <w:t xml:space="preserve">Desirable </w:t>
            </w:r>
          </w:p>
        </w:tc>
        <w:tc>
          <w:tcPr>
            <w:tcW w:w="1985" w:type="dxa"/>
            <w:shd w:val="clear" w:color="auto" w:fill="00B050"/>
            <w:tcMar>
              <w:top w:w="15" w:type="dxa"/>
              <w:left w:w="15" w:type="dxa"/>
              <w:bottom w:w="0" w:type="dxa"/>
              <w:right w:w="15" w:type="dxa"/>
            </w:tcMar>
          </w:tcPr>
          <w:p w14:paraId="17A67050" w14:textId="77777777" w:rsidR="006F6684" w:rsidRDefault="006F6684" w:rsidP="00F40620">
            <w:pPr>
              <w:jc w:val="center"/>
              <w:rPr>
                <w:rFonts w:cs="Arial"/>
                <w:b/>
                <w:bCs/>
                <w:color w:val="FFFFFF"/>
                <w:szCs w:val="20"/>
              </w:rPr>
            </w:pPr>
            <w:r>
              <w:rPr>
                <w:rFonts w:cs="Arial"/>
                <w:b/>
                <w:bCs/>
                <w:color w:val="FFFFFF"/>
                <w:szCs w:val="20"/>
              </w:rPr>
              <w:t>Monitoring</w:t>
            </w:r>
          </w:p>
          <w:p w14:paraId="672F646F" w14:textId="77777777" w:rsidR="006F6684" w:rsidRDefault="006F6684" w:rsidP="00F40620">
            <w:pPr>
              <w:jc w:val="center"/>
              <w:rPr>
                <w:rFonts w:cs="Arial"/>
                <w:b/>
                <w:bCs/>
                <w:color w:val="FFFFFF"/>
                <w:szCs w:val="20"/>
              </w:rPr>
            </w:pPr>
            <w:r>
              <w:rPr>
                <w:rFonts w:cs="Arial"/>
                <w:b/>
                <w:bCs/>
                <w:color w:val="FFFFFF"/>
                <w:szCs w:val="20"/>
              </w:rPr>
              <w:t>method</w:t>
            </w:r>
          </w:p>
        </w:tc>
        <w:tc>
          <w:tcPr>
            <w:tcW w:w="1134" w:type="dxa"/>
            <w:shd w:val="clear" w:color="auto" w:fill="00B050"/>
            <w:tcMar>
              <w:top w:w="15" w:type="dxa"/>
              <w:left w:w="15" w:type="dxa"/>
              <w:bottom w:w="0" w:type="dxa"/>
              <w:right w:w="15" w:type="dxa"/>
            </w:tcMar>
          </w:tcPr>
          <w:p w14:paraId="202CD915" w14:textId="77777777" w:rsidR="006F6684" w:rsidRDefault="006F6684" w:rsidP="00F40620">
            <w:pPr>
              <w:jc w:val="center"/>
              <w:rPr>
                <w:rFonts w:cs="Arial"/>
                <w:b/>
                <w:bCs/>
                <w:color w:val="FFFFFF"/>
                <w:szCs w:val="20"/>
              </w:rPr>
            </w:pPr>
            <w:r>
              <w:rPr>
                <w:rFonts w:cs="Arial"/>
                <w:b/>
                <w:bCs/>
                <w:color w:val="FFFFFF"/>
                <w:szCs w:val="20"/>
              </w:rPr>
              <w:t>Units</w:t>
            </w:r>
          </w:p>
        </w:tc>
        <w:tc>
          <w:tcPr>
            <w:tcW w:w="6690" w:type="dxa"/>
            <w:gridSpan w:val="2"/>
            <w:shd w:val="clear" w:color="auto" w:fill="00B050"/>
          </w:tcPr>
          <w:p w14:paraId="7390BD89" w14:textId="77777777" w:rsidR="006F6684" w:rsidRDefault="006F6684" w:rsidP="00F40620">
            <w:pPr>
              <w:rPr>
                <w:rFonts w:cs="Arial"/>
                <w:b/>
                <w:bCs/>
                <w:color w:val="FFFFFF"/>
                <w:szCs w:val="20"/>
              </w:rPr>
            </w:pPr>
            <w:r>
              <w:rPr>
                <w:rFonts w:cs="Arial"/>
                <w:b/>
                <w:bCs/>
                <w:color w:val="FFFFFF"/>
                <w:szCs w:val="20"/>
              </w:rPr>
              <w:t>Notes / comments</w:t>
            </w:r>
          </w:p>
        </w:tc>
      </w:tr>
      <w:tr w:rsidR="006F6684" w14:paraId="706AE9CB" w14:textId="77777777" w:rsidTr="00F40620">
        <w:trPr>
          <w:trHeight w:val="510"/>
        </w:trPr>
        <w:tc>
          <w:tcPr>
            <w:tcW w:w="866" w:type="dxa"/>
          </w:tcPr>
          <w:p w14:paraId="0CC5648E" w14:textId="77777777" w:rsidR="006F6684" w:rsidRDefault="006F6684" w:rsidP="00F40620">
            <w:pPr>
              <w:rPr>
                <w:rFonts w:cs="Arial"/>
                <w:szCs w:val="20"/>
              </w:rPr>
            </w:pPr>
            <w:r>
              <w:rPr>
                <w:rFonts w:cs="Arial"/>
                <w:szCs w:val="20"/>
              </w:rPr>
              <w:t>ET10-1</w:t>
            </w:r>
          </w:p>
        </w:tc>
        <w:tc>
          <w:tcPr>
            <w:tcW w:w="2693" w:type="dxa"/>
            <w:shd w:val="clear" w:color="auto" w:fill="auto"/>
            <w:tcMar>
              <w:top w:w="15" w:type="dxa"/>
              <w:left w:w="15" w:type="dxa"/>
              <w:bottom w:w="0" w:type="dxa"/>
              <w:right w:w="15" w:type="dxa"/>
            </w:tcMar>
          </w:tcPr>
          <w:p w14:paraId="0BAF43E7" w14:textId="77777777" w:rsidR="006F6684" w:rsidRDefault="006F6684" w:rsidP="00F40620">
            <w:pPr>
              <w:rPr>
                <w:rFonts w:cs="Arial"/>
                <w:szCs w:val="20"/>
              </w:rPr>
            </w:pPr>
            <w:r>
              <w:rPr>
                <w:rFonts w:cs="Arial"/>
                <w:szCs w:val="20"/>
              </w:rPr>
              <w:t>Construction related jobs</w:t>
            </w:r>
          </w:p>
        </w:tc>
        <w:tc>
          <w:tcPr>
            <w:tcW w:w="709" w:type="dxa"/>
            <w:tcMar>
              <w:top w:w="15" w:type="dxa"/>
              <w:left w:w="15" w:type="dxa"/>
              <w:bottom w:w="0" w:type="dxa"/>
              <w:right w:w="15" w:type="dxa"/>
            </w:tcMar>
          </w:tcPr>
          <w:p w14:paraId="5DCC9DC1" w14:textId="77777777" w:rsidR="006F6684" w:rsidRPr="00B0478F" w:rsidRDefault="006F6684" w:rsidP="00F40620">
            <w:pPr>
              <w:jc w:val="center"/>
              <w:rPr>
                <w:rFonts w:cs="Arial"/>
                <w:sz w:val="16"/>
                <w:szCs w:val="16"/>
              </w:rPr>
            </w:pPr>
            <w:r w:rsidRPr="008F53F5">
              <w:rPr>
                <w:rFonts w:cs="Arial"/>
                <w:sz w:val="16"/>
                <w:szCs w:val="16"/>
              </w:rPr>
              <w:sym w:font="Wingdings 2" w:char="F050"/>
            </w:r>
          </w:p>
        </w:tc>
        <w:tc>
          <w:tcPr>
            <w:tcW w:w="850" w:type="dxa"/>
            <w:tcMar>
              <w:top w:w="15" w:type="dxa"/>
              <w:left w:w="15" w:type="dxa"/>
              <w:bottom w:w="0" w:type="dxa"/>
              <w:right w:w="15" w:type="dxa"/>
            </w:tcMar>
          </w:tcPr>
          <w:p w14:paraId="0DCCCEBB" w14:textId="77777777" w:rsidR="006F6684" w:rsidRDefault="006F6684" w:rsidP="00F40620">
            <w:pPr>
              <w:jc w:val="center"/>
              <w:rPr>
                <w:rFonts w:cs="Arial"/>
                <w:szCs w:val="20"/>
              </w:rPr>
            </w:pPr>
          </w:p>
        </w:tc>
        <w:tc>
          <w:tcPr>
            <w:tcW w:w="1985" w:type="dxa"/>
            <w:shd w:val="clear" w:color="auto" w:fill="auto"/>
            <w:tcMar>
              <w:top w:w="15" w:type="dxa"/>
              <w:left w:w="15" w:type="dxa"/>
              <w:bottom w:w="0" w:type="dxa"/>
              <w:right w:w="15" w:type="dxa"/>
            </w:tcMar>
          </w:tcPr>
          <w:p w14:paraId="052398B4" w14:textId="77777777" w:rsidR="006F6684" w:rsidRDefault="006F6684" w:rsidP="00F40620">
            <w:pPr>
              <w:jc w:val="center"/>
              <w:rPr>
                <w:rFonts w:cs="Arial"/>
                <w:szCs w:val="20"/>
              </w:rPr>
            </w:pPr>
            <w:r>
              <w:rPr>
                <w:rFonts w:cs="Arial"/>
                <w:szCs w:val="20"/>
              </w:rPr>
              <w:t>Contractor reporting</w:t>
            </w:r>
          </w:p>
        </w:tc>
        <w:tc>
          <w:tcPr>
            <w:tcW w:w="1134" w:type="dxa"/>
            <w:shd w:val="clear" w:color="auto" w:fill="auto"/>
            <w:tcMar>
              <w:top w:w="15" w:type="dxa"/>
              <w:left w:w="15" w:type="dxa"/>
              <w:bottom w:w="0" w:type="dxa"/>
              <w:right w:w="15" w:type="dxa"/>
            </w:tcMar>
          </w:tcPr>
          <w:p w14:paraId="41A5F0C8" w14:textId="77777777" w:rsidR="006F6684" w:rsidRDefault="006F6684" w:rsidP="00F40620">
            <w:pPr>
              <w:jc w:val="center"/>
              <w:rPr>
                <w:rFonts w:cs="Arial"/>
                <w:szCs w:val="20"/>
              </w:rPr>
            </w:pPr>
            <w:r>
              <w:rPr>
                <w:rFonts w:cs="Arial"/>
                <w:szCs w:val="20"/>
              </w:rPr>
              <w:t>FTE each year</w:t>
            </w:r>
          </w:p>
        </w:tc>
        <w:tc>
          <w:tcPr>
            <w:tcW w:w="6690" w:type="dxa"/>
            <w:gridSpan w:val="2"/>
          </w:tcPr>
          <w:p w14:paraId="1612F5C3" w14:textId="77777777" w:rsidR="006F6684" w:rsidRDefault="006F6684" w:rsidP="00F40620">
            <w:pPr>
              <w:rPr>
                <w:rFonts w:cs="Arial"/>
                <w:szCs w:val="20"/>
              </w:rPr>
            </w:pPr>
            <w:r>
              <w:rPr>
                <w:rFonts w:cs="Arial"/>
                <w:szCs w:val="20"/>
              </w:rPr>
              <w:t>Report against the Economic Strategy.  Need to define construction related jobs.</w:t>
            </w:r>
          </w:p>
        </w:tc>
      </w:tr>
      <w:tr w:rsidR="006F6684" w14:paraId="38F79AC3" w14:textId="77777777" w:rsidTr="00F40620">
        <w:trPr>
          <w:trHeight w:val="510"/>
        </w:trPr>
        <w:tc>
          <w:tcPr>
            <w:tcW w:w="866" w:type="dxa"/>
          </w:tcPr>
          <w:p w14:paraId="5097F42D" w14:textId="77777777" w:rsidR="006F6684" w:rsidRDefault="006F6684" w:rsidP="00F40620">
            <w:r w:rsidRPr="00F109F4">
              <w:rPr>
                <w:rFonts w:cs="Arial"/>
                <w:szCs w:val="20"/>
              </w:rPr>
              <w:t>ET10</w:t>
            </w:r>
            <w:r>
              <w:rPr>
                <w:rFonts w:cs="Arial"/>
                <w:szCs w:val="20"/>
              </w:rPr>
              <w:t>-2</w:t>
            </w:r>
          </w:p>
        </w:tc>
        <w:tc>
          <w:tcPr>
            <w:tcW w:w="2693" w:type="dxa"/>
            <w:shd w:val="clear" w:color="auto" w:fill="auto"/>
            <w:tcMar>
              <w:top w:w="15" w:type="dxa"/>
              <w:left w:w="15" w:type="dxa"/>
              <w:bottom w:w="0" w:type="dxa"/>
              <w:right w:w="15" w:type="dxa"/>
            </w:tcMar>
          </w:tcPr>
          <w:p w14:paraId="707F3DAF" w14:textId="77777777" w:rsidR="006F6684" w:rsidRDefault="006F6684" w:rsidP="00F40620">
            <w:pPr>
              <w:rPr>
                <w:rFonts w:cs="Arial"/>
                <w:szCs w:val="20"/>
              </w:rPr>
            </w:pPr>
            <w:r>
              <w:rPr>
                <w:rFonts w:cs="Arial"/>
                <w:szCs w:val="20"/>
              </w:rPr>
              <w:t>Construction skills strategy implemented</w:t>
            </w:r>
          </w:p>
        </w:tc>
        <w:tc>
          <w:tcPr>
            <w:tcW w:w="709" w:type="dxa"/>
            <w:tcMar>
              <w:top w:w="15" w:type="dxa"/>
              <w:left w:w="15" w:type="dxa"/>
              <w:bottom w:w="0" w:type="dxa"/>
              <w:right w:w="15" w:type="dxa"/>
            </w:tcMar>
          </w:tcPr>
          <w:p w14:paraId="5C6E4C85" w14:textId="77777777" w:rsidR="006F6684" w:rsidRPr="00B0478F" w:rsidRDefault="006F6684" w:rsidP="00F40620">
            <w:pPr>
              <w:jc w:val="center"/>
              <w:rPr>
                <w:rFonts w:cs="Arial"/>
                <w:sz w:val="16"/>
                <w:szCs w:val="16"/>
              </w:rPr>
            </w:pPr>
            <w:r w:rsidRPr="008F53F5">
              <w:rPr>
                <w:rFonts w:cs="Arial"/>
                <w:sz w:val="16"/>
                <w:szCs w:val="16"/>
              </w:rPr>
              <w:sym w:font="Wingdings 2" w:char="F050"/>
            </w:r>
          </w:p>
        </w:tc>
        <w:tc>
          <w:tcPr>
            <w:tcW w:w="850" w:type="dxa"/>
            <w:tcMar>
              <w:top w:w="15" w:type="dxa"/>
              <w:left w:w="15" w:type="dxa"/>
              <w:bottom w:w="0" w:type="dxa"/>
              <w:right w:w="15" w:type="dxa"/>
            </w:tcMar>
          </w:tcPr>
          <w:p w14:paraId="0E7A8487" w14:textId="77777777" w:rsidR="006F6684" w:rsidRDefault="006F6684" w:rsidP="00F40620">
            <w:pPr>
              <w:jc w:val="center"/>
              <w:rPr>
                <w:rFonts w:cs="Arial"/>
                <w:szCs w:val="20"/>
              </w:rPr>
            </w:pPr>
          </w:p>
        </w:tc>
        <w:tc>
          <w:tcPr>
            <w:tcW w:w="1985" w:type="dxa"/>
            <w:shd w:val="clear" w:color="auto" w:fill="auto"/>
            <w:tcMar>
              <w:top w:w="15" w:type="dxa"/>
              <w:left w:w="15" w:type="dxa"/>
              <w:bottom w:w="0" w:type="dxa"/>
              <w:right w:w="15" w:type="dxa"/>
            </w:tcMar>
          </w:tcPr>
          <w:p w14:paraId="0D3AEC56" w14:textId="77777777" w:rsidR="006F6684" w:rsidRDefault="006F6684" w:rsidP="00F40620">
            <w:pPr>
              <w:jc w:val="center"/>
              <w:rPr>
                <w:rFonts w:cs="Arial"/>
                <w:szCs w:val="20"/>
              </w:rPr>
            </w:pPr>
            <w:r>
              <w:rPr>
                <w:rFonts w:cs="Arial"/>
                <w:szCs w:val="20"/>
              </w:rPr>
              <w:t>Contractor reporting</w:t>
            </w:r>
          </w:p>
        </w:tc>
        <w:tc>
          <w:tcPr>
            <w:tcW w:w="1134" w:type="dxa"/>
            <w:shd w:val="clear" w:color="auto" w:fill="auto"/>
            <w:tcMar>
              <w:top w:w="15" w:type="dxa"/>
              <w:left w:w="15" w:type="dxa"/>
              <w:bottom w:w="0" w:type="dxa"/>
              <w:right w:w="15" w:type="dxa"/>
            </w:tcMar>
          </w:tcPr>
          <w:p w14:paraId="2889690C" w14:textId="77777777" w:rsidR="006F6684" w:rsidRDefault="006F6684" w:rsidP="00F40620">
            <w:pPr>
              <w:jc w:val="center"/>
              <w:rPr>
                <w:rFonts w:cs="Arial"/>
                <w:szCs w:val="20"/>
              </w:rPr>
            </w:pPr>
          </w:p>
        </w:tc>
        <w:tc>
          <w:tcPr>
            <w:tcW w:w="6690" w:type="dxa"/>
            <w:gridSpan w:val="2"/>
          </w:tcPr>
          <w:p w14:paraId="3A8FC7FA" w14:textId="77777777" w:rsidR="006F6684" w:rsidRDefault="006F6684" w:rsidP="00F40620">
            <w:pPr>
              <w:rPr>
                <w:rFonts w:cs="Arial"/>
                <w:szCs w:val="20"/>
              </w:rPr>
            </w:pPr>
            <w:r>
              <w:rPr>
                <w:rFonts w:cs="Arial"/>
                <w:szCs w:val="20"/>
              </w:rPr>
              <w:t>Report against the Economic Strategy</w:t>
            </w:r>
          </w:p>
        </w:tc>
      </w:tr>
      <w:tr w:rsidR="006F6684" w14:paraId="20CCCC57" w14:textId="77777777" w:rsidTr="00F40620">
        <w:trPr>
          <w:trHeight w:val="510"/>
        </w:trPr>
        <w:tc>
          <w:tcPr>
            <w:tcW w:w="866" w:type="dxa"/>
          </w:tcPr>
          <w:p w14:paraId="0DF8F59F" w14:textId="77777777" w:rsidR="006F6684" w:rsidRDefault="006F6684" w:rsidP="00F40620">
            <w:r w:rsidRPr="00F109F4">
              <w:rPr>
                <w:rFonts w:cs="Arial"/>
                <w:szCs w:val="20"/>
              </w:rPr>
              <w:t>ET10</w:t>
            </w:r>
            <w:r>
              <w:rPr>
                <w:rFonts w:cs="Arial"/>
                <w:szCs w:val="20"/>
              </w:rPr>
              <w:t>-3</w:t>
            </w:r>
          </w:p>
        </w:tc>
        <w:tc>
          <w:tcPr>
            <w:tcW w:w="2693" w:type="dxa"/>
            <w:shd w:val="clear" w:color="auto" w:fill="auto"/>
            <w:tcMar>
              <w:top w:w="15" w:type="dxa"/>
              <w:left w:w="15" w:type="dxa"/>
              <w:bottom w:w="0" w:type="dxa"/>
              <w:right w:w="15" w:type="dxa"/>
            </w:tcMar>
          </w:tcPr>
          <w:p w14:paraId="22F392E1" w14:textId="77777777" w:rsidR="006F6684" w:rsidRDefault="006F6684" w:rsidP="00F40620">
            <w:pPr>
              <w:rPr>
                <w:rFonts w:cs="Arial"/>
                <w:szCs w:val="20"/>
              </w:rPr>
            </w:pPr>
            <w:r>
              <w:rPr>
                <w:rFonts w:cs="Arial"/>
                <w:szCs w:val="20"/>
              </w:rPr>
              <w:t>Number of apprenticeships and training placements</w:t>
            </w:r>
          </w:p>
        </w:tc>
        <w:tc>
          <w:tcPr>
            <w:tcW w:w="709" w:type="dxa"/>
            <w:tcMar>
              <w:top w:w="15" w:type="dxa"/>
              <w:left w:w="15" w:type="dxa"/>
              <w:bottom w:w="0" w:type="dxa"/>
              <w:right w:w="15" w:type="dxa"/>
            </w:tcMar>
          </w:tcPr>
          <w:p w14:paraId="75568B77" w14:textId="77777777" w:rsidR="006F6684" w:rsidRPr="00B0478F" w:rsidRDefault="006F6684" w:rsidP="00F40620">
            <w:pPr>
              <w:jc w:val="center"/>
              <w:rPr>
                <w:rFonts w:cs="Arial"/>
                <w:sz w:val="16"/>
                <w:szCs w:val="16"/>
              </w:rPr>
            </w:pPr>
            <w:r w:rsidRPr="008F53F5">
              <w:rPr>
                <w:rFonts w:cs="Arial"/>
                <w:sz w:val="16"/>
                <w:szCs w:val="16"/>
              </w:rPr>
              <w:sym w:font="Wingdings 2" w:char="F050"/>
            </w:r>
          </w:p>
        </w:tc>
        <w:tc>
          <w:tcPr>
            <w:tcW w:w="850" w:type="dxa"/>
            <w:tcMar>
              <w:top w:w="15" w:type="dxa"/>
              <w:left w:w="15" w:type="dxa"/>
              <w:bottom w:w="0" w:type="dxa"/>
              <w:right w:w="15" w:type="dxa"/>
            </w:tcMar>
          </w:tcPr>
          <w:p w14:paraId="14314A3F" w14:textId="77777777" w:rsidR="006F6684" w:rsidRDefault="006F6684" w:rsidP="00F40620">
            <w:pPr>
              <w:jc w:val="center"/>
              <w:rPr>
                <w:rFonts w:cs="Arial"/>
                <w:szCs w:val="20"/>
              </w:rPr>
            </w:pPr>
          </w:p>
        </w:tc>
        <w:tc>
          <w:tcPr>
            <w:tcW w:w="1985" w:type="dxa"/>
            <w:shd w:val="clear" w:color="auto" w:fill="auto"/>
            <w:tcMar>
              <w:top w:w="15" w:type="dxa"/>
              <w:left w:w="15" w:type="dxa"/>
              <w:bottom w:w="0" w:type="dxa"/>
              <w:right w:w="15" w:type="dxa"/>
            </w:tcMar>
          </w:tcPr>
          <w:p w14:paraId="41FA09A9" w14:textId="77777777" w:rsidR="006F6684" w:rsidRDefault="006F6684" w:rsidP="00F40620">
            <w:pPr>
              <w:jc w:val="center"/>
              <w:rPr>
                <w:rFonts w:cs="Arial"/>
                <w:szCs w:val="20"/>
              </w:rPr>
            </w:pPr>
            <w:r>
              <w:rPr>
                <w:rFonts w:cs="Arial"/>
                <w:szCs w:val="20"/>
              </w:rPr>
              <w:t>Contractor reporting</w:t>
            </w:r>
          </w:p>
        </w:tc>
        <w:tc>
          <w:tcPr>
            <w:tcW w:w="1134" w:type="dxa"/>
            <w:shd w:val="clear" w:color="auto" w:fill="auto"/>
            <w:tcMar>
              <w:top w:w="15" w:type="dxa"/>
              <w:left w:w="15" w:type="dxa"/>
              <w:bottom w:w="0" w:type="dxa"/>
              <w:right w:w="15" w:type="dxa"/>
            </w:tcMar>
          </w:tcPr>
          <w:p w14:paraId="305169C5" w14:textId="77777777" w:rsidR="006F6684" w:rsidRDefault="006F6684" w:rsidP="00F40620">
            <w:pPr>
              <w:jc w:val="center"/>
              <w:rPr>
                <w:rFonts w:cs="Arial"/>
                <w:szCs w:val="20"/>
              </w:rPr>
            </w:pPr>
          </w:p>
        </w:tc>
        <w:tc>
          <w:tcPr>
            <w:tcW w:w="6690" w:type="dxa"/>
            <w:gridSpan w:val="2"/>
          </w:tcPr>
          <w:p w14:paraId="3E536815" w14:textId="77777777" w:rsidR="006F6684" w:rsidRDefault="006F6684" w:rsidP="00F40620">
            <w:pPr>
              <w:rPr>
                <w:rFonts w:cs="Arial"/>
                <w:szCs w:val="20"/>
              </w:rPr>
            </w:pPr>
            <w:r>
              <w:rPr>
                <w:rFonts w:cs="Arial"/>
                <w:szCs w:val="20"/>
              </w:rPr>
              <w:t>Report against the Economic Strategy</w:t>
            </w:r>
          </w:p>
        </w:tc>
      </w:tr>
      <w:tr w:rsidR="006F6684" w14:paraId="7EDD2CEE" w14:textId="77777777" w:rsidTr="00F40620">
        <w:trPr>
          <w:trHeight w:val="510"/>
        </w:trPr>
        <w:tc>
          <w:tcPr>
            <w:tcW w:w="866" w:type="dxa"/>
          </w:tcPr>
          <w:p w14:paraId="6BC7EFDB" w14:textId="77777777" w:rsidR="006F6684" w:rsidRDefault="006F6684" w:rsidP="00F40620">
            <w:r w:rsidRPr="00F109F4">
              <w:rPr>
                <w:rFonts w:cs="Arial"/>
                <w:szCs w:val="20"/>
              </w:rPr>
              <w:t>ET10</w:t>
            </w:r>
            <w:r>
              <w:rPr>
                <w:rFonts w:cs="Arial"/>
                <w:szCs w:val="20"/>
              </w:rPr>
              <w:t>-4</w:t>
            </w:r>
          </w:p>
        </w:tc>
        <w:tc>
          <w:tcPr>
            <w:tcW w:w="2693" w:type="dxa"/>
            <w:shd w:val="clear" w:color="auto" w:fill="auto"/>
            <w:tcMar>
              <w:top w:w="15" w:type="dxa"/>
              <w:left w:w="15" w:type="dxa"/>
              <w:bottom w:w="0" w:type="dxa"/>
              <w:right w:w="15" w:type="dxa"/>
            </w:tcMar>
          </w:tcPr>
          <w:p w14:paraId="7049A4FC" w14:textId="77777777" w:rsidR="006F6684" w:rsidRDefault="006F6684" w:rsidP="00F40620">
            <w:pPr>
              <w:rPr>
                <w:rFonts w:cs="Arial"/>
                <w:szCs w:val="20"/>
              </w:rPr>
            </w:pPr>
            <w:r>
              <w:rPr>
                <w:rFonts w:cs="Arial"/>
                <w:szCs w:val="20"/>
              </w:rPr>
              <w:t>Number of local businesses benefitting from construction process</w:t>
            </w:r>
          </w:p>
        </w:tc>
        <w:tc>
          <w:tcPr>
            <w:tcW w:w="709" w:type="dxa"/>
            <w:tcMar>
              <w:top w:w="15" w:type="dxa"/>
              <w:left w:w="15" w:type="dxa"/>
              <w:bottom w:w="0" w:type="dxa"/>
              <w:right w:w="15" w:type="dxa"/>
            </w:tcMar>
          </w:tcPr>
          <w:p w14:paraId="544B3E46" w14:textId="77777777" w:rsidR="006F6684" w:rsidRPr="00B0478F" w:rsidRDefault="006F6684" w:rsidP="00F40620">
            <w:pPr>
              <w:jc w:val="center"/>
              <w:rPr>
                <w:rFonts w:cs="Arial"/>
                <w:sz w:val="16"/>
                <w:szCs w:val="16"/>
              </w:rPr>
            </w:pPr>
            <w:r w:rsidRPr="008F53F5">
              <w:rPr>
                <w:rFonts w:cs="Arial"/>
                <w:sz w:val="16"/>
                <w:szCs w:val="16"/>
              </w:rPr>
              <w:sym w:font="Wingdings 2" w:char="F050"/>
            </w:r>
          </w:p>
        </w:tc>
        <w:tc>
          <w:tcPr>
            <w:tcW w:w="850" w:type="dxa"/>
            <w:tcMar>
              <w:top w:w="15" w:type="dxa"/>
              <w:left w:w="15" w:type="dxa"/>
              <w:bottom w:w="0" w:type="dxa"/>
              <w:right w:w="15" w:type="dxa"/>
            </w:tcMar>
          </w:tcPr>
          <w:p w14:paraId="65A0DE77" w14:textId="77777777" w:rsidR="006F6684" w:rsidRDefault="006F6684" w:rsidP="00F40620">
            <w:pPr>
              <w:jc w:val="center"/>
              <w:rPr>
                <w:rFonts w:cs="Arial"/>
                <w:szCs w:val="20"/>
              </w:rPr>
            </w:pPr>
          </w:p>
        </w:tc>
        <w:tc>
          <w:tcPr>
            <w:tcW w:w="1985" w:type="dxa"/>
            <w:shd w:val="clear" w:color="auto" w:fill="auto"/>
            <w:tcMar>
              <w:top w:w="15" w:type="dxa"/>
              <w:left w:w="15" w:type="dxa"/>
              <w:bottom w:w="0" w:type="dxa"/>
              <w:right w:w="15" w:type="dxa"/>
            </w:tcMar>
          </w:tcPr>
          <w:p w14:paraId="67836FAB" w14:textId="77777777" w:rsidR="006F6684" w:rsidRDefault="006F6684" w:rsidP="00F40620">
            <w:pPr>
              <w:jc w:val="center"/>
              <w:rPr>
                <w:rFonts w:cs="Arial"/>
                <w:szCs w:val="20"/>
              </w:rPr>
            </w:pPr>
            <w:r>
              <w:rPr>
                <w:rFonts w:cs="Arial"/>
                <w:szCs w:val="20"/>
              </w:rPr>
              <w:t>Contractor reporting</w:t>
            </w:r>
          </w:p>
        </w:tc>
        <w:tc>
          <w:tcPr>
            <w:tcW w:w="1134" w:type="dxa"/>
            <w:shd w:val="clear" w:color="auto" w:fill="auto"/>
            <w:tcMar>
              <w:top w:w="15" w:type="dxa"/>
              <w:left w:w="15" w:type="dxa"/>
              <w:bottom w:w="0" w:type="dxa"/>
              <w:right w:w="15" w:type="dxa"/>
            </w:tcMar>
          </w:tcPr>
          <w:p w14:paraId="385FD74D" w14:textId="77777777" w:rsidR="006F6684" w:rsidRDefault="006F6684" w:rsidP="00F40620">
            <w:pPr>
              <w:jc w:val="center"/>
              <w:rPr>
                <w:rFonts w:cs="Arial"/>
                <w:szCs w:val="20"/>
              </w:rPr>
            </w:pPr>
          </w:p>
        </w:tc>
        <w:tc>
          <w:tcPr>
            <w:tcW w:w="6690" w:type="dxa"/>
            <w:gridSpan w:val="2"/>
          </w:tcPr>
          <w:p w14:paraId="4FD37931" w14:textId="77777777" w:rsidR="006F6684" w:rsidRDefault="006F6684" w:rsidP="00F40620">
            <w:pPr>
              <w:rPr>
                <w:rFonts w:cs="Arial"/>
                <w:szCs w:val="20"/>
              </w:rPr>
            </w:pPr>
          </w:p>
        </w:tc>
      </w:tr>
      <w:tr w:rsidR="006F6684" w14:paraId="1CA507A2" w14:textId="77777777" w:rsidTr="00F40620">
        <w:trPr>
          <w:trHeight w:val="510"/>
        </w:trPr>
        <w:tc>
          <w:tcPr>
            <w:tcW w:w="866" w:type="dxa"/>
          </w:tcPr>
          <w:p w14:paraId="0611A864" w14:textId="77777777" w:rsidR="006F6684" w:rsidRDefault="006F6684" w:rsidP="00F40620">
            <w:r w:rsidRPr="00F109F4">
              <w:rPr>
                <w:rFonts w:cs="Arial"/>
                <w:szCs w:val="20"/>
              </w:rPr>
              <w:t>ET10</w:t>
            </w:r>
            <w:r>
              <w:rPr>
                <w:rFonts w:cs="Arial"/>
                <w:szCs w:val="20"/>
              </w:rPr>
              <w:t>-5</w:t>
            </w:r>
          </w:p>
        </w:tc>
        <w:tc>
          <w:tcPr>
            <w:tcW w:w="2693" w:type="dxa"/>
            <w:shd w:val="clear" w:color="auto" w:fill="auto"/>
            <w:tcMar>
              <w:top w:w="15" w:type="dxa"/>
              <w:left w:w="15" w:type="dxa"/>
              <w:bottom w:w="0" w:type="dxa"/>
              <w:right w:w="15" w:type="dxa"/>
            </w:tcMar>
          </w:tcPr>
          <w:p w14:paraId="6E75B69A" w14:textId="77777777" w:rsidR="006F6684" w:rsidRDefault="006F6684" w:rsidP="00F40620">
            <w:pPr>
              <w:rPr>
                <w:rFonts w:cs="Arial"/>
                <w:szCs w:val="20"/>
              </w:rPr>
            </w:pPr>
            <w:r>
              <w:rPr>
                <w:rFonts w:cs="Arial"/>
                <w:szCs w:val="20"/>
              </w:rPr>
              <w:t>Other local jobs due to construction process eg. Product suppliers, catering services etc</w:t>
            </w:r>
          </w:p>
        </w:tc>
        <w:tc>
          <w:tcPr>
            <w:tcW w:w="709" w:type="dxa"/>
            <w:tcMar>
              <w:top w:w="15" w:type="dxa"/>
              <w:left w:w="15" w:type="dxa"/>
              <w:bottom w:w="0" w:type="dxa"/>
              <w:right w:w="15" w:type="dxa"/>
            </w:tcMar>
          </w:tcPr>
          <w:p w14:paraId="34EB2D94" w14:textId="77777777" w:rsidR="006F6684" w:rsidRPr="00B0478F" w:rsidRDefault="006F6684" w:rsidP="00F40620">
            <w:pPr>
              <w:jc w:val="center"/>
              <w:rPr>
                <w:rFonts w:cs="Arial"/>
                <w:sz w:val="16"/>
                <w:szCs w:val="16"/>
              </w:rPr>
            </w:pPr>
          </w:p>
        </w:tc>
        <w:tc>
          <w:tcPr>
            <w:tcW w:w="850" w:type="dxa"/>
            <w:tcMar>
              <w:top w:w="15" w:type="dxa"/>
              <w:left w:w="15" w:type="dxa"/>
              <w:bottom w:w="0" w:type="dxa"/>
              <w:right w:w="15" w:type="dxa"/>
            </w:tcMar>
          </w:tcPr>
          <w:p w14:paraId="3D405584" w14:textId="77777777" w:rsidR="006F6684" w:rsidRDefault="006F6684" w:rsidP="00F40620">
            <w:pPr>
              <w:jc w:val="center"/>
              <w:rPr>
                <w:rFonts w:cs="Arial"/>
                <w:szCs w:val="20"/>
              </w:rPr>
            </w:pPr>
            <w:r w:rsidRPr="008F53F5">
              <w:rPr>
                <w:rFonts w:cs="Arial"/>
                <w:sz w:val="16"/>
                <w:szCs w:val="16"/>
              </w:rPr>
              <w:sym w:font="Wingdings 2" w:char="F050"/>
            </w:r>
          </w:p>
        </w:tc>
        <w:tc>
          <w:tcPr>
            <w:tcW w:w="1985" w:type="dxa"/>
            <w:shd w:val="clear" w:color="auto" w:fill="auto"/>
            <w:tcMar>
              <w:top w:w="15" w:type="dxa"/>
              <w:left w:w="15" w:type="dxa"/>
              <w:bottom w:w="0" w:type="dxa"/>
              <w:right w:w="15" w:type="dxa"/>
            </w:tcMar>
          </w:tcPr>
          <w:p w14:paraId="681D7F1E" w14:textId="77777777" w:rsidR="006F6684" w:rsidRDefault="006F6684" w:rsidP="00F40620">
            <w:pPr>
              <w:jc w:val="center"/>
              <w:rPr>
                <w:rFonts w:cs="Arial"/>
                <w:szCs w:val="20"/>
              </w:rPr>
            </w:pPr>
            <w:r>
              <w:rPr>
                <w:rFonts w:cs="Arial"/>
                <w:szCs w:val="20"/>
              </w:rPr>
              <w:t>Contractor reporting</w:t>
            </w:r>
          </w:p>
        </w:tc>
        <w:tc>
          <w:tcPr>
            <w:tcW w:w="1134" w:type="dxa"/>
            <w:shd w:val="clear" w:color="auto" w:fill="auto"/>
            <w:tcMar>
              <w:top w:w="15" w:type="dxa"/>
              <w:left w:w="15" w:type="dxa"/>
              <w:bottom w:w="0" w:type="dxa"/>
              <w:right w:w="15" w:type="dxa"/>
            </w:tcMar>
          </w:tcPr>
          <w:p w14:paraId="4EA29DC1" w14:textId="77777777" w:rsidR="006F6684" w:rsidRDefault="006F6684" w:rsidP="00F40620">
            <w:pPr>
              <w:jc w:val="center"/>
              <w:rPr>
                <w:rFonts w:cs="Arial"/>
                <w:szCs w:val="20"/>
              </w:rPr>
            </w:pPr>
          </w:p>
        </w:tc>
        <w:tc>
          <w:tcPr>
            <w:tcW w:w="6690" w:type="dxa"/>
            <w:gridSpan w:val="2"/>
          </w:tcPr>
          <w:p w14:paraId="4F8AD89E" w14:textId="77777777" w:rsidR="006F6684" w:rsidRDefault="006F6684" w:rsidP="00F40620">
            <w:pPr>
              <w:rPr>
                <w:rFonts w:cs="Arial"/>
                <w:szCs w:val="20"/>
              </w:rPr>
            </w:pPr>
          </w:p>
        </w:tc>
      </w:tr>
      <w:tr w:rsidR="006F6684" w14:paraId="0176D556" w14:textId="77777777" w:rsidTr="00F40620">
        <w:trPr>
          <w:trHeight w:val="255"/>
        </w:trPr>
        <w:tc>
          <w:tcPr>
            <w:tcW w:w="3559" w:type="dxa"/>
            <w:gridSpan w:val="2"/>
            <w:shd w:val="clear" w:color="auto" w:fill="00B050"/>
          </w:tcPr>
          <w:p w14:paraId="02228A5A" w14:textId="77777777" w:rsidR="006F6684" w:rsidRDefault="006F6684" w:rsidP="00F40620">
            <w:pPr>
              <w:rPr>
                <w:rFonts w:cs="Arial"/>
                <w:b/>
                <w:bCs/>
                <w:color w:val="FFFFFF"/>
                <w:szCs w:val="20"/>
              </w:rPr>
            </w:pPr>
            <w:r>
              <w:rPr>
                <w:rFonts w:cs="Arial"/>
                <w:b/>
                <w:bCs/>
                <w:color w:val="FFFFFF"/>
                <w:szCs w:val="20"/>
              </w:rPr>
              <w:t>ET11 Transport</w:t>
            </w:r>
          </w:p>
        </w:tc>
        <w:tc>
          <w:tcPr>
            <w:tcW w:w="709" w:type="dxa"/>
            <w:shd w:val="clear" w:color="auto" w:fill="00B050"/>
            <w:tcMar>
              <w:top w:w="15" w:type="dxa"/>
              <w:left w:w="15" w:type="dxa"/>
              <w:bottom w:w="0" w:type="dxa"/>
              <w:right w:w="15" w:type="dxa"/>
            </w:tcMar>
          </w:tcPr>
          <w:p w14:paraId="02225087" w14:textId="77777777" w:rsidR="006F6684" w:rsidRDefault="006F6684" w:rsidP="00F40620">
            <w:pPr>
              <w:jc w:val="center"/>
              <w:rPr>
                <w:rFonts w:cs="Arial"/>
                <w:b/>
                <w:bCs/>
                <w:color w:val="FFFFFF"/>
                <w:szCs w:val="20"/>
              </w:rPr>
            </w:pPr>
            <w:r>
              <w:rPr>
                <w:rFonts w:cs="Arial"/>
                <w:b/>
                <w:bCs/>
                <w:color w:val="FFFFFF"/>
                <w:szCs w:val="20"/>
              </w:rPr>
              <w:t>Essential</w:t>
            </w:r>
          </w:p>
        </w:tc>
        <w:tc>
          <w:tcPr>
            <w:tcW w:w="850" w:type="dxa"/>
            <w:shd w:val="clear" w:color="auto" w:fill="00B050"/>
            <w:tcMar>
              <w:top w:w="15" w:type="dxa"/>
              <w:left w:w="15" w:type="dxa"/>
              <w:bottom w:w="0" w:type="dxa"/>
              <w:right w:w="15" w:type="dxa"/>
            </w:tcMar>
          </w:tcPr>
          <w:p w14:paraId="7977F680" w14:textId="77777777" w:rsidR="006F6684" w:rsidRDefault="006F6684" w:rsidP="00F40620">
            <w:pPr>
              <w:jc w:val="center"/>
              <w:rPr>
                <w:rFonts w:cs="Arial"/>
                <w:b/>
                <w:bCs/>
                <w:color w:val="FFFFFF"/>
                <w:szCs w:val="20"/>
              </w:rPr>
            </w:pPr>
            <w:r>
              <w:rPr>
                <w:rFonts w:cs="Arial"/>
                <w:b/>
                <w:bCs/>
                <w:color w:val="FFFFFF"/>
                <w:szCs w:val="20"/>
              </w:rPr>
              <w:t xml:space="preserve">Desirable </w:t>
            </w:r>
          </w:p>
        </w:tc>
        <w:tc>
          <w:tcPr>
            <w:tcW w:w="1985" w:type="dxa"/>
            <w:shd w:val="clear" w:color="auto" w:fill="00B050"/>
            <w:tcMar>
              <w:top w:w="15" w:type="dxa"/>
              <w:left w:w="15" w:type="dxa"/>
              <w:bottom w:w="0" w:type="dxa"/>
              <w:right w:w="15" w:type="dxa"/>
            </w:tcMar>
          </w:tcPr>
          <w:p w14:paraId="0A388AD4" w14:textId="77777777" w:rsidR="006F6684" w:rsidRDefault="006F6684" w:rsidP="00F40620">
            <w:pPr>
              <w:jc w:val="center"/>
              <w:rPr>
                <w:rFonts w:cs="Arial"/>
                <w:b/>
                <w:bCs/>
                <w:color w:val="FFFFFF"/>
                <w:szCs w:val="20"/>
              </w:rPr>
            </w:pPr>
            <w:r>
              <w:rPr>
                <w:rFonts w:cs="Arial"/>
                <w:b/>
                <w:bCs/>
                <w:color w:val="FFFFFF"/>
                <w:szCs w:val="20"/>
              </w:rPr>
              <w:t>Monitoring</w:t>
            </w:r>
          </w:p>
          <w:p w14:paraId="36329C71" w14:textId="77777777" w:rsidR="006F6684" w:rsidRDefault="006F6684" w:rsidP="00F40620">
            <w:pPr>
              <w:jc w:val="center"/>
              <w:rPr>
                <w:rFonts w:cs="Arial"/>
                <w:b/>
                <w:bCs/>
                <w:color w:val="FFFFFF"/>
                <w:szCs w:val="20"/>
              </w:rPr>
            </w:pPr>
            <w:r>
              <w:rPr>
                <w:rFonts w:cs="Arial"/>
                <w:b/>
                <w:bCs/>
                <w:color w:val="FFFFFF"/>
                <w:szCs w:val="20"/>
              </w:rPr>
              <w:t>method</w:t>
            </w:r>
          </w:p>
        </w:tc>
        <w:tc>
          <w:tcPr>
            <w:tcW w:w="1134" w:type="dxa"/>
            <w:shd w:val="clear" w:color="auto" w:fill="00B050"/>
            <w:tcMar>
              <w:top w:w="15" w:type="dxa"/>
              <w:left w:w="15" w:type="dxa"/>
              <w:bottom w:w="0" w:type="dxa"/>
              <w:right w:w="15" w:type="dxa"/>
            </w:tcMar>
          </w:tcPr>
          <w:p w14:paraId="4EA86215" w14:textId="77777777" w:rsidR="006F6684" w:rsidRDefault="006F6684" w:rsidP="00F40620">
            <w:pPr>
              <w:jc w:val="center"/>
              <w:rPr>
                <w:rFonts w:cs="Arial"/>
                <w:b/>
                <w:bCs/>
                <w:color w:val="FFFFFF"/>
                <w:szCs w:val="20"/>
              </w:rPr>
            </w:pPr>
            <w:r>
              <w:rPr>
                <w:rFonts w:cs="Arial"/>
                <w:b/>
                <w:bCs/>
                <w:color w:val="FFFFFF"/>
                <w:szCs w:val="20"/>
              </w:rPr>
              <w:t>Units</w:t>
            </w:r>
          </w:p>
        </w:tc>
        <w:tc>
          <w:tcPr>
            <w:tcW w:w="6690" w:type="dxa"/>
            <w:gridSpan w:val="2"/>
            <w:shd w:val="clear" w:color="auto" w:fill="00B050"/>
          </w:tcPr>
          <w:p w14:paraId="2CC7A0F6" w14:textId="77777777" w:rsidR="006F6684" w:rsidRDefault="006F6684" w:rsidP="00F40620">
            <w:pPr>
              <w:rPr>
                <w:rFonts w:cs="Arial"/>
                <w:b/>
                <w:bCs/>
                <w:color w:val="FFFFFF"/>
                <w:szCs w:val="20"/>
              </w:rPr>
            </w:pPr>
            <w:r>
              <w:rPr>
                <w:rFonts w:cs="Arial"/>
                <w:b/>
                <w:bCs/>
                <w:color w:val="FFFFFF"/>
                <w:szCs w:val="20"/>
              </w:rPr>
              <w:t>Notes / comments</w:t>
            </w:r>
          </w:p>
        </w:tc>
      </w:tr>
      <w:tr w:rsidR="006F6684" w14:paraId="1C623448" w14:textId="77777777" w:rsidTr="00F40620">
        <w:trPr>
          <w:trHeight w:val="510"/>
        </w:trPr>
        <w:tc>
          <w:tcPr>
            <w:tcW w:w="866" w:type="dxa"/>
          </w:tcPr>
          <w:p w14:paraId="46E30129" w14:textId="77777777" w:rsidR="006F6684" w:rsidRDefault="006F6684" w:rsidP="00F40620">
            <w:pPr>
              <w:rPr>
                <w:rFonts w:cs="Arial"/>
                <w:szCs w:val="20"/>
              </w:rPr>
            </w:pPr>
            <w:r>
              <w:rPr>
                <w:rFonts w:cs="Arial"/>
                <w:szCs w:val="20"/>
              </w:rPr>
              <w:t>ET11-1</w:t>
            </w:r>
          </w:p>
        </w:tc>
        <w:tc>
          <w:tcPr>
            <w:tcW w:w="2693" w:type="dxa"/>
            <w:shd w:val="clear" w:color="auto" w:fill="auto"/>
            <w:tcMar>
              <w:top w:w="15" w:type="dxa"/>
              <w:left w:w="15" w:type="dxa"/>
              <w:bottom w:w="0" w:type="dxa"/>
              <w:right w:w="15" w:type="dxa"/>
            </w:tcMar>
          </w:tcPr>
          <w:p w14:paraId="0DB04F3A" w14:textId="77777777" w:rsidR="006F6684" w:rsidRDefault="006F6684" w:rsidP="00F40620">
            <w:pPr>
              <w:rPr>
                <w:rFonts w:cs="Arial"/>
                <w:szCs w:val="20"/>
              </w:rPr>
            </w:pPr>
            <w:r>
              <w:rPr>
                <w:rFonts w:cs="Arial"/>
                <w:szCs w:val="20"/>
              </w:rPr>
              <w:t>Construction site travel plan in place and delivered</w:t>
            </w:r>
          </w:p>
        </w:tc>
        <w:tc>
          <w:tcPr>
            <w:tcW w:w="709" w:type="dxa"/>
            <w:tcMar>
              <w:top w:w="15" w:type="dxa"/>
              <w:left w:w="15" w:type="dxa"/>
              <w:bottom w:w="0" w:type="dxa"/>
              <w:right w:w="15" w:type="dxa"/>
            </w:tcMar>
          </w:tcPr>
          <w:p w14:paraId="3FDC0E08" w14:textId="77777777" w:rsidR="006F6684" w:rsidRPr="00B0478F" w:rsidRDefault="006F6684" w:rsidP="00F40620">
            <w:pPr>
              <w:jc w:val="center"/>
              <w:rPr>
                <w:rFonts w:cs="Arial"/>
                <w:sz w:val="16"/>
                <w:szCs w:val="16"/>
              </w:rPr>
            </w:pPr>
            <w:r w:rsidRPr="008F53F5">
              <w:rPr>
                <w:rFonts w:cs="Arial"/>
                <w:sz w:val="16"/>
                <w:szCs w:val="16"/>
              </w:rPr>
              <w:sym w:font="Wingdings 2" w:char="F050"/>
            </w:r>
          </w:p>
        </w:tc>
        <w:tc>
          <w:tcPr>
            <w:tcW w:w="850" w:type="dxa"/>
            <w:tcMar>
              <w:top w:w="15" w:type="dxa"/>
              <w:left w:w="15" w:type="dxa"/>
              <w:bottom w:w="0" w:type="dxa"/>
              <w:right w:w="15" w:type="dxa"/>
            </w:tcMar>
          </w:tcPr>
          <w:p w14:paraId="781317F4" w14:textId="77777777" w:rsidR="006F6684" w:rsidRDefault="006F6684" w:rsidP="00F40620">
            <w:pPr>
              <w:jc w:val="center"/>
              <w:rPr>
                <w:rFonts w:cs="Arial"/>
                <w:szCs w:val="20"/>
              </w:rPr>
            </w:pPr>
          </w:p>
        </w:tc>
        <w:tc>
          <w:tcPr>
            <w:tcW w:w="1985" w:type="dxa"/>
            <w:shd w:val="clear" w:color="auto" w:fill="auto"/>
            <w:tcMar>
              <w:top w:w="15" w:type="dxa"/>
              <w:left w:w="15" w:type="dxa"/>
              <w:bottom w:w="0" w:type="dxa"/>
              <w:right w:w="15" w:type="dxa"/>
            </w:tcMar>
          </w:tcPr>
          <w:p w14:paraId="0F8ADDAF" w14:textId="77777777" w:rsidR="006F6684" w:rsidRDefault="006F6684" w:rsidP="00F40620">
            <w:pPr>
              <w:jc w:val="center"/>
              <w:rPr>
                <w:rFonts w:cs="Arial"/>
                <w:szCs w:val="20"/>
              </w:rPr>
            </w:pPr>
            <w:r>
              <w:rPr>
                <w:rFonts w:cs="Arial"/>
                <w:szCs w:val="20"/>
              </w:rPr>
              <w:t>Contractor reporting</w:t>
            </w:r>
          </w:p>
        </w:tc>
        <w:tc>
          <w:tcPr>
            <w:tcW w:w="1134" w:type="dxa"/>
            <w:shd w:val="clear" w:color="auto" w:fill="auto"/>
            <w:tcMar>
              <w:top w:w="15" w:type="dxa"/>
              <w:left w:w="15" w:type="dxa"/>
              <w:bottom w:w="0" w:type="dxa"/>
              <w:right w:w="15" w:type="dxa"/>
            </w:tcMar>
          </w:tcPr>
          <w:p w14:paraId="5D6747BB" w14:textId="77777777" w:rsidR="006F6684" w:rsidRDefault="006F6684" w:rsidP="00F40620">
            <w:pPr>
              <w:jc w:val="center"/>
              <w:rPr>
                <w:rFonts w:cs="Arial"/>
                <w:szCs w:val="20"/>
              </w:rPr>
            </w:pPr>
          </w:p>
        </w:tc>
        <w:tc>
          <w:tcPr>
            <w:tcW w:w="6690" w:type="dxa"/>
            <w:gridSpan w:val="2"/>
          </w:tcPr>
          <w:p w14:paraId="5E37C3DF" w14:textId="77777777" w:rsidR="006F6684" w:rsidRDefault="006F6684" w:rsidP="00F40620">
            <w:pPr>
              <w:rPr>
                <w:rFonts w:cs="Arial"/>
                <w:szCs w:val="20"/>
              </w:rPr>
            </w:pPr>
          </w:p>
        </w:tc>
      </w:tr>
      <w:tr w:rsidR="006F6684" w14:paraId="72BB1D86" w14:textId="77777777" w:rsidTr="00F40620">
        <w:trPr>
          <w:trHeight w:val="510"/>
        </w:trPr>
        <w:tc>
          <w:tcPr>
            <w:tcW w:w="866" w:type="dxa"/>
          </w:tcPr>
          <w:p w14:paraId="7E7C61B4" w14:textId="77777777" w:rsidR="006F6684" w:rsidRDefault="006F6684" w:rsidP="00F40620">
            <w:r w:rsidRPr="009B62FA">
              <w:rPr>
                <w:rFonts w:cs="Arial"/>
                <w:szCs w:val="20"/>
              </w:rPr>
              <w:t>ET11</w:t>
            </w:r>
            <w:r>
              <w:rPr>
                <w:rFonts w:cs="Arial"/>
                <w:szCs w:val="20"/>
              </w:rPr>
              <w:t>-2</w:t>
            </w:r>
          </w:p>
        </w:tc>
        <w:tc>
          <w:tcPr>
            <w:tcW w:w="2693" w:type="dxa"/>
            <w:shd w:val="clear" w:color="auto" w:fill="auto"/>
            <w:tcMar>
              <w:top w:w="15" w:type="dxa"/>
              <w:left w:w="15" w:type="dxa"/>
              <w:bottom w:w="0" w:type="dxa"/>
              <w:right w:w="15" w:type="dxa"/>
            </w:tcMar>
          </w:tcPr>
          <w:p w14:paraId="04BD3566" w14:textId="77777777" w:rsidR="006F6684" w:rsidRDefault="006F6684" w:rsidP="00F40620">
            <w:pPr>
              <w:rPr>
                <w:rFonts w:cs="Arial"/>
                <w:szCs w:val="20"/>
              </w:rPr>
            </w:pPr>
            <w:r>
              <w:rPr>
                <w:rFonts w:cs="Arial"/>
                <w:szCs w:val="20"/>
              </w:rPr>
              <w:t xml:space="preserve">Modal share of construction work force </w:t>
            </w:r>
          </w:p>
        </w:tc>
        <w:tc>
          <w:tcPr>
            <w:tcW w:w="709" w:type="dxa"/>
            <w:tcMar>
              <w:top w:w="15" w:type="dxa"/>
              <w:left w:w="15" w:type="dxa"/>
              <w:bottom w:w="0" w:type="dxa"/>
              <w:right w:w="15" w:type="dxa"/>
            </w:tcMar>
          </w:tcPr>
          <w:p w14:paraId="69B63908" w14:textId="77777777" w:rsidR="006F6684" w:rsidRPr="00B0478F" w:rsidRDefault="006F6684" w:rsidP="00F40620">
            <w:pPr>
              <w:jc w:val="center"/>
              <w:rPr>
                <w:rFonts w:cs="Arial"/>
                <w:sz w:val="16"/>
                <w:szCs w:val="16"/>
              </w:rPr>
            </w:pPr>
            <w:r w:rsidRPr="008F53F5">
              <w:rPr>
                <w:rFonts w:cs="Arial"/>
                <w:sz w:val="16"/>
                <w:szCs w:val="16"/>
              </w:rPr>
              <w:sym w:font="Wingdings 2" w:char="F050"/>
            </w:r>
          </w:p>
        </w:tc>
        <w:tc>
          <w:tcPr>
            <w:tcW w:w="850" w:type="dxa"/>
            <w:tcMar>
              <w:top w:w="15" w:type="dxa"/>
              <w:left w:w="15" w:type="dxa"/>
              <w:bottom w:w="0" w:type="dxa"/>
              <w:right w:w="15" w:type="dxa"/>
            </w:tcMar>
          </w:tcPr>
          <w:p w14:paraId="0EB6E3D7" w14:textId="77777777" w:rsidR="006F6684" w:rsidRDefault="006F6684" w:rsidP="00F40620">
            <w:pPr>
              <w:jc w:val="center"/>
              <w:rPr>
                <w:rFonts w:cs="Arial"/>
                <w:szCs w:val="20"/>
              </w:rPr>
            </w:pPr>
          </w:p>
        </w:tc>
        <w:tc>
          <w:tcPr>
            <w:tcW w:w="1985" w:type="dxa"/>
            <w:shd w:val="clear" w:color="auto" w:fill="auto"/>
            <w:tcMar>
              <w:top w:w="15" w:type="dxa"/>
              <w:left w:w="15" w:type="dxa"/>
              <w:bottom w:w="0" w:type="dxa"/>
              <w:right w:w="15" w:type="dxa"/>
            </w:tcMar>
          </w:tcPr>
          <w:p w14:paraId="194F7338" w14:textId="77777777" w:rsidR="006F6684" w:rsidRDefault="006F6684" w:rsidP="00F40620">
            <w:pPr>
              <w:jc w:val="center"/>
              <w:rPr>
                <w:rFonts w:cs="Arial"/>
                <w:szCs w:val="20"/>
              </w:rPr>
            </w:pPr>
            <w:r>
              <w:rPr>
                <w:rFonts w:cs="Arial"/>
                <w:szCs w:val="20"/>
              </w:rPr>
              <w:t>Contractor reporting</w:t>
            </w:r>
          </w:p>
        </w:tc>
        <w:tc>
          <w:tcPr>
            <w:tcW w:w="1134" w:type="dxa"/>
            <w:shd w:val="clear" w:color="auto" w:fill="auto"/>
            <w:tcMar>
              <w:top w:w="15" w:type="dxa"/>
              <w:left w:w="15" w:type="dxa"/>
              <w:bottom w:w="0" w:type="dxa"/>
              <w:right w:w="15" w:type="dxa"/>
            </w:tcMar>
          </w:tcPr>
          <w:p w14:paraId="1803E318" w14:textId="77777777" w:rsidR="006F6684" w:rsidRDefault="006F6684" w:rsidP="00F40620">
            <w:pPr>
              <w:jc w:val="center"/>
              <w:rPr>
                <w:rFonts w:cs="Arial"/>
                <w:szCs w:val="20"/>
              </w:rPr>
            </w:pPr>
          </w:p>
        </w:tc>
        <w:tc>
          <w:tcPr>
            <w:tcW w:w="6690" w:type="dxa"/>
            <w:gridSpan w:val="2"/>
          </w:tcPr>
          <w:p w14:paraId="682BC896" w14:textId="77777777" w:rsidR="006F6684" w:rsidRDefault="006F6684" w:rsidP="00F40620">
            <w:pPr>
              <w:rPr>
                <w:rFonts w:cs="Arial"/>
                <w:szCs w:val="20"/>
              </w:rPr>
            </w:pPr>
          </w:p>
        </w:tc>
      </w:tr>
      <w:tr w:rsidR="006F6684" w14:paraId="02EE967A" w14:textId="77777777" w:rsidTr="00F40620">
        <w:trPr>
          <w:trHeight w:val="510"/>
        </w:trPr>
        <w:tc>
          <w:tcPr>
            <w:tcW w:w="866" w:type="dxa"/>
          </w:tcPr>
          <w:p w14:paraId="0F688143" w14:textId="77777777" w:rsidR="006F6684" w:rsidRDefault="006F6684" w:rsidP="00F40620">
            <w:r w:rsidRPr="009B62FA">
              <w:rPr>
                <w:rFonts w:cs="Arial"/>
                <w:szCs w:val="20"/>
              </w:rPr>
              <w:t>ET11</w:t>
            </w:r>
            <w:r>
              <w:rPr>
                <w:rFonts w:cs="Arial"/>
                <w:szCs w:val="20"/>
              </w:rPr>
              <w:t>-3</w:t>
            </w:r>
          </w:p>
        </w:tc>
        <w:tc>
          <w:tcPr>
            <w:tcW w:w="2693" w:type="dxa"/>
            <w:shd w:val="clear" w:color="auto" w:fill="auto"/>
            <w:tcMar>
              <w:top w:w="15" w:type="dxa"/>
              <w:left w:w="15" w:type="dxa"/>
              <w:bottom w:w="0" w:type="dxa"/>
              <w:right w:w="15" w:type="dxa"/>
            </w:tcMar>
          </w:tcPr>
          <w:p w14:paraId="3733AA40" w14:textId="77777777" w:rsidR="006F6684" w:rsidRDefault="006F6684" w:rsidP="00F40620">
            <w:pPr>
              <w:rPr>
                <w:rFonts w:cs="Arial"/>
                <w:szCs w:val="20"/>
              </w:rPr>
            </w:pPr>
            <w:r>
              <w:rPr>
                <w:rFonts w:cs="Arial"/>
                <w:szCs w:val="20"/>
              </w:rPr>
              <w:t>Average commuting distance for construction workers</w:t>
            </w:r>
          </w:p>
        </w:tc>
        <w:tc>
          <w:tcPr>
            <w:tcW w:w="709" w:type="dxa"/>
            <w:tcMar>
              <w:top w:w="15" w:type="dxa"/>
              <w:left w:w="15" w:type="dxa"/>
              <w:bottom w:w="0" w:type="dxa"/>
              <w:right w:w="15" w:type="dxa"/>
            </w:tcMar>
          </w:tcPr>
          <w:p w14:paraId="54173AF5" w14:textId="77777777" w:rsidR="006F6684" w:rsidRPr="00B0478F" w:rsidRDefault="006F6684" w:rsidP="00F40620">
            <w:pPr>
              <w:jc w:val="center"/>
              <w:rPr>
                <w:rFonts w:cs="Arial"/>
                <w:sz w:val="16"/>
                <w:szCs w:val="16"/>
              </w:rPr>
            </w:pPr>
            <w:r w:rsidRPr="008F53F5">
              <w:rPr>
                <w:rFonts w:cs="Arial"/>
                <w:sz w:val="16"/>
                <w:szCs w:val="16"/>
              </w:rPr>
              <w:sym w:font="Wingdings 2" w:char="F050"/>
            </w:r>
          </w:p>
        </w:tc>
        <w:tc>
          <w:tcPr>
            <w:tcW w:w="850" w:type="dxa"/>
            <w:tcMar>
              <w:top w:w="15" w:type="dxa"/>
              <w:left w:w="15" w:type="dxa"/>
              <w:bottom w:w="0" w:type="dxa"/>
              <w:right w:w="15" w:type="dxa"/>
            </w:tcMar>
          </w:tcPr>
          <w:p w14:paraId="1A3D9D73" w14:textId="77777777" w:rsidR="006F6684" w:rsidRDefault="006F6684" w:rsidP="00F40620">
            <w:pPr>
              <w:jc w:val="center"/>
              <w:rPr>
                <w:rFonts w:cs="Arial"/>
                <w:szCs w:val="20"/>
              </w:rPr>
            </w:pPr>
          </w:p>
        </w:tc>
        <w:tc>
          <w:tcPr>
            <w:tcW w:w="1985" w:type="dxa"/>
            <w:shd w:val="clear" w:color="auto" w:fill="auto"/>
            <w:tcMar>
              <w:top w:w="15" w:type="dxa"/>
              <w:left w:w="15" w:type="dxa"/>
              <w:bottom w:w="0" w:type="dxa"/>
              <w:right w:w="15" w:type="dxa"/>
            </w:tcMar>
          </w:tcPr>
          <w:p w14:paraId="48CE1374" w14:textId="77777777" w:rsidR="006F6684" w:rsidRDefault="006F6684" w:rsidP="00F40620">
            <w:pPr>
              <w:jc w:val="center"/>
              <w:rPr>
                <w:rFonts w:cs="Arial"/>
                <w:szCs w:val="20"/>
              </w:rPr>
            </w:pPr>
            <w:r>
              <w:rPr>
                <w:rFonts w:cs="Arial"/>
                <w:szCs w:val="20"/>
              </w:rPr>
              <w:t>Contractor reporting</w:t>
            </w:r>
          </w:p>
        </w:tc>
        <w:tc>
          <w:tcPr>
            <w:tcW w:w="1134" w:type="dxa"/>
            <w:shd w:val="clear" w:color="auto" w:fill="auto"/>
            <w:tcMar>
              <w:top w:w="15" w:type="dxa"/>
              <w:left w:w="15" w:type="dxa"/>
              <w:bottom w:w="0" w:type="dxa"/>
              <w:right w:w="15" w:type="dxa"/>
            </w:tcMar>
          </w:tcPr>
          <w:p w14:paraId="24CD1858" w14:textId="77777777" w:rsidR="006F6684" w:rsidRDefault="006F6684" w:rsidP="00F40620">
            <w:pPr>
              <w:jc w:val="center"/>
              <w:rPr>
                <w:rFonts w:cs="Arial"/>
                <w:szCs w:val="20"/>
              </w:rPr>
            </w:pPr>
            <w:r>
              <w:rPr>
                <w:rFonts w:cs="Arial"/>
                <w:szCs w:val="20"/>
              </w:rPr>
              <w:t>Km</w:t>
            </w:r>
          </w:p>
        </w:tc>
        <w:tc>
          <w:tcPr>
            <w:tcW w:w="6690" w:type="dxa"/>
            <w:gridSpan w:val="2"/>
          </w:tcPr>
          <w:p w14:paraId="6B2B9B38" w14:textId="77777777" w:rsidR="006F6684" w:rsidRDefault="006F6684" w:rsidP="00F40620">
            <w:pPr>
              <w:rPr>
                <w:rFonts w:cs="Arial"/>
                <w:szCs w:val="20"/>
              </w:rPr>
            </w:pPr>
            <w:r>
              <w:rPr>
                <w:rFonts w:cs="Arial"/>
                <w:szCs w:val="20"/>
              </w:rPr>
              <w:t>Calculated from post codes</w:t>
            </w:r>
          </w:p>
        </w:tc>
      </w:tr>
      <w:tr w:rsidR="006F6684" w14:paraId="3E3C4F0F" w14:textId="77777777" w:rsidTr="00F40620">
        <w:trPr>
          <w:trHeight w:val="510"/>
        </w:trPr>
        <w:tc>
          <w:tcPr>
            <w:tcW w:w="866" w:type="dxa"/>
          </w:tcPr>
          <w:p w14:paraId="160F85CA" w14:textId="77777777" w:rsidR="006F6684" w:rsidRDefault="006F6684" w:rsidP="00F40620">
            <w:r w:rsidRPr="009B62FA">
              <w:rPr>
                <w:rFonts w:cs="Arial"/>
                <w:szCs w:val="20"/>
              </w:rPr>
              <w:t>ET11</w:t>
            </w:r>
            <w:r>
              <w:rPr>
                <w:rFonts w:cs="Arial"/>
                <w:szCs w:val="20"/>
              </w:rPr>
              <w:t>-4</w:t>
            </w:r>
          </w:p>
        </w:tc>
        <w:tc>
          <w:tcPr>
            <w:tcW w:w="2693" w:type="dxa"/>
            <w:shd w:val="clear" w:color="auto" w:fill="auto"/>
            <w:tcMar>
              <w:top w:w="15" w:type="dxa"/>
              <w:left w:w="15" w:type="dxa"/>
              <w:bottom w:w="0" w:type="dxa"/>
              <w:right w:w="15" w:type="dxa"/>
            </w:tcMar>
          </w:tcPr>
          <w:p w14:paraId="6C8C4417" w14:textId="77777777" w:rsidR="006F6684" w:rsidRDefault="006F6684" w:rsidP="00F40620">
            <w:pPr>
              <w:rPr>
                <w:rFonts w:cs="Arial"/>
                <w:szCs w:val="20"/>
              </w:rPr>
            </w:pPr>
            <w:r>
              <w:rPr>
                <w:rFonts w:cs="Arial"/>
                <w:szCs w:val="20"/>
              </w:rPr>
              <w:t>Average sourcing distance of construction materials</w:t>
            </w:r>
          </w:p>
        </w:tc>
        <w:tc>
          <w:tcPr>
            <w:tcW w:w="709" w:type="dxa"/>
            <w:tcMar>
              <w:top w:w="15" w:type="dxa"/>
              <w:left w:w="15" w:type="dxa"/>
              <w:bottom w:w="0" w:type="dxa"/>
              <w:right w:w="15" w:type="dxa"/>
            </w:tcMar>
          </w:tcPr>
          <w:p w14:paraId="5C1D0F8E" w14:textId="77777777" w:rsidR="006F6684" w:rsidRPr="00B0478F" w:rsidRDefault="006F6684" w:rsidP="00F40620">
            <w:pPr>
              <w:jc w:val="center"/>
              <w:rPr>
                <w:rFonts w:cs="Arial"/>
                <w:sz w:val="16"/>
                <w:szCs w:val="16"/>
              </w:rPr>
            </w:pPr>
          </w:p>
        </w:tc>
        <w:tc>
          <w:tcPr>
            <w:tcW w:w="850" w:type="dxa"/>
            <w:tcMar>
              <w:top w:w="15" w:type="dxa"/>
              <w:left w:w="15" w:type="dxa"/>
              <w:bottom w:w="0" w:type="dxa"/>
              <w:right w:w="15" w:type="dxa"/>
            </w:tcMar>
          </w:tcPr>
          <w:p w14:paraId="61EA9553" w14:textId="77777777" w:rsidR="006F6684" w:rsidRDefault="006F6684" w:rsidP="00F40620">
            <w:pPr>
              <w:jc w:val="center"/>
              <w:rPr>
                <w:rFonts w:cs="Arial"/>
                <w:szCs w:val="20"/>
              </w:rPr>
            </w:pPr>
            <w:r w:rsidRPr="008F53F5">
              <w:rPr>
                <w:rFonts w:cs="Arial"/>
                <w:sz w:val="16"/>
                <w:szCs w:val="16"/>
              </w:rPr>
              <w:sym w:font="Wingdings 2" w:char="F050"/>
            </w:r>
          </w:p>
        </w:tc>
        <w:tc>
          <w:tcPr>
            <w:tcW w:w="1985" w:type="dxa"/>
            <w:shd w:val="clear" w:color="auto" w:fill="auto"/>
            <w:tcMar>
              <w:top w:w="15" w:type="dxa"/>
              <w:left w:w="15" w:type="dxa"/>
              <w:bottom w:w="0" w:type="dxa"/>
              <w:right w:w="15" w:type="dxa"/>
            </w:tcMar>
          </w:tcPr>
          <w:p w14:paraId="7F6F69B7" w14:textId="77777777" w:rsidR="006F6684" w:rsidRDefault="006F6684" w:rsidP="00F40620">
            <w:pPr>
              <w:jc w:val="center"/>
              <w:rPr>
                <w:rFonts w:cs="Arial"/>
                <w:szCs w:val="20"/>
              </w:rPr>
            </w:pPr>
            <w:r>
              <w:rPr>
                <w:rFonts w:cs="Arial"/>
                <w:szCs w:val="20"/>
              </w:rPr>
              <w:t>Contractor reporting</w:t>
            </w:r>
          </w:p>
        </w:tc>
        <w:tc>
          <w:tcPr>
            <w:tcW w:w="1134" w:type="dxa"/>
            <w:shd w:val="clear" w:color="auto" w:fill="auto"/>
            <w:tcMar>
              <w:top w:w="15" w:type="dxa"/>
              <w:left w:w="15" w:type="dxa"/>
              <w:bottom w:w="0" w:type="dxa"/>
              <w:right w:w="15" w:type="dxa"/>
            </w:tcMar>
          </w:tcPr>
          <w:p w14:paraId="70378624" w14:textId="77777777" w:rsidR="006F6684" w:rsidRDefault="006F6684" w:rsidP="00F40620">
            <w:pPr>
              <w:jc w:val="center"/>
              <w:rPr>
                <w:rFonts w:cs="Arial"/>
                <w:szCs w:val="20"/>
              </w:rPr>
            </w:pPr>
            <w:r>
              <w:rPr>
                <w:rFonts w:cs="Arial"/>
                <w:szCs w:val="20"/>
              </w:rPr>
              <w:t>Km</w:t>
            </w:r>
          </w:p>
        </w:tc>
        <w:tc>
          <w:tcPr>
            <w:tcW w:w="6690" w:type="dxa"/>
            <w:gridSpan w:val="2"/>
          </w:tcPr>
          <w:p w14:paraId="1D220C3D" w14:textId="77777777" w:rsidR="006F6684" w:rsidRDefault="006F6684" w:rsidP="00F40620">
            <w:pPr>
              <w:rPr>
                <w:rFonts w:cs="Arial"/>
                <w:szCs w:val="20"/>
              </w:rPr>
            </w:pPr>
            <w:r>
              <w:rPr>
                <w:rFonts w:cs="Arial"/>
                <w:szCs w:val="20"/>
              </w:rPr>
              <w:t>Weighted for different materials by tonnes</w:t>
            </w:r>
          </w:p>
        </w:tc>
      </w:tr>
      <w:tr w:rsidR="006F6684" w14:paraId="17C3BAF4" w14:textId="77777777" w:rsidTr="00F40620">
        <w:trPr>
          <w:trHeight w:val="255"/>
        </w:trPr>
        <w:tc>
          <w:tcPr>
            <w:tcW w:w="3559" w:type="dxa"/>
            <w:gridSpan w:val="2"/>
            <w:shd w:val="clear" w:color="auto" w:fill="00B050"/>
          </w:tcPr>
          <w:p w14:paraId="2AB1D68E" w14:textId="77777777" w:rsidR="006F6684" w:rsidRDefault="006F6684" w:rsidP="00F40620">
            <w:pPr>
              <w:rPr>
                <w:rFonts w:cs="Arial"/>
                <w:b/>
                <w:bCs/>
                <w:color w:val="FFFFFF"/>
                <w:szCs w:val="20"/>
              </w:rPr>
            </w:pPr>
            <w:r>
              <w:rPr>
                <w:rFonts w:cs="Arial"/>
                <w:b/>
                <w:bCs/>
                <w:color w:val="FFFFFF"/>
                <w:szCs w:val="20"/>
              </w:rPr>
              <w:t>ET16 Biodiversity</w:t>
            </w:r>
          </w:p>
        </w:tc>
        <w:tc>
          <w:tcPr>
            <w:tcW w:w="709" w:type="dxa"/>
            <w:shd w:val="clear" w:color="auto" w:fill="00B050"/>
            <w:tcMar>
              <w:top w:w="15" w:type="dxa"/>
              <w:left w:w="15" w:type="dxa"/>
              <w:bottom w:w="0" w:type="dxa"/>
              <w:right w:w="15" w:type="dxa"/>
            </w:tcMar>
          </w:tcPr>
          <w:p w14:paraId="0380D2D7" w14:textId="77777777" w:rsidR="006F6684" w:rsidRDefault="006F6684" w:rsidP="00F40620">
            <w:pPr>
              <w:jc w:val="center"/>
              <w:rPr>
                <w:rFonts w:cs="Arial"/>
                <w:b/>
                <w:bCs/>
                <w:color w:val="FFFFFF"/>
                <w:szCs w:val="20"/>
              </w:rPr>
            </w:pPr>
            <w:r>
              <w:rPr>
                <w:rFonts w:cs="Arial"/>
                <w:b/>
                <w:bCs/>
                <w:color w:val="FFFFFF"/>
                <w:szCs w:val="20"/>
              </w:rPr>
              <w:t>Essential</w:t>
            </w:r>
          </w:p>
        </w:tc>
        <w:tc>
          <w:tcPr>
            <w:tcW w:w="850" w:type="dxa"/>
            <w:shd w:val="clear" w:color="auto" w:fill="00B050"/>
            <w:tcMar>
              <w:top w:w="15" w:type="dxa"/>
              <w:left w:w="15" w:type="dxa"/>
              <w:bottom w:w="0" w:type="dxa"/>
              <w:right w:w="15" w:type="dxa"/>
            </w:tcMar>
          </w:tcPr>
          <w:p w14:paraId="00254000" w14:textId="77777777" w:rsidR="006F6684" w:rsidRDefault="006F6684" w:rsidP="00F40620">
            <w:pPr>
              <w:jc w:val="center"/>
              <w:rPr>
                <w:rFonts w:cs="Arial"/>
                <w:b/>
                <w:bCs/>
                <w:color w:val="FFFFFF"/>
                <w:szCs w:val="20"/>
              </w:rPr>
            </w:pPr>
            <w:r>
              <w:rPr>
                <w:rFonts w:cs="Arial"/>
                <w:b/>
                <w:bCs/>
                <w:color w:val="FFFFFF"/>
                <w:szCs w:val="20"/>
              </w:rPr>
              <w:t xml:space="preserve">Desirable </w:t>
            </w:r>
          </w:p>
        </w:tc>
        <w:tc>
          <w:tcPr>
            <w:tcW w:w="1985" w:type="dxa"/>
            <w:shd w:val="clear" w:color="auto" w:fill="00B050"/>
            <w:tcMar>
              <w:top w:w="15" w:type="dxa"/>
              <w:left w:w="15" w:type="dxa"/>
              <w:bottom w:w="0" w:type="dxa"/>
              <w:right w:w="15" w:type="dxa"/>
            </w:tcMar>
          </w:tcPr>
          <w:p w14:paraId="3014F4D3" w14:textId="77777777" w:rsidR="006F6684" w:rsidRDefault="006F6684" w:rsidP="00F40620">
            <w:pPr>
              <w:jc w:val="center"/>
              <w:rPr>
                <w:rFonts w:cs="Arial"/>
                <w:b/>
                <w:bCs/>
                <w:color w:val="FFFFFF"/>
                <w:szCs w:val="20"/>
              </w:rPr>
            </w:pPr>
            <w:r>
              <w:rPr>
                <w:rFonts w:cs="Arial"/>
                <w:b/>
                <w:bCs/>
                <w:color w:val="FFFFFF"/>
                <w:szCs w:val="20"/>
              </w:rPr>
              <w:t>Monitoring</w:t>
            </w:r>
          </w:p>
          <w:p w14:paraId="2F011EAB" w14:textId="77777777" w:rsidR="006F6684" w:rsidRDefault="006F6684" w:rsidP="00F40620">
            <w:pPr>
              <w:jc w:val="center"/>
              <w:rPr>
                <w:rFonts w:cs="Arial"/>
                <w:b/>
                <w:bCs/>
                <w:color w:val="FFFFFF"/>
                <w:szCs w:val="20"/>
              </w:rPr>
            </w:pPr>
            <w:r>
              <w:rPr>
                <w:rFonts w:cs="Arial"/>
                <w:b/>
                <w:bCs/>
                <w:color w:val="FFFFFF"/>
                <w:szCs w:val="20"/>
              </w:rPr>
              <w:t>method</w:t>
            </w:r>
          </w:p>
        </w:tc>
        <w:tc>
          <w:tcPr>
            <w:tcW w:w="1134" w:type="dxa"/>
            <w:shd w:val="clear" w:color="auto" w:fill="00B050"/>
            <w:tcMar>
              <w:top w:w="15" w:type="dxa"/>
              <w:left w:w="15" w:type="dxa"/>
              <w:bottom w:w="0" w:type="dxa"/>
              <w:right w:w="15" w:type="dxa"/>
            </w:tcMar>
          </w:tcPr>
          <w:p w14:paraId="59024A14" w14:textId="77777777" w:rsidR="006F6684" w:rsidRDefault="006F6684" w:rsidP="00F40620">
            <w:pPr>
              <w:jc w:val="center"/>
              <w:rPr>
                <w:rFonts w:cs="Arial"/>
                <w:b/>
                <w:bCs/>
                <w:color w:val="FFFFFF"/>
                <w:szCs w:val="20"/>
              </w:rPr>
            </w:pPr>
            <w:r>
              <w:rPr>
                <w:rFonts w:cs="Arial"/>
                <w:b/>
                <w:bCs/>
                <w:color w:val="FFFFFF"/>
                <w:szCs w:val="20"/>
              </w:rPr>
              <w:t>Units</w:t>
            </w:r>
          </w:p>
        </w:tc>
        <w:tc>
          <w:tcPr>
            <w:tcW w:w="6690" w:type="dxa"/>
            <w:gridSpan w:val="2"/>
            <w:shd w:val="clear" w:color="auto" w:fill="00B050"/>
          </w:tcPr>
          <w:p w14:paraId="47E0D7CD" w14:textId="77777777" w:rsidR="006F6684" w:rsidRDefault="006F6684" w:rsidP="00F40620">
            <w:pPr>
              <w:rPr>
                <w:rFonts w:cs="Arial"/>
                <w:b/>
                <w:bCs/>
                <w:color w:val="FFFFFF"/>
                <w:szCs w:val="20"/>
              </w:rPr>
            </w:pPr>
            <w:r>
              <w:rPr>
                <w:rFonts w:cs="Arial"/>
                <w:b/>
                <w:bCs/>
                <w:color w:val="FFFFFF"/>
                <w:szCs w:val="20"/>
              </w:rPr>
              <w:t>Notes / comments</w:t>
            </w:r>
          </w:p>
        </w:tc>
      </w:tr>
      <w:tr w:rsidR="006F6684" w:rsidRPr="00541153" w14:paraId="3D31A2F1" w14:textId="77777777" w:rsidTr="00F40620">
        <w:trPr>
          <w:trHeight w:val="510"/>
        </w:trPr>
        <w:tc>
          <w:tcPr>
            <w:tcW w:w="866" w:type="dxa"/>
          </w:tcPr>
          <w:p w14:paraId="4AE7D032" w14:textId="77777777" w:rsidR="006F6684" w:rsidRPr="00541153" w:rsidRDefault="006F6684" w:rsidP="00F40620">
            <w:pPr>
              <w:rPr>
                <w:rFonts w:cs="Arial"/>
                <w:sz w:val="22"/>
                <w:szCs w:val="22"/>
              </w:rPr>
            </w:pPr>
            <w:r w:rsidRPr="00541153">
              <w:rPr>
                <w:rFonts w:cs="Arial"/>
                <w:sz w:val="22"/>
                <w:szCs w:val="22"/>
              </w:rPr>
              <w:t>ET16-1</w:t>
            </w:r>
          </w:p>
        </w:tc>
        <w:tc>
          <w:tcPr>
            <w:tcW w:w="2693" w:type="dxa"/>
            <w:shd w:val="clear" w:color="auto" w:fill="auto"/>
            <w:tcMar>
              <w:top w:w="15" w:type="dxa"/>
              <w:left w:w="15" w:type="dxa"/>
              <w:bottom w:w="0" w:type="dxa"/>
              <w:right w:w="15" w:type="dxa"/>
            </w:tcMar>
          </w:tcPr>
          <w:p w14:paraId="3A2AF8CA" w14:textId="77777777" w:rsidR="006F6684" w:rsidRPr="00541153" w:rsidRDefault="006F6684" w:rsidP="00F40620">
            <w:pPr>
              <w:rPr>
                <w:rFonts w:cs="Arial"/>
                <w:sz w:val="22"/>
                <w:szCs w:val="22"/>
              </w:rPr>
            </w:pPr>
            <w:r w:rsidRPr="00541153">
              <w:rPr>
                <w:rFonts w:cs="Arial"/>
                <w:sz w:val="22"/>
                <w:szCs w:val="22"/>
              </w:rPr>
              <w:t xml:space="preserve">Construction </w:t>
            </w:r>
            <w:r>
              <w:rPr>
                <w:rFonts w:cs="Arial"/>
                <w:sz w:val="22"/>
                <w:szCs w:val="22"/>
              </w:rPr>
              <w:t>Environmental Management Plan</w:t>
            </w:r>
            <w:r w:rsidRPr="00541153">
              <w:rPr>
                <w:rFonts w:cs="Arial"/>
                <w:sz w:val="22"/>
                <w:szCs w:val="22"/>
              </w:rPr>
              <w:t xml:space="preserve"> delivered</w:t>
            </w:r>
          </w:p>
        </w:tc>
        <w:tc>
          <w:tcPr>
            <w:tcW w:w="709" w:type="dxa"/>
            <w:tcMar>
              <w:top w:w="15" w:type="dxa"/>
              <w:left w:w="15" w:type="dxa"/>
              <w:bottom w:w="0" w:type="dxa"/>
              <w:right w:w="15" w:type="dxa"/>
            </w:tcMar>
          </w:tcPr>
          <w:p w14:paraId="1D972312" w14:textId="77777777" w:rsidR="006F6684" w:rsidRPr="00541153" w:rsidRDefault="006F6684" w:rsidP="00F40620">
            <w:pPr>
              <w:jc w:val="center"/>
              <w:rPr>
                <w:rFonts w:cs="Arial"/>
                <w:sz w:val="22"/>
                <w:szCs w:val="22"/>
              </w:rPr>
            </w:pPr>
            <w:r w:rsidRPr="00541153">
              <w:rPr>
                <w:rFonts w:cs="Arial"/>
                <w:sz w:val="22"/>
                <w:szCs w:val="22"/>
              </w:rPr>
              <w:sym w:font="Wingdings 2" w:char="F050"/>
            </w:r>
          </w:p>
        </w:tc>
        <w:tc>
          <w:tcPr>
            <w:tcW w:w="850" w:type="dxa"/>
            <w:tcMar>
              <w:top w:w="15" w:type="dxa"/>
              <w:left w:w="15" w:type="dxa"/>
              <w:bottom w:w="0" w:type="dxa"/>
              <w:right w:w="15" w:type="dxa"/>
            </w:tcMar>
          </w:tcPr>
          <w:p w14:paraId="4A291A2B" w14:textId="77777777" w:rsidR="006F6684" w:rsidRPr="00541153" w:rsidRDefault="006F6684" w:rsidP="00F40620">
            <w:pPr>
              <w:jc w:val="center"/>
              <w:rPr>
                <w:rFonts w:cs="Arial"/>
                <w:sz w:val="22"/>
                <w:szCs w:val="22"/>
              </w:rPr>
            </w:pPr>
          </w:p>
        </w:tc>
        <w:tc>
          <w:tcPr>
            <w:tcW w:w="1985" w:type="dxa"/>
            <w:shd w:val="clear" w:color="auto" w:fill="auto"/>
            <w:tcMar>
              <w:top w:w="15" w:type="dxa"/>
              <w:left w:w="15" w:type="dxa"/>
              <w:bottom w:w="0" w:type="dxa"/>
              <w:right w:w="15" w:type="dxa"/>
            </w:tcMar>
          </w:tcPr>
          <w:p w14:paraId="25DDB90B" w14:textId="77777777" w:rsidR="006F6684" w:rsidRDefault="006F6684" w:rsidP="00F40620">
            <w:pPr>
              <w:jc w:val="center"/>
              <w:rPr>
                <w:rFonts w:cs="Arial"/>
                <w:szCs w:val="20"/>
              </w:rPr>
            </w:pPr>
            <w:r>
              <w:rPr>
                <w:rFonts w:cs="Arial"/>
                <w:szCs w:val="20"/>
              </w:rPr>
              <w:t>Contractor reporting</w:t>
            </w:r>
          </w:p>
        </w:tc>
        <w:tc>
          <w:tcPr>
            <w:tcW w:w="1134" w:type="dxa"/>
            <w:shd w:val="clear" w:color="auto" w:fill="auto"/>
            <w:tcMar>
              <w:top w:w="15" w:type="dxa"/>
              <w:left w:w="15" w:type="dxa"/>
              <w:bottom w:w="0" w:type="dxa"/>
              <w:right w:w="15" w:type="dxa"/>
            </w:tcMar>
          </w:tcPr>
          <w:p w14:paraId="4610912B" w14:textId="77777777" w:rsidR="006F6684" w:rsidRPr="00541153" w:rsidRDefault="006F6684" w:rsidP="00F40620">
            <w:pPr>
              <w:jc w:val="center"/>
              <w:rPr>
                <w:rFonts w:cs="Arial"/>
                <w:sz w:val="22"/>
                <w:szCs w:val="22"/>
              </w:rPr>
            </w:pPr>
          </w:p>
        </w:tc>
        <w:tc>
          <w:tcPr>
            <w:tcW w:w="6690" w:type="dxa"/>
            <w:gridSpan w:val="2"/>
          </w:tcPr>
          <w:p w14:paraId="049E04FA" w14:textId="77777777" w:rsidR="006F6684" w:rsidRPr="00541153" w:rsidRDefault="006F6684" w:rsidP="00F40620">
            <w:pPr>
              <w:rPr>
                <w:rFonts w:cs="Arial"/>
                <w:sz w:val="22"/>
                <w:szCs w:val="22"/>
              </w:rPr>
            </w:pPr>
            <w:r w:rsidRPr="00541153">
              <w:rPr>
                <w:rFonts w:cs="Arial"/>
                <w:sz w:val="22"/>
                <w:szCs w:val="22"/>
              </w:rPr>
              <w:t xml:space="preserve"> </w:t>
            </w:r>
          </w:p>
        </w:tc>
      </w:tr>
      <w:tr w:rsidR="006F6684" w14:paraId="6ABB19AF" w14:textId="77777777" w:rsidTr="00F40620">
        <w:trPr>
          <w:trHeight w:val="227"/>
        </w:trPr>
        <w:tc>
          <w:tcPr>
            <w:tcW w:w="866" w:type="dxa"/>
          </w:tcPr>
          <w:p w14:paraId="3444D344" w14:textId="77777777" w:rsidR="006F6684" w:rsidRPr="00493141" w:rsidRDefault="006F6684" w:rsidP="00F40620">
            <w:pPr>
              <w:rPr>
                <w:rFonts w:cs="Arial"/>
              </w:rPr>
            </w:pPr>
            <w:r w:rsidRPr="00493141">
              <w:rPr>
                <w:rFonts w:cs="Arial"/>
                <w:sz w:val="22"/>
                <w:szCs w:val="22"/>
              </w:rPr>
              <w:t>ET16</w:t>
            </w:r>
            <w:r>
              <w:rPr>
                <w:rFonts w:cs="Arial"/>
                <w:sz w:val="22"/>
                <w:szCs w:val="22"/>
              </w:rPr>
              <w:t>-2</w:t>
            </w:r>
          </w:p>
        </w:tc>
        <w:tc>
          <w:tcPr>
            <w:tcW w:w="2693" w:type="dxa"/>
            <w:shd w:val="clear" w:color="auto" w:fill="auto"/>
            <w:tcMar>
              <w:top w:w="15" w:type="dxa"/>
              <w:left w:w="15" w:type="dxa"/>
              <w:bottom w:w="0" w:type="dxa"/>
              <w:right w:w="15" w:type="dxa"/>
            </w:tcMar>
          </w:tcPr>
          <w:p w14:paraId="4F6997C4" w14:textId="77777777" w:rsidR="006F6684" w:rsidRDefault="006F6684" w:rsidP="00F40620">
            <w:pPr>
              <w:rPr>
                <w:rFonts w:cs="Arial"/>
                <w:szCs w:val="20"/>
              </w:rPr>
            </w:pPr>
            <w:r>
              <w:rPr>
                <w:rFonts w:cs="Arial"/>
                <w:szCs w:val="20"/>
              </w:rPr>
              <w:t>Out of bounds areas enforced</w:t>
            </w:r>
          </w:p>
        </w:tc>
        <w:tc>
          <w:tcPr>
            <w:tcW w:w="709" w:type="dxa"/>
            <w:tcMar>
              <w:top w:w="15" w:type="dxa"/>
              <w:left w:w="15" w:type="dxa"/>
              <w:bottom w:w="0" w:type="dxa"/>
              <w:right w:w="15" w:type="dxa"/>
            </w:tcMar>
          </w:tcPr>
          <w:p w14:paraId="20F01FA9" w14:textId="77777777" w:rsidR="006F6684" w:rsidRDefault="006F6684" w:rsidP="00F40620">
            <w:pPr>
              <w:jc w:val="center"/>
            </w:pPr>
            <w:r w:rsidRPr="00E747FB">
              <w:rPr>
                <w:rFonts w:cs="Arial"/>
                <w:sz w:val="22"/>
                <w:szCs w:val="22"/>
              </w:rPr>
              <w:sym w:font="Wingdings 2" w:char="F050"/>
            </w:r>
          </w:p>
        </w:tc>
        <w:tc>
          <w:tcPr>
            <w:tcW w:w="850" w:type="dxa"/>
            <w:tcMar>
              <w:top w:w="15" w:type="dxa"/>
              <w:left w:w="15" w:type="dxa"/>
              <w:bottom w:w="0" w:type="dxa"/>
              <w:right w:w="15" w:type="dxa"/>
            </w:tcMar>
          </w:tcPr>
          <w:p w14:paraId="36FB47A0" w14:textId="77777777" w:rsidR="006F6684" w:rsidRDefault="006F6684" w:rsidP="00F40620">
            <w:pPr>
              <w:jc w:val="center"/>
              <w:rPr>
                <w:rFonts w:cs="Arial"/>
                <w:szCs w:val="20"/>
              </w:rPr>
            </w:pPr>
          </w:p>
        </w:tc>
        <w:tc>
          <w:tcPr>
            <w:tcW w:w="1985" w:type="dxa"/>
            <w:shd w:val="clear" w:color="auto" w:fill="auto"/>
            <w:tcMar>
              <w:top w:w="15" w:type="dxa"/>
              <w:left w:w="15" w:type="dxa"/>
              <w:bottom w:w="0" w:type="dxa"/>
              <w:right w:w="15" w:type="dxa"/>
            </w:tcMar>
          </w:tcPr>
          <w:p w14:paraId="60F78590" w14:textId="77777777" w:rsidR="006F6684" w:rsidRDefault="006F6684" w:rsidP="00F40620">
            <w:pPr>
              <w:jc w:val="center"/>
              <w:rPr>
                <w:rFonts w:cs="Arial"/>
                <w:szCs w:val="20"/>
              </w:rPr>
            </w:pPr>
            <w:r>
              <w:rPr>
                <w:rFonts w:cs="Arial"/>
                <w:szCs w:val="20"/>
              </w:rPr>
              <w:t>Contractor reporting</w:t>
            </w:r>
          </w:p>
        </w:tc>
        <w:tc>
          <w:tcPr>
            <w:tcW w:w="1134" w:type="dxa"/>
            <w:shd w:val="clear" w:color="auto" w:fill="auto"/>
            <w:tcMar>
              <w:top w:w="15" w:type="dxa"/>
              <w:left w:w="15" w:type="dxa"/>
              <w:bottom w:w="0" w:type="dxa"/>
              <w:right w:w="15" w:type="dxa"/>
            </w:tcMar>
          </w:tcPr>
          <w:p w14:paraId="12CBC73F" w14:textId="77777777" w:rsidR="006F6684" w:rsidRDefault="006F6684" w:rsidP="00F40620">
            <w:pPr>
              <w:jc w:val="center"/>
              <w:rPr>
                <w:rFonts w:cs="Arial"/>
                <w:szCs w:val="20"/>
              </w:rPr>
            </w:pPr>
          </w:p>
        </w:tc>
        <w:tc>
          <w:tcPr>
            <w:tcW w:w="6690" w:type="dxa"/>
            <w:gridSpan w:val="2"/>
          </w:tcPr>
          <w:p w14:paraId="2EA77EE0" w14:textId="77777777" w:rsidR="006F6684" w:rsidRDefault="006F6684" w:rsidP="00F40620">
            <w:pPr>
              <w:rPr>
                <w:rFonts w:cs="Arial"/>
                <w:szCs w:val="20"/>
              </w:rPr>
            </w:pPr>
          </w:p>
        </w:tc>
      </w:tr>
      <w:tr w:rsidR="006F6684" w14:paraId="6278437F" w14:textId="77777777" w:rsidTr="00F40620">
        <w:trPr>
          <w:trHeight w:val="255"/>
        </w:trPr>
        <w:tc>
          <w:tcPr>
            <w:tcW w:w="866" w:type="dxa"/>
          </w:tcPr>
          <w:p w14:paraId="26D54543" w14:textId="77777777" w:rsidR="006F6684" w:rsidRPr="00493141" w:rsidRDefault="006F6684" w:rsidP="00F40620">
            <w:pPr>
              <w:rPr>
                <w:rFonts w:cs="Arial"/>
              </w:rPr>
            </w:pPr>
            <w:r w:rsidRPr="00493141">
              <w:rPr>
                <w:rFonts w:cs="Arial"/>
                <w:sz w:val="22"/>
                <w:szCs w:val="22"/>
              </w:rPr>
              <w:t>ET16</w:t>
            </w:r>
            <w:r>
              <w:rPr>
                <w:rFonts w:cs="Arial"/>
                <w:sz w:val="22"/>
                <w:szCs w:val="22"/>
              </w:rPr>
              <w:t>-3</w:t>
            </w:r>
          </w:p>
        </w:tc>
        <w:tc>
          <w:tcPr>
            <w:tcW w:w="2693" w:type="dxa"/>
            <w:shd w:val="clear" w:color="auto" w:fill="auto"/>
            <w:tcMar>
              <w:top w:w="15" w:type="dxa"/>
              <w:left w:w="15" w:type="dxa"/>
              <w:bottom w:w="0" w:type="dxa"/>
              <w:right w:w="15" w:type="dxa"/>
            </w:tcMar>
          </w:tcPr>
          <w:p w14:paraId="5ECEEA63" w14:textId="77777777" w:rsidR="006F6684" w:rsidRDefault="006F6684" w:rsidP="00F40620">
            <w:pPr>
              <w:rPr>
                <w:rFonts w:cs="Arial"/>
                <w:szCs w:val="20"/>
              </w:rPr>
            </w:pPr>
            <w:r>
              <w:rPr>
                <w:rFonts w:cs="Arial"/>
                <w:szCs w:val="20"/>
              </w:rPr>
              <w:t>Trans location measures successful</w:t>
            </w:r>
          </w:p>
        </w:tc>
        <w:tc>
          <w:tcPr>
            <w:tcW w:w="709" w:type="dxa"/>
            <w:tcMar>
              <w:top w:w="15" w:type="dxa"/>
              <w:left w:w="15" w:type="dxa"/>
              <w:bottom w:w="0" w:type="dxa"/>
              <w:right w:w="15" w:type="dxa"/>
            </w:tcMar>
          </w:tcPr>
          <w:p w14:paraId="4302CA01" w14:textId="77777777" w:rsidR="006F6684" w:rsidRDefault="006F6684" w:rsidP="00F40620">
            <w:pPr>
              <w:jc w:val="center"/>
            </w:pPr>
            <w:r w:rsidRPr="00E747FB">
              <w:rPr>
                <w:rFonts w:cs="Arial"/>
                <w:sz w:val="22"/>
                <w:szCs w:val="22"/>
              </w:rPr>
              <w:sym w:font="Wingdings 2" w:char="F050"/>
            </w:r>
          </w:p>
        </w:tc>
        <w:tc>
          <w:tcPr>
            <w:tcW w:w="850" w:type="dxa"/>
            <w:tcMar>
              <w:top w:w="15" w:type="dxa"/>
              <w:left w:w="15" w:type="dxa"/>
              <w:bottom w:w="0" w:type="dxa"/>
              <w:right w:w="15" w:type="dxa"/>
            </w:tcMar>
          </w:tcPr>
          <w:p w14:paraId="5D0C73BC" w14:textId="77777777" w:rsidR="006F6684" w:rsidRDefault="006F6684" w:rsidP="00F40620">
            <w:pPr>
              <w:jc w:val="center"/>
              <w:rPr>
                <w:rFonts w:cs="Arial"/>
                <w:szCs w:val="20"/>
              </w:rPr>
            </w:pPr>
          </w:p>
        </w:tc>
        <w:tc>
          <w:tcPr>
            <w:tcW w:w="1985" w:type="dxa"/>
            <w:shd w:val="clear" w:color="auto" w:fill="auto"/>
            <w:tcMar>
              <w:top w:w="15" w:type="dxa"/>
              <w:left w:w="15" w:type="dxa"/>
              <w:bottom w:w="0" w:type="dxa"/>
              <w:right w:w="15" w:type="dxa"/>
            </w:tcMar>
          </w:tcPr>
          <w:p w14:paraId="41C0D84D" w14:textId="77777777" w:rsidR="006F6684" w:rsidRDefault="006F6684" w:rsidP="00F40620">
            <w:pPr>
              <w:jc w:val="center"/>
              <w:rPr>
                <w:rFonts w:cs="Arial"/>
                <w:szCs w:val="20"/>
              </w:rPr>
            </w:pPr>
            <w:r>
              <w:rPr>
                <w:rFonts w:cs="Arial"/>
                <w:szCs w:val="20"/>
              </w:rPr>
              <w:t>Contractor reporting</w:t>
            </w:r>
          </w:p>
        </w:tc>
        <w:tc>
          <w:tcPr>
            <w:tcW w:w="1134" w:type="dxa"/>
            <w:shd w:val="clear" w:color="auto" w:fill="auto"/>
            <w:tcMar>
              <w:top w:w="15" w:type="dxa"/>
              <w:left w:w="15" w:type="dxa"/>
              <w:bottom w:w="0" w:type="dxa"/>
              <w:right w:w="15" w:type="dxa"/>
            </w:tcMar>
          </w:tcPr>
          <w:p w14:paraId="1E36D61F" w14:textId="77777777" w:rsidR="006F6684" w:rsidRDefault="006F6684" w:rsidP="00F40620">
            <w:pPr>
              <w:jc w:val="center"/>
              <w:rPr>
                <w:rFonts w:cs="Arial"/>
                <w:szCs w:val="20"/>
              </w:rPr>
            </w:pPr>
          </w:p>
        </w:tc>
        <w:tc>
          <w:tcPr>
            <w:tcW w:w="6690" w:type="dxa"/>
            <w:gridSpan w:val="2"/>
          </w:tcPr>
          <w:p w14:paraId="38C11610" w14:textId="77777777" w:rsidR="006F6684" w:rsidRDefault="006F6684" w:rsidP="00F40620">
            <w:pPr>
              <w:rPr>
                <w:rFonts w:cs="Arial"/>
                <w:szCs w:val="20"/>
              </w:rPr>
            </w:pPr>
          </w:p>
        </w:tc>
      </w:tr>
      <w:tr w:rsidR="006F6684" w14:paraId="640B76AE" w14:textId="77777777" w:rsidTr="00F40620">
        <w:trPr>
          <w:trHeight w:val="547"/>
        </w:trPr>
        <w:tc>
          <w:tcPr>
            <w:tcW w:w="866" w:type="dxa"/>
          </w:tcPr>
          <w:p w14:paraId="3AC23741" w14:textId="77777777" w:rsidR="006F6684" w:rsidRPr="00493141" w:rsidRDefault="006F6684" w:rsidP="00F40620">
            <w:pPr>
              <w:rPr>
                <w:rFonts w:cs="Arial"/>
              </w:rPr>
            </w:pPr>
            <w:r w:rsidRPr="00493141">
              <w:rPr>
                <w:rFonts w:cs="Arial"/>
                <w:sz w:val="22"/>
                <w:szCs w:val="22"/>
              </w:rPr>
              <w:t>ET16</w:t>
            </w:r>
            <w:r>
              <w:rPr>
                <w:rFonts w:cs="Arial"/>
                <w:sz w:val="22"/>
                <w:szCs w:val="22"/>
              </w:rPr>
              <w:t>-4</w:t>
            </w:r>
          </w:p>
        </w:tc>
        <w:tc>
          <w:tcPr>
            <w:tcW w:w="2693" w:type="dxa"/>
            <w:shd w:val="clear" w:color="auto" w:fill="auto"/>
            <w:tcMar>
              <w:top w:w="15" w:type="dxa"/>
              <w:left w:w="15" w:type="dxa"/>
              <w:bottom w:w="0" w:type="dxa"/>
              <w:right w:w="15" w:type="dxa"/>
            </w:tcMar>
          </w:tcPr>
          <w:p w14:paraId="47CE8377" w14:textId="77777777" w:rsidR="006F6684" w:rsidRDefault="006F6684" w:rsidP="00F40620">
            <w:pPr>
              <w:rPr>
                <w:rFonts w:cs="Arial"/>
                <w:szCs w:val="20"/>
              </w:rPr>
            </w:pPr>
            <w:r>
              <w:rPr>
                <w:rFonts w:cs="Arial"/>
                <w:szCs w:val="20"/>
              </w:rPr>
              <w:t>Key species and habitats successfully protected</w:t>
            </w:r>
          </w:p>
        </w:tc>
        <w:tc>
          <w:tcPr>
            <w:tcW w:w="709" w:type="dxa"/>
            <w:tcMar>
              <w:top w:w="15" w:type="dxa"/>
              <w:left w:w="15" w:type="dxa"/>
              <w:bottom w:w="0" w:type="dxa"/>
              <w:right w:w="15" w:type="dxa"/>
            </w:tcMar>
          </w:tcPr>
          <w:p w14:paraId="589657AD" w14:textId="77777777" w:rsidR="006F6684" w:rsidRDefault="006F6684" w:rsidP="00F40620">
            <w:pPr>
              <w:jc w:val="center"/>
            </w:pPr>
            <w:r w:rsidRPr="00E747FB">
              <w:rPr>
                <w:rFonts w:cs="Arial"/>
                <w:sz w:val="22"/>
                <w:szCs w:val="22"/>
              </w:rPr>
              <w:sym w:font="Wingdings 2" w:char="F050"/>
            </w:r>
          </w:p>
        </w:tc>
        <w:tc>
          <w:tcPr>
            <w:tcW w:w="850" w:type="dxa"/>
            <w:tcMar>
              <w:top w:w="15" w:type="dxa"/>
              <w:left w:w="15" w:type="dxa"/>
              <w:bottom w:w="0" w:type="dxa"/>
              <w:right w:w="15" w:type="dxa"/>
            </w:tcMar>
          </w:tcPr>
          <w:p w14:paraId="1AAE73D2" w14:textId="77777777" w:rsidR="006F6684" w:rsidRDefault="006F6684" w:rsidP="00F40620">
            <w:pPr>
              <w:jc w:val="center"/>
              <w:rPr>
                <w:rFonts w:cs="Arial"/>
                <w:szCs w:val="20"/>
              </w:rPr>
            </w:pPr>
          </w:p>
        </w:tc>
        <w:tc>
          <w:tcPr>
            <w:tcW w:w="1985" w:type="dxa"/>
            <w:shd w:val="clear" w:color="auto" w:fill="auto"/>
            <w:tcMar>
              <w:top w:w="15" w:type="dxa"/>
              <w:left w:w="15" w:type="dxa"/>
              <w:bottom w:w="0" w:type="dxa"/>
              <w:right w:w="15" w:type="dxa"/>
            </w:tcMar>
          </w:tcPr>
          <w:p w14:paraId="319E0F50" w14:textId="77777777" w:rsidR="006F6684" w:rsidRDefault="006F6684" w:rsidP="00F40620">
            <w:pPr>
              <w:jc w:val="center"/>
              <w:rPr>
                <w:rFonts w:cs="Arial"/>
                <w:szCs w:val="20"/>
              </w:rPr>
            </w:pPr>
            <w:r>
              <w:rPr>
                <w:rFonts w:cs="Arial"/>
                <w:szCs w:val="20"/>
              </w:rPr>
              <w:t>Contractor reporting</w:t>
            </w:r>
          </w:p>
        </w:tc>
        <w:tc>
          <w:tcPr>
            <w:tcW w:w="1134" w:type="dxa"/>
            <w:shd w:val="clear" w:color="auto" w:fill="auto"/>
            <w:tcMar>
              <w:top w:w="15" w:type="dxa"/>
              <w:left w:w="15" w:type="dxa"/>
              <w:bottom w:w="0" w:type="dxa"/>
              <w:right w:w="15" w:type="dxa"/>
            </w:tcMar>
          </w:tcPr>
          <w:p w14:paraId="17BE499B" w14:textId="77777777" w:rsidR="006F6684" w:rsidRDefault="006F6684" w:rsidP="00F40620">
            <w:pPr>
              <w:jc w:val="center"/>
              <w:rPr>
                <w:rFonts w:cs="Arial"/>
                <w:szCs w:val="20"/>
              </w:rPr>
            </w:pPr>
          </w:p>
        </w:tc>
        <w:tc>
          <w:tcPr>
            <w:tcW w:w="6690" w:type="dxa"/>
            <w:gridSpan w:val="2"/>
          </w:tcPr>
          <w:p w14:paraId="7A1A751B" w14:textId="77777777" w:rsidR="006F6684" w:rsidRDefault="006F6684" w:rsidP="00F40620">
            <w:pPr>
              <w:rPr>
                <w:rFonts w:cs="Arial"/>
                <w:szCs w:val="20"/>
              </w:rPr>
            </w:pPr>
          </w:p>
        </w:tc>
      </w:tr>
      <w:tr w:rsidR="006F6684" w:rsidRPr="00541153" w14:paraId="6A40288E" w14:textId="77777777" w:rsidTr="00F40620">
        <w:trPr>
          <w:trHeight w:val="255"/>
        </w:trPr>
        <w:tc>
          <w:tcPr>
            <w:tcW w:w="3559" w:type="dxa"/>
            <w:gridSpan w:val="2"/>
            <w:shd w:val="clear" w:color="auto" w:fill="00B050"/>
          </w:tcPr>
          <w:p w14:paraId="26D4E461" w14:textId="77777777" w:rsidR="006F6684" w:rsidRPr="00541153" w:rsidRDefault="006F6684" w:rsidP="00F40620">
            <w:pPr>
              <w:rPr>
                <w:rFonts w:cs="Arial"/>
                <w:b/>
                <w:bCs/>
                <w:color w:val="FFFFFF"/>
                <w:sz w:val="22"/>
                <w:szCs w:val="22"/>
              </w:rPr>
            </w:pPr>
            <w:r w:rsidRPr="00541153">
              <w:rPr>
                <w:rFonts w:cs="Arial"/>
                <w:b/>
                <w:bCs/>
                <w:color w:val="FFFFFF"/>
                <w:sz w:val="22"/>
                <w:szCs w:val="22"/>
              </w:rPr>
              <w:t>ET17 Water</w:t>
            </w:r>
          </w:p>
        </w:tc>
        <w:tc>
          <w:tcPr>
            <w:tcW w:w="709" w:type="dxa"/>
            <w:shd w:val="clear" w:color="auto" w:fill="00B050"/>
            <w:tcMar>
              <w:top w:w="15" w:type="dxa"/>
              <w:left w:w="15" w:type="dxa"/>
              <w:bottom w:w="0" w:type="dxa"/>
              <w:right w:w="15" w:type="dxa"/>
            </w:tcMar>
          </w:tcPr>
          <w:p w14:paraId="504A17AF" w14:textId="77777777" w:rsidR="006F6684" w:rsidRPr="00541153" w:rsidRDefault="006F6684" w:rsidP="00F40620">
            <w:pPr>
              <w:jc w:val="center"/>
              <w:rPr>
                <w:rFonts w:cs="Arial"/>
                <w:b/>
                <w:bCs/>
                <w:color w:val="FFFFFF"/>
                <w:sz w:val="22"/>
                <w:szCs w:val="22"/>
              </w:rPr>
            </w:pPr>
            <w:r>
              <w:rPr>
                <w:rFonts w:cs="Arial"/>
                <w:b/>
                <w:bCs/>
                <w:color w:val="FFFFFF"/>
                <w:sz w:val="22"/>
                <w:szCs w:val="22"/>
              </w:rPr>
              <w:t>Essential</w:t>
            </w:r>
          </w:p>
        </w:tc>
        <w:tc>
          <w:tcPr>
            <w:tcW w:w="850" w:type="dxa"/>
            <w:shd w:val="clear" w:color="auto" w:fill="00B050"/>
            <w:tcMar>
              <w:top w:w="15" w:type="dxa"/>
              <w:left w:w="15" w:type="dxa"/>
              <w:bottom w:w="0" w:type="dxa"/>
              <w:right w:w="15" w:type="dxa"/>
            </w:tcMar>
          </w:tcPr>
          <w:p w14:paraId="457B6220" w14:textId="77777777" w:rsidR="006F6684" w:rsidRPr="00541153" w:rsidRDefault="006F6684" w:rsidP="00F40620">
            <w:pPr>
              <w:jc w:val="center"/>
              <w:rPr>
                <w:rFonts w:cs="Arial"/>
                <w:b/>
                <w:bCs/>
                <w:color w:val="FFFFFF"/>
                <w:sz w:val="22"/>
                <w:szCs w:val="22"/>
              </w:rPr>
            </w:pPr>
            <w:r>
              <w:rPr>
                <w:rFonts w:cs="Arial"/>
                <w:b/>
                <w:bCs/>
                <w:color w:val="FFFFFF"/>
                <w:sz w:val="22"/>
                <w:szCs w:val="22"/>
              </w:rPr>
              <w:t>Desirable</w:t>
            </w:r>
            <w:r w:rsidRPr="00541153">
              <w:rPr>
                <w:rFonts w:cs="Arial"/>
                <w:b/>
                <w:bCs/>
                <w:color w:val="FFFFFF"/>
                <w:sz w:val="22"/>
                <w:szCs w:val="22"/>
              </w:rPr>
              <w:t xml:space="preserve"> </w:t>
            </w:r>
          </w:p>
        </w:tc>
        <w:tc>
          <w:tcPr>
            <w:tcW w:w="1985" w:type="dxa"/>
            <w:shd w:val="clear" w:color="auto" w:fill="00B050"/>
            <w:tcMar>
              <w:top w:w="15" w:type="dxa"/>
              <w:left w:w="15" w:type="dxa"/>
              <w:bottom w:w="0" w:type="dxa"/>
              <w:right w:w="15" w:type="dxa"/>
            </w:tcMar>
          </w:tcPr>
          <w:p w14:paraId="29703F64" w14:textId="77777777" w:rsidR="006F6684" w:rsidRPr="00541153" w:rsidRDefault="006F6684" w:rsidP="00F40620">
            <w:pPr>
              <w:jc w:val="center"/>
              <w:rPr>
                <w:rFonts w:cs="Arial"/>
                <w:b/>
                <w:bCs/>
                <w:color w:val="FFFFFF"/>
                <w:sz w:val="22"/>
                <w:szCs w:val="22"/>
              </w:rPr>
            </w:pPr>
            <w:r w:rsidRPr="00541153">
              <w:rPr>
                <w:rFonts w:cs="Arial"/>
                <w:b/>
                <w:bCs/>
                <w:color w:val="FFFFFF"/>
                <w:sz w:val="22"/>
                <w:szCs w:val="22"/>
              </w:rPr>
              <w:t>Monitoring</w:t>
            </w:r>
          </w:p>
          <w:p w14:paraId="523CAA08" w14:textId="77777777" w:rsidR="006F6684" w:rsidRPr="00541153" w:rsidRDefault="006F6684" w:rsidP="00F40620">
            <w:pPr>
              <w:jc w:val="center"/>
              <w:rPr>
                <w:rFonts w:cs="Arial"/>
                <w:b/>
                <w:bCs/>
                <w:color w:val="FFFFFF"/>
                <w:sz w:val="22"/>
                <w:szCs w:val="22"/>
              </w:rPr>
            </w:pPr>
            <w:r w:rsidRPr="00541153">
              <w:rPr>
                <w:rFonts w:cs="Arial"/>
                <w:b/>
                <w:bCs/>
                <w:color w:val="FFFFFF"/>
                <w:sz w:val="22"/>
                <w:szCs w:val="22"/>
              </w:rPr>
              <w:t>method</w:t>
            </w:r>
          </w:p>
        </w:tc>
        <w:tc>
          <w:tcPr>
            <w:tcW w:w="1134" w:type="dxa"/>
            <w:shd w:val="clear" w:color="auto" w:fill="00B050"/>
            <w:tcMar>
              <w:top w:w="15" w:type="dxa"/>
              <w:left w:w="15" w:type="dxa"/>
              <w:bottom w:w="0" w:type="dxa"/>
              <w:right w:w="15" w:type="dxa"/>
            </w:tcMar>
          </w:tcPr>
          <w:p w14:paraId="7C53D26A" w14:textId="77777777" w:rsidR="006F6684" w:rsidRPr="00541153" w:rsidRDefault="006F6684" w:rsidP="00F40620">
            <w:pPr>
              <w:jc w:val="center"/>
              <w:rPr>
                <w:rFonts w:cs="Arial"/>
                <w:b/>
                <w:bCs/>
                <w:color w:val="FFFFFF"/>
                <w:sz w:val="22"/>
                <w:szCs w:val="22"/>
              </w:rPr>
            </w:pPr>
            <w:r w:rsidRPr="00541153">
              <w:rPr>
                <w:rFonts w:cs="Arial"/>
                <w:b/>
                <w:bCs/>
                <w:color w:val="FFFFFF"/>
                <w:sz w:val="22"/>
                <w:szCs w:val="22"/>
              </w:rPr>
              <w:t>Units</w:t>
            </w:r>
          </w:p>
        </w:tc>
        <w:tc>
          <w:tcPr>
            <w:tcW w:w="6690" w:type="dxa"/>
            <w:gridSpan w:val="2"/>
            <w:shd w:val="clear" w:color="auto" w:fill="00B050"/>
          </w:tcPr>
          <w:p w14:paraId="36BC20B9" w14:textId="77777777" w:rsidR="006F6684" w:rsidRPr="00541153" w:rsidRDefault="006F6684" w:rsidP="00F40620">
            <w:pPr>
              <w:rPr>
                <w:rFonts w:cs="Arial"/>
                <w:b/>
                <w:bCs/>
                <w:color w:val="FFFFFF"/>
                <w:sz w:val="22"/>
                <w:szCs w:val="22"/>
              </w:rPr>
            </w:pPr>
            <w:r w:rsidRPr="00541153">
              <w:rPr>
                <w:rFonts w:cs="Arial"/>
                <w:b/>
                <w:bCs/>
                <w:color w:val="FFFFFF"/>
                <w:sz w:val="22"/>
                <w:szCs w:val="22"/>
              </w:rPr>
              <w:t>Notes / comments</w:t>
            </w:r>
          </w:p>
        </w:tc>
      </w:tr>
      <w:tr w:rsidR="006F6684" w:rsidRPr="00541153" w14:paraId="4BDB5346" w14:textId="77777777" w:rsidTr="00F40620">
        <w:trPr>
          <w:trHeight w:val="573"/>
        </w:trPr>
        <w:tc>
          <w:tcPr>
            <w:tcW w:w="866" w:type="dxa"/>
          </w:tcPr>
          <w:p w14:paraId="3A60B723" w14:textId="77777777" w:rsidR="006F6684" w:rsidRPr="00541153" w:rsidRDefault="006F6684" w:rsidP="00F40620">
            <w:pPr>
              <w:rPr>
                <w:rFonts w:cs="Arial"/>
                <w:sz w:val="22"/>
                <w:szCs w:val="22"/>
              </w:rPr>
            </w:pPr>
            <w:r w:rsidRPr="00541153">
              <w:rPr>
                <w:rFonts w:cs="Arial"/>
                <w:sz w:val="22"/>
                <w:szCs w:val="22"/>
              </w:rPr>
              <w:t>ET17-1</w:t>
            </w:r>
          </w:p>
        </w:tc>
        <w:tc>
          <w:tcPr>
            <w:tcW w:w="2693" w:type="dxa"/>
            <w:shd w:val="clear" w:color="auto" w:fill="auto"/>
            <w:tcMar>
              <w:top w:w="15" w:type="dxa"/>
              <w:left w:w="15" w:type="dxa"/>
              <w:bottom w:w="0" w:type="dxa"/>
              <w:right w:w="15" w:type="dxa"/>
            </w:tcMar>
          </w:tcPr>
          <w:p w14:paraId="2B5E949B" w14:textId="77777777" w:rsidR="006F6684" w:rsidRPr="00541153" w:rsidRDefault="006F6684" w:rsidP="00F40620">
            <w:pPr>
              <w:rPr>
                <w:rFonts w:cs="Arial"/>
                <w:sz w:val="22"/>
                <w:szCs w:val="22"/>
              </w:rPr>
            </w:pPr>
            <w:r w:rsidRPr="00541153">
              <w:rPr>
                <w:rFonts w:cs="Arial"/>
                <w:sz w:val="22"/>
                <w:szCs w:val="22"/>
              </w:rPr>
              <w:t>Construction related water consumption</w:t>
            </w:r>
          </w:p>
        </w:tc>
        <w:tc>
          <w:tcPr>
            <w:tcW w:w="709" w:type="dxa"/>
            <w:tcMar>
              <w:top w:w="15" w:type="dxa"/>
              <w:left w:w="15" w:type="dxa"/>
              <w:bottom w:w="0" w:type="dxa"/>
              <w:right w:w="15" w:type="dxa"/>
            </w:tcMar>
          </w:tcPr>
          <w:p w14:paraId="6677BE72" w14:textId="77777777" w:rsidR="006F6684" w:rsidRPr="00541153" w:rsidRDefault="006F6684" w:rsidP="00F40620">
            <w:pPr>
              <w:jc w:val="center"/>
              <w:rPr>
                <w:rFonts w:cs="Arial"/>
                <w:sz w:val="22"/>
                <w:szCs w:val="22"/>
              </w:rPr>
            </w:pPr>
            <w:r w:rsidRPr="00541153">
              <w:rPr>
                <w:rFonts w:cs="Arial"/>
                <w:sz w:val="22"/>
                <w:szCs w:val="22"/>
              </w:rPr>
              <w:sym w:font="Wingdings 2" w:char="F050"/>
            </w:r>
          </w:p>
        </w:tc>
        <w:tc>
          <w:tcPr>
            <w:tcW w:w="850" w:type="dxa"/>
            <w:tcMar>
              <w:top w:w="15" w:type="dxa"/>
              <w:left w:w="15" w:type="dxa"/>
              <w:bottom w:w="0" w:type="dxa"/>
              <w:right w:w="15" w:type="dxa"/>
            </w:tcMar>
          </w:tcPr>
          <w:p w14:paraId="1AD207D7" w14:textId="77777777" w:rsidR="006F6684" w:rsidRPr="00541153" w:rsidRDefault="006F6684" w:rsidP="00F40620">
            <w:pPr>
              <w:jc w:val="center"/>
              <w:rPr>
                <w:rFonts w:cs="Arial"/>
                <w:sz w:val="22"/>
                <w:szCs w:val="22"/>
              </w:rPr>
            </w:pPr>
          </w:p>
        </w:tc>
        <w:tc>
          <w:tcPr>
            <w:tcW w:w="1985" w:type="dxa"/>
            <w:shd w:val="clear" w:color="auto" w:fill="auto"/>
            <w:tcMar>
              <w:top w:w="15" w:type="dxa"/>
              <w:left w:w="15" w:type="dxa"/>
              <w:bottom w:w="0" w:type="dxa"/>
              <w:right w:w="15" w:type="dxa"/>
            </w:tcMar>
          </w:tcPr>
          <w:p w14:paraId="06837037" w14:textId="77777777" w:rsidR="006F6684" w:rsidRDefault="006F6684" w:rsidP="00F40620">
            <w:pPr>
              <w:jc w:val="center"/>
              <w:rPr>
                <w:rFonts w:cs="Arial"/>
                <w:szCs w:val="20"/>
              </w:rPr>
            </w:pPr>
            <w:r>
              <w:rPr>
                <w:rFonts w:cs="Arial"/>
                <w:szCs w:val="20"/>
              </w:rPr>
              <w:t>Contractor reporting</w:t>
            </w:r>
          </w:p>
        </w:tc>
        <w:tc>
          <w:tcPr>
            <w:tcW w:w="1134" w:type="dxa"/>
            <w:shd w:val="clear" w:color="auto" w:fill="auto"/>
            <w:tcMar>
              <w:top w:w="15" w:type="dxa"/>
              <w:left w:w="15" w:type="dxa"/>
              <w:bottom w:w="0" w:type="dxa"/>
              <w:right w:w="15" w:type="dxa"/>
            </w:tcMar>
          </w:tcPr>
          <w:p w14:paraId="7B74AECA" w14:textId="77777777" w:rsidR="006F6684" w:rsidRPr="00541153" w:rsidRDefault="006F6684" w:rsidP="00F40620">
            <w:pPr>
              <w:jc w:val="center"/>
              <w:rPr>
                <w:rFonts w:cs="Arial"/>
                <w:sz w:val="22"/>
                <w:szCs w:val="22"/>
              </w:rPr>
            </w:pPr>
            <w:r w:rsidRPr="00541153">
              <w:rPr>
                <w:rFonts w:cs="Arial"/>
                <w:sz w:val="22"/>
                <w:szCs w:val="22"/>
              </w:rPr>
              <w:t>litres / year</w:t>
            </w:r>
          </w:p>
        </w:tc>
        <w:tc>
          <w:tcPr>
            <w:tcW w:w="6690" w:type="dxa"/>
            <w:gridSpan w:val="2"/>
          </w:tcPr>
          <w:p w14:paraId="46628028" w14:textId="77777777" w:rsidR="006F6684" w:rsidRPr="00541153" w:rsidRDefault="006F6684" w:rsidP="00F40620">
            <w:pPr>
              <w:rPr>
                <w:rFonts w:cs="Arial"/>
                <w:sz w:val="22"/>
                <w:szCs w:val="22"/>
              </w:rPr>
            </w:pPr>
          </w:p>
        </w:tc>
      </w:tr>
      <w:tr w:rsidR="006F6684" w:rsidRPr="00541153" w14:paraId="76E775EA" w14:textId="77777777" w:rsidTr="00F40620">
        <w:trPr>
          <w:trHeight w:val="255"/>
        </w:trPr>
        <w:tc>
          <w:tcPr>
            <w:tcW w:w="866" w:type="dxa"/>
          </w:tcPr>
          <w:p w14:paraId="38168EFB" w14:textId="77777777" w:rsidR="006F6684" w:rsidRPr="00541153" w:rsidRDefault="006F6684" w:rsidP="00F40620">
            <w:pPr>
              <w:rPr>
                <w:rFonts w:cs="Arial"/>
                <w:sz w:val="22"/>
                <w:szCs w:val="22"/>
              </w:rPr>
            </w:pPr>
            <w:r w:rsidRPr="00541153">
              <w:rPr>
                <w:rFonts w:cs="Arial"/>
                <w:sz w:val="22"/>
                <w:szCs w:val="22"/>
              </w:rPr>
              <w:t>ET17-7</w:t>
            </w:r>
          </w:p>
        </w:tc>
        <w:tc>
          <w:tcPr>
            <w:tcW w:w="2693" w:type="dxa"/>
            <w:shd w:val="clear" w:color="auto" w:fill="auto"/>
            <w:tcMar>
              <w:top w:w="15" w:type="dxa"/>
              <w:left w:w="15" w:type="dxa"/>
              <w:bottom w:w="0" w:type="dxa"/>
              <w:right w:w="15" w:type="dxa"/>
            </w:tcMar>
          </w:tcPr>
          <w:p w14:paraId="5477F1E6" w14:textId="77777777" w:rsidR="006F6684" w:rsidRPr="00541153" w:rsidRDefault="006F6684" w:rsidP="00F40620">
            <w:pPr>
              <w:rPr>
                <w:rFonts w:cs="Arial"/>
                <w:sz w:val="22"/>
                <w:szCs w:val="22"/>
              </w:rPr>
            </w:pPr>
            <w:r w:rsidRPr="00541153">
              <w:rPr>
                <w:rFonts w:cs="Arial"/>
                <w:sz w:val="22"/>
                <w:szCs w:val="22"/>
              </w:rPr>
              <w:t>Water quality in run off streams</w:t>
            </w:r>
          </w:p>
        </w:tc>
        <w:tc>
          <w:tcPr>
            <w:tcW w:w="709" w:type="dxa"/>
            <w:tcMar>
              <w:top w:w="15" w:type="dxa"/>
              <w:left w:w="15" w:type="dxa"/>
              <w:bottom w:w="0" w:type="dxa"/>
              <w:right w:w="15" w:type="dxa"/>
            </w:tcMar>
          </w:tcPr>
          <w:p w14:paraId="1887DFAC" w14:textId="77777777" w:rsidR="006F6684" w:rsidRPr="00541153" w:rsidRDefault="006F6684" w:rsidP="00F40620">
            <w:pPr>
              <w:jc w:val="center"/>
              <w:rPr>
                <w:rFonts w:cs="Arial"/>
                <w:sz w:val="22"/>
                <w:szCs w:val="22"/>
              </w:rPr>
            </w:pPr>
            <w:r w:rsidRPr="00541153">
              <w:rPr>
                <w:rFonts w:cs="Arial"/>
                <w:sz w:val="22"/>
                <w:szCs w:val="22"/>
              </w:rPr>
              <w:sym w:font="Wingdings 2" w:char="F050"/>
            </w:r>
          </w:p>
        </w:tc>
        <w:tc>
          <w:tcPr>
            <w:tcW w:w="850" w:type="dxa"/>
            <w:tcMar>
              <w:top w:w="15" w:type="dxa"/>
              <w:left w:w="15" w:type="dxa"/>
              <w:bottom w:w="0" w:type="dxa"/>
              <w:right w:w="15" w:type="dxa"/>
            </w:tcMar>
          </w:tcPr>
          <w:p w14:paraId="2F9C782B" w14:textId="77777777" w:rsidR="006F6684" w:rsidRPr="00541153" w:rsidRDefault="006F6684" w:rsidP="00F40620">
            <w:pPr>
              <w:jc w:val="center"/>
              <w:rPr>
                <w:rFonts w:cs="Arial"/>
                <w:sz w:val="22"/>
                <w:szCs w:val="22"/>
              </w:rPr>
            </w:pPr>
          </w:p>
        </w:tc>
        <w:tc>
          <w:tcPr>
            <w:tcW w:w="1985" w:type="dxa"/>
            <w:shd w:val="clear" w:color="auto" w:fill="auto"/>
            <w:tcMar>
              <w:top w:w="15" w:type="dxa"/>
              <w:left w:w="15" w:type="dxa"/>
              <w:bottom w:w="0" w:type="dxa"/>
              <w:right w:w="15" w:type="dxa"/>
            </w:tcMar>
          </w:tcPr>
          <w:p w14:paraId="20BAC351" w14:textId="77777777" w:rsidR="006F6684" w:rsidRDefault="006F6684" w:rsidP="00F40620">
            <w:pPr>
              <w:jc w:val="center"/>
              <w:rPr>
                <w:rFonts w:cs="Arial"/>
                <w:szCs w:val="20"/>
              </w:rPr>
            </w:pPr>
            <w:r>
              <w:rPr>
                <w:rFonts w:cs="Arial"/>
                <w:szCs w:val="20"/>
              </w:rPr>
              <w:t>Contractor reporting</w:t>
            </w:r>
          </w:p>
        </w:tc>
        <w:tc>
          <w:tcPr>
            <w:tcW w:w="1134" w:type="dxa"/>
            <w:shd w:val="clear" w:color="auto" w:fill="auto"/>
            <w:tcMar>
              <w:top w:w="15" w:type="dxa"/>
              <w:left w:w="15" w:type="dxa"/>
              <w:bottom w:w="0" w:type="dxa"/>
              <w:right w:w="15" w:type="dxa"/>
            </w:tcMar>
          </w:tcPr>
          <w:p w14:paraId="37E3CF05" w14:textId="77777777" w:rsidR="006F6684" w:rsidRPr="00541153" w:rsidRDefault="006F6684" w:rsidP="00F40620">
            <w:pPr>
              <w:jc w:val="center"/>
              <w:rPr>
                <w:rFonts w:cs="Arial"/>
                <w:sz w:val="22"/>
                <w:szCs w:val="22"/>
              </w:rPr>
            </w:pPr>
          </w:p>
        </w:tc>
        <w:tc>
          <w:tcPr>
            <w:tcW w:w="6690" w:type="dxa"/>
            <w:gridSpan w:val="2"/>
          </w:tcPr>
          <w:p w14:paraId="3989CF6E" w14:textId="77777777" w:rsidR="006F6684" w:rsidRPr="00541153" w:rsidRDefault="006F6684" w:rsidP="00F40620">
            <w:pPr>
              <w:rPr>
                <w:rFonts w:cs="Arial"/>
                <w:sz w:val="22"/>
                <w:szCs w:val="22"/>
              </w:rPr>
            </w:pPr>
            <w:r w:rsidRPr="00541153">
              <w:rPr>
                <w:rFonts w:cs="Arial"/>
                <w:sz w:val="22"/>
                <w:szCs w:val="22"/>
              </w:rPr>
              <w:t>Standards and monitoring requirements to be agreed with the Environment Agency</w:t>
            </w:r>
          </w:p>
        </w:tc>
      </w:tr>
      <w:tr w:rsidR="006F6684" w:rsidRPr="00541153" w14:paraId="6E11109B" w14:textId="77777777" w:rsidTr="00F40620">
        <w:trPr>
          <w:gridAfter w:val="1"/>
          <w:wAfter w:w="28" w:type="dxa"/>
          <w:trHeight w:val="255"/>
        </w:trPr>
        <w:tc>
          <w:tcPr>
            <w:tcW w:w="3559" w:type="dxa"/>
            <w:gridSpan w:val="2"/>
            <w:shd w:val="clear" w:color="auto" w:fill="00B050"/>
          </w:tcPr>
          <w:p w14:paraId="28A392BD" w14:textId="77777777" w:rsidR="006F6684" w:rsidRPr="00541153" w:rsidRDefault="006F6684" w:rsidP="00F40620">
            <w:pPr>
              <w:rPr>
                <w:rFonts w:cs="Arial"/>
                <w:b/>
                <w:bCs/>
                <w:color w:val="FFFFFF"/>
                <w:sz w:val="22"/>
                <w:szCs w:val="22"/>
              </w:rPr>
            </w:pPr>
            <w:r w:rsidRPr="00541153">
              <w:rPr>
                <w:sz w:val="22"/>
                <w:szCs w:val="22"/>
              </w:rPr>
              <w:br w:type="page"/>
            </w:r>
            <w:r w:rsidRPr="00541153">
              <w:rPr>
                <w:rFonts w:cs="Arial"/>
                <w:b/>
                <w:bCs/>
                <w:color w:val="FFFFFF"/>
                <w:sz w:val="22"/>
                <w:szCs w:val="22"/>
              </w:rPr>
              <w:t>ET19 Waste</w:t>
            </w:r>
          </w:p>
        </w:tc>
        <w:tc>
          <w:tcPr>
            <w:tcW w:w="709" w:type="dxa"/>
            <w:shd w:val="clear" w:color="auto" w:fill="00B050"/>
            <w:tcMar>
              <w:top w:w="15" w:type="dxa"/>
              <w:left w:w="15" w:type="dxa"/>
              <w:bottom w:w="0" w:type="dxa"/>
              <w:right w:w="15" w:type="dxa"/>
            </w:tcMar>
          </w:tcPr>
          <w:p w14:paraId="26411289" w14:textId="77777777" w:rsidR="006F6684" w:rsidRPr="00541153" w:rsidRDefault="006F6684" w:rsidP="00F40620">
            <w:pPr>
              <w:jc w:val="center"/>
              <w:rPr>
                <w:rFonts w:cs="Arial"/>
                <w:b/>
                <w:bCs/>
                <w:color w:val="FFFFFF"/>
                <w:sz w:val="22"/>
                <w:szCs w:val="22"/>
              </w:rPr>
            </w:pPr>
            <w:r>
              <w:rPr>
                <w:rFonts w:cs="Arial"/>
                <w:b/>
                <w:bCs/>
                <w:color w:val="FFFFFF"/>
                <w:sz w:val="22"/>
                <w:szCs w:val="22"/>
              </w:rPr>
              <w:t>Essential</w:t>
            </w:r>
          </w:p>
        </w:tc>
        <w:tc>
          <w:tcPr>
            <w:tcW w:w="850" w:type="dxa"/>
            <w:shd w:val="clear" w:color="auto" w:fill="00B050"/>
            <w:tcMar>
              <w:top w:w="15" w:type="dxa"/>
              <w:left w:w="15" w:type="dxa"/>
              <w:bottom w:w="0" w:type="dxa"/>
              <w:right w:w="15" w:type="dxa"/>
            </w:tcMar>
          </w:tcPr>
          <w:p w14:paraId="2970DC40" w14:textId="77777777" w:rsidR="006F6684" w:rsidRPr="00541153" w:rsidRDefault="006F6684" w:rsidP="00F40620">
            <w:pPr>
              <w:jc w:val="center"/>
              <w:rPr>
                <w:rFonts w:cs="Arial"/>
                <w:b/>
                <w:bCs/>
                <w:color w:val="FFFFFF"/>
                <w:sz w:val="22"/>
                <w:szCs w:val="22"/>
              </w:rPr>
            </w:pPr>
            <w:r>
              <w:rPr>
                <w:rFonts w:cs="Arial"/>
                <w:b/>
                <w:bCs/>
                <w:color w:val="FFFFFF"/>
                <w:sz w:val="22"/>
                <w:szCs w:val="22"/>
              </w:rPr>
              <w:t>Desirable</w:t>
            </w:r>
            <w:r w:rsidRPr="00541153">
              <w:rPr>
                <w:rFonts w:cs="Arial"/>
                <w:b/>
                <w:bCs/>
                <w:color w:val="FFFFFF"/>
                <w:sz w:val="22"/>
                <w:szCs w:val="22"/>
              </w:rPr>
              <w:t xml:space="preserve"> </w:t>
            </w:r>
          </w:p>
        </w:tc>
        <w:tc>
          <w:tcPr>
            <w:tcW w:w="1985" w:type="dxa"/>
            <w:shd w:val="clear" w:color="auto" w:fill="00B050"/>
            <w:tcMar>
              <w:top w:w="15" w:type="dxa"/>
              <w:left w:w="15" w:type="dxa"/>
              <w:bottom w:w="0" w:type="dxa"/>
              <w:right w:w="15" w:type="dxa"/>
            </w:tcMar>
          </w:tcPr>
          <w:p w14:paraId="69BE4BDA" w14:textId="77777777" w:rsidR="006F6684" w:rsidRPr="00541153" w:rsidRDefault="006F6684" w:rsidP="00F40620">
            <w:pPr>
              <w:jc w:val="center"/>
              <w:rPr>
                <w:rFonts w:cs="Arial"/>
                <w:b/>
                <w:bCs/>
                <w:color w:val="FFFFFF"/>
                <w:sz w:val="22"/>
                <w:szCs w:val="22"/>
              </w:rPr>
            </w:pPr>
            <w:r w:rsidRPr="00541153">
              <w:rPr>
                <w:rFonts w:cs="Arial"/>
                <w:b/>
                <w:bCs/>
                <w:color w:val="FFFFFF"/>
                <w:sz w:val="22"/>
                <w:szCs w:val="22"/>
              </w:rPr>
              <w:t>Monitoring</w:t>
            </w:r>
          </w:p>
          <w:p w14:paraId="4470EAC6" w14:textId="77777777" w:rsidR="006F6684" w:rsidRPr="00541153" w:rsidRDefault="006F6684" w:rsidP="00F40620">
            <w:pPr>
              <w:jc w:val="center"/>
              <w:rPr>
                <w:rFonts w:cs="Arial"/>
                <w:b/>
                <w:bCs/>
                <w:color w:val="FFFFFF"/>
                <w:sz w:val="22"/>
                <w:szCs w:val="22"/>
              </w:rPr>
            </w:pPr>
            <w:r w:rsidRPr="00541153">
              <w:rPr>
                <w:rFonts w:cs="Arial"/>
                <w:b/>
                <w:bCs/>
                <w:color w:val="FFFFFF"/>
                <w:sz w:val="22"/>
                <w:szCs w:val="22"/>
              </w:rPr>
              <w:t>method</w:t>
            </w:r>
          </w:p>
        </w:tc>
        <w:tc>
          <w:tcPr>
            <w:tcW w:w="1134" w:type="dxa"/>
            <w:shd w:val="clear" w:color="auto" w:fill="00B050"/>
            <w:tcMar>
              <w:top w:w="15" w:type="dxa"/>
              <w:left w:w="15" w:type="dxa"/>
              <w:bottom w:w="0" w:type="dxa"/>
              <w:right w:w="15" w:type="dxa"/>
            </w:tcMar>
          </w:tcPr>
          <w:p w14:paraId="3AEB7C15" w14:textId="77777777" w:rsidR="006F6684" w:rsidRPr="00541153" w:rsidRDefault="006F6684" w:rsidP="00F40620">
            <w:pPr>
              <w:jc w:val="center"/>
              <w:rPr>
                <w:rFonts w:cs="Arial"/>
                <w:b/>
                <w:bCs/>
                <w:color w:val="FFFFFF"/>
                <w:sz w:val="22"/>
                <w:szCs w:val="22"/>
              </w:rPr>
            </w:pPr>
            <w:r w:rsidRPr="00541153">
              <w:rPr>
                <w:rFonts w:cs="Arial"/>
                <w:b/>
                <w:bCs/>
                <w:color w:val="FFFFFF"/>
                <w:sz w:val="22"/>
                <w:szCs w:val="22"/>
              </w:rPr>
              <w:t>Units</w:t>
            </w:r>
          </w:p>
        </w:tc>
        <w:tc>
          <w:tcPr>
            <w:tcW w:w="6662" w:type="dxa"/>
            <w:shd w:val="clear" w:color="auto" w:fill="00B050"/>
          </w:tcPr>
          <w:p w14:paraId="7703F669" w14:textId="77777777" w:rsidR="006F6684" w:rsidRPr="00541153" w:rsidRDefault="006F6684" w:rsidP="00F40620">
            <w:pPr>
              <w:rPr>
                <w:rFonts w:cs="Arial"/>
                <w:b/>
                <w:bCs/>
                <w:color w:val="FFFFFF"/>
                <w:sz w:val="22"/>
                <w:szCs w:val="22"/>
              </w:rPr>
            </w:pPr>
            <w:r w:rsidRPr="00541153">
              <w:rPr>
                <w:rFonts w:cs="Arial"/>
                <w:b/>
                <w:bCs/>
                <w:color w:val="FFFFFF"/>
                <w:sz w:val="22"/>
                <w:szCs w:val="22"/>
              </w:rPr>
              <w:t>Notes / comments</w:t>
            </w:r>
          </w:p>
        </w:tc>
      </w:tr>
      <w:tr w:rsidR="006F6684" w:rsidRPr="00541153" w14:paraId="6F3C79F5" w14:textId="77777777" w:rsidTr="00F40620">
        <w:trPr>
          <w:gridAfter w:val="1"/>
          <w:wAfter w:w="28" w:type="dxa"/>
          <w:trHeight w:val="510"/>
        </w:trPr>
        <w:tc>
          <w:tcPr>
            <w:tcW w:w="866" w:type="dxa"/>
          </w:tcPr>
          <w:p w14:paraId="1FB6EAE5" w14:textId="77777777" w:rsidR="006F6684" w:rsidRPr="00541153" w:rsidRDefault="006F6684" w:rsidP="00F40620">
            <w:pPr>
              <w:rPr>
                <w:rFonts w:cs="Arial"/>
                <w:sz w:val="22"/>
                <w:szCs w:val="22"/>
              </w:rPr>
            </w:pPr>
            <w:r>
              <w:rPr>
                <w:rFonts w:cs="Arial"/>
                <w:sz w:val="22"/>
                <w:szCs w:val="22"/>
              </w:rPr>
              <w:t>ET19-1</w:t>
            </w:r>
          </w:p>
        </w:tc>
        <w:tc>
          <w:tcPr>
            <w:tcW w:w="2693" w:type="dxa"/>
            <w:shd w:val="clear" w:color="auto" w:fill="auto"/>
            <w:tcMar>
              <w:top w:w="15" w:type="dxa"/>
              <w:left w:w="15" w:type="dxa"/>
              <w:bottom w:w="0" w:type="dxa"/>
              <w:right w:w="15" w:type="dxa"/>
            </w:tcMar>
          </w:tcPr>
          <w:p w14:paraId="475E0BE9" w14:textId="77777777" w:rsidR="006F6684" w:rsidRPr="00541153" w:rsidRDefault="006F6684" w:rsidP="00F40620">
            <w:pPr>
              <w:rPr>
                <w:rFonts w:cs="Arial"/>
                <w:sz w:val="22"/>
                <w:szCs w:val="22"/>
              </w:rPr>
            </w:pPr>
            <w:r w:rsidRPr="00541153">
              <w:rPr>
                <w:rFonts w:cs="Arial"/>
                <w:sz w:val="22"/>
                <w:szCs w:val="22"/>
              </w:rPr>
              <w:t>Assessment of waste management practice</w:t>
            </w:r>
          </w:p>
        </w:tc>
        <w:tc>
          <w:tcPr>
            <w:tcW w:w="709" w:type="dxa"/>
            <w:tcMar>
              <w:top w:w="15" w:type="dxa"/>
              <w:left w:w="15" w:type="dxa"/>
              <w:bottom w:w="0" w:type="dxa"/>
              <w:right w:w="15" w:type="dxa"/>
            </w:tcMar>
          </w:tcPr>
          <w:p w14:paraId="7DFBD6BD" w14:textId="77777777" w:rsidR="006F6684" w:rsidRDefault="006F6684" w:rsidP="00F40620">
            <w:pPr>
              <w:jc w:val="center"/>
            </w:pPr>
            <w:r w:rsidRPr="00524197">
              <w:rPr>
                <w:rFonts w:cs="Arial"/>
                <w:sz w:val="22"/>
                <w:szCs w:val="22"/>
              </w:rPr>
              <w:sym w:font="Wingdings 2" w:char="F050"/>
            </w:r>
          </w:p>
        </w:tc>
        <w:tc>
          <w:tcPr>
            <w:tcW w:w="850" w:type="dxa"/>
            <w:tcMar>
              <w:top w:w="15" w:type="dxa"/>
              <w:left w:w="15" w:type="dxa"/>
              <w:bottom w:w="0" w:type="dxa"/>
              <w:right w:w="15" w:type="dxa"/>
            </w:tcMar>
          </w:tcPr>
          <w:p w14:paraId="4169FC7B" w14:textId="77777777" w:rsidR="006F6684" w:rsidRPr="00541153" w:rsidRDefault="006F6684" w:rsidP="00F40620">
            <w:pPr>
              <w:jc w:val="center"/>
              <w:rPr>
                <w:rFonts w:cs="Arial"/>
                <w:sz w:val="22"/>
                <w:szCs w:val="22"/>
              </w:rPr>
            </w:pPr>
          </w:p>
        </w:tc>
        <w:tc>
          <w:tcPr>
            <w:tcW w:w="1985" w:type="dxa"/>
            <w:shd w:val="clear" w:color="auto" w:fill="auto"/>
            <w:tcMar>
              <w:top w:w="15" w:type="dxa"/>
              <w:left w:w="15" w:type="dxa"/>
              <w:bottom w:w="0" w:type="dxa"/>
              <w:right w:w="15" w:type="dxa"/>
            </w:tcMar>
          </w:tcPr>
          <w:p w14:paraId="1A07E336" w14:textId="77777777" w:rsidR="006F6684" w:rsidRPr="00541153" w:rsidRDefault="006F6684" w:rsidP="00F40620">
            <w:pPr>
              <w:jc w:val="center"/>
              <w:rPr>
                <w:rFonts w:cs="Arial"/>
                <w:sz w:val="22"/>
                <w:szCs w:val="22"/>
              </w:rPr>
            </w:pPr>
            <w:r w:rsidRPr="00541153">
              <w:rPr>
                <w:rFonts w:cs="Arial"/>
                <w:sz w:val="22"/>
                <w:szCs w:val="22"/>
              </w:rPr>
              <w:t>Assessed on basis of indices below</w:t>
            </w:r>
          </w:p>
        </w:tc>
        <w:tc>
          <w:tcPr>
            <w:tcW w:w="1134" w:type="dxa"/>
            <w:shd w:val="clear" w:color="auto" w:fill="auto"/>
            <w:tcMar>
              <w:top w:w="15" w:type="dxa"/>
              <w:left w:w="15" w:type="dxa"/>
              <w:bottom w:w="0" w:type="dxa"/>
              <w:right w:w="15" w:type="dxa"/>
            </w:tcMar>
          </w:tcPr>
          <w:p w14:paraId="3BA45101" w14:textId="77777777" w:rsidR="006F6684" w:rsidRPr="00541153" w:rsidRDefault="006F6684" w:rsidP="00F40620">
            <w:pPr>
              <w:jc w:val="center"/>
              <w:rPr>
                <w:rFonts w:cs="Arial"/>
                <w:sz w:val="22"/>
                <w:szCs w:val="22"/>
              </w:rPr>
            </w:pPr>
          </w:p>
        </w:tc>
        <w:tc>
          <w:tcPr>
            <w:tcW w:w="6662" w:type="dxa"/>
          </w:tcPr>
          <w:p w14:paraId="29C46AA8" w14:textId="77777777" w:rsidR="006F6684" w:rsidRPr="00541153" w:rsidRDefault="006F6684" w:rsidP="00F40620">
            <w:pPr>
              <w:rPr>
                <w:rFonts w:cs="Arial"/>
                <w:sz w:val="22"/>
                <w:szCs w:val="22"/>
              </w:rPr>
            </w:pPr>
          </w:p>
        </w:tc>
      </w:tr>
      <w:tr w:rsidR="006F6684" w:rsidRPr="00541153" w14:paraId="78B7EF9F" w14:textId="77777777" w:rsidTr="00F40620">
        <w:trPr>
          <w:gridAfter w:val="1"/>
          <w:wAfter w:w="28" w:type="dxa"/>
          <w:trHeight w:val="510"/>
        </w:trPr>
        <w:tc>
          <w:tcPr>
            <w:tcW w:w="866" w:type="dxa"/>
          </w:tcPr>
          <w:p w14:paraId="7E1F9E6A" w14:textId="77777777" w:rsidR="006F6684" w:rsidRPr="008E55F7" w:rsidRDefault="006F6684" w:rsidP="00F40620">
            <w:pPr>
              <w:rPr>
                <w:rFonts w:cs="Arial"/>
              </w:rPr>
            </w:pPr>
            <w:r w:rsidRPr="008E55F7">
              <w:rPr>
                <w:rFonts w:cs="Arial"/>
                <w:sz w:val="22"/>
                <w:szCs w:val="22"/>
              </w:rPr>
              <w:lastRenderedPageBreak/>
              <w:t>ET19</w:t>
            </w:r>
            <w:r>
              <w:rPr>
                <w:rFonts w:cs="Arial"/>
                <w:sz w:val="22"/>
                <w:szCs w:val="22"/>
              </w:rPr>
              <w:t>-2</w:t>
            </w:r>
          </w:p>
        </w:tc>
        <w:tc>
          <w:tcPr>
            <w:tcW w:w="2693" w:type="dxa"/>
            <w:shd w:val="clear" w:color="auto" w:fill="auto"/>
            <w:tcMar>
              <w:top w:w="15" w:type="dxa"/>
              <w:left w:w="15" w:type="dxa"/>
              <w:bottom w:w="0" w:type="dxa"/>
              <w:right w:w="15" w:type="dxa"/>
            </w:tcMar>
          </w:tcPr>
          <w:p w14:paraId="1E0D56CD" w14:textId="77777777" w:rsidR="006F6684" w:rsidRPr="00541153" w:rsidRDefault="006F6684" w:rsidP="00F40620">
            <w:pPr>
              <w:rPr>
                <w:rFonts w:cs="Arial"/>
                <w:sz w:val="18"/>
                <w:szCs w:val="18"/>
              </w:rPr>
            </w:pPr>
            <w:r w:rsidRPr="00541153">
              <w:rPr>
                <w:rFonts w:cs="Arial"/>
                <w:sz w:val="18"/>
                <w:szCs w:val="18"/>
              </w:rPr>
              <w:t>SWMP in place and delivered</w:t>
            </w:r>
          </w:p>
        </w:tc>
        <w:tc>
          <w:tcPr>
            <w:tcW w:w="709" w:type="dxa"/>
            <w:tcMar>
              <w:top w:w="15" w:type="dxa"/>
              <w:left w:w="15" w:type="dxa"/>
              <w:bottom w:w="0" w:type="dxa"/>
              <w:right w:w="15" w:type="dxa"/>
            </w:tcMar>
          </w:tcPr>
          <w:p w14:paraId="00C7A78E" w14:textId="77777777" w:rsidR="006F6684" w:rsidRDefault="006F6684" w:rsidP="00F40620">
            <w:pPr>
              <w:jc w:val="center"/>
            </w:pPr>
            <w:r w:rsidRPr="00524197">
              <w:rPr>
                <w:rFonts w:cs="Arial"/>
                <w:sz w:val="22"/>
                <w:szCs w:val="22"/>
              </w:rPr>
              <w:sym w:font="Wingdings 2" w:char="F050"/>
            </w:r>
          </w:p>
        </w:tc>
        <w:tc>
          <w:tcPr>
            <w:tcW w:w="850" w:type="dxa"/>
            <w:tcMar>
              <w:top w:w="15" w:type="dxa"/>
              <w:left w:w="15" w:type="dxa"/>
              <w:bottom w:w="0" w:type="dxa"/>
              <w:right w:w="15" w:type="dxa"/>
            </w:tcMar>
          </w:tcPr>
          <w:p w14:paraId="0673A517" w14:textId="77777777" w:rsidR="006F6684" w:rsidRPr="00541153" w:rsidRDefault="006F6684" w:rsidP="00F40620">
            <w:pPr>
              <w:jc w:val="center"/>
              <w:rPr>
                <w:rFonts w:cs="Arial"/>
                <w:sz w:val="18"/>
                <w:szCs w:val="18"/>
              </w:rPr>
            </w:pPr>
          </w:p>
        </w:tc>
        <w:tc>
          <w:tcPr>
            <w:tcW w:w="1985" w:type="dxa"/>
            <w:shd w:val="clear" w:color="auto" w:fill="auto"/>
            <w:tcMar>
              <w:top w:w="15" w:type="dxa"/>
              <w:left w:w="15" w:type="dxa"/>
              <w:bottom w:w="0" w:type="dxa"/>
              <w:right w:w="15" w:type="dxa"/>
            </w:tcMar>
          </w:tcPr>
          <w:p w14:paraId="1D91272B" w14:textId="77777777" w:rsidR="006F6684" w:rsidRDefault="006F6684" w:rsidP="00F40620">
            <w:pPr>
              <w:jc w:val="center"/>
              <w:rPr>
                <w:rFonts w:cs="Arial"/>
                <w:szCs w:val="20"/>
              </w:rPr>
            </w:pPr>
            <w:r>
              <w:rPr>
                <w:rFonts w:cs="Arial"/>
                <w:szCs w:val="20"/>
              </w:rPr>
              <w:t>Contractor reporting</w:t>
            </w:r>
          </w:p>
        </w:tc>
        <w:tc>
          <w:tcPr>
            <w:tcW w:w="1134" w:type="dxa"/>
            <w:shd w:val="clear" w:color="auto" w:fill="auto"/>
            <w:tcMar>
              <w:top w:w="15" w:type="dxa"/>
              <w:left w:w="15" w:type="dxa"/>
              <w:bottom w:w="0" w:type="dxa"/>
              <w:right w:w="15" w:type="dxa"/>
            </w:tcMar>
          </w:tcPr>
          <w:p w14:paraId="64986A5A" w14:textId="77777777" w:rsidR="006F6684" w:rsidRPr="00541153" w:rsidRDefault="006F6684" w:rsidP="00F40620">
            <w:pPr>
              <w:jc w:val="center"/>
              <w:rPr>
                <w:rFonts w:cs="Arial"/>
                <w:sz w:val="18"/>
                <w:szCs w:val="18"/>
              </w:rPr>
            </w:pPr>
          </w:p>
        </w:tc>
        <w:tc>
          <w:tcPr>
            <w:tcW w:w="6662" w:type="dxa"/>
          </w:tcPr>
          <w:p w14:paraId="4634F56B" w14:textId="77777777" w:rsidR="006F6684" w:rsidRPr="00541153" w:rsidRDefault="006F6684" w:rsidP="00F40620">
            <w:pPr>
              <w:rPr>
                <w:rFonts w:cs="Arial"/>
                <w:sz w:val="18"/>
                <w:szCs w:val="18"/>
              </w:rPr>
            </w:pPr>
          </w:p>
        </w:tc>
      </w:tr>
      <w:tr w:rsidR="006F6684" w:rsidRPr="00541153" w14:paraId="52E003E5" w14:textId="77777777" w:rsidTr="00F40620">
        <w:trPr>
          <w:gridAfter w:val="1"/>
          <w:wAfter w:w="28" w:type="dxa"/>
          <w:trHeight w:val="510"/>
        </w:trPr>
        <w:tc>
          <w:tcPr>
            <w:tcW w:w="866" w:type="dxa"/>
          </w:tcPr>
          <w:p w14:paraId="43709A3A" w14:textId="77777777" w:rsidR="006F6684" w:rsidRPr="008E55F7" w:rsidRDefault="006F6684" w:rsidP="00F40620">
            <w:pPr>
              <w:rPr>
                <w:rFonts w:cs="Arial"/>
              </w:rPr>
            </w:pPr>
            <w:r w:rsidRPr="008E55F7">
              <w:rPr>
                <w:rFonts w:cs="Arial"/>
                <w:sz w:val="22"/>
                <w:szCs w:val="22"/>
              </w:rPr>
              <w:t>ET19</w:t>
            </w:r>
            <w:r>
              <w:rPr>
                <w:rFonts w:cs="Arial"/>
                <w:sz w:val="22"/>
                <w:szCs w:val="22"/>
              </w:rPr>
              <w:t>-3</w:t>
            </w:r>
          </w:p>
        </w:tc>
        <w:tc>
          <w:tcPr>
            <w:tcW w:w="2693" w:type="dxa"/>
            <w:shd w:val="clear" w:color="auto" w:fill="auto"/>
            <w:tcMar>
              <w:top w:w="15" w:type="dxa"/>
              <w:left w:w="15" w:type="dxa"/>
              <w:bottom w:w="0" w:type="dxa"/>
              <w:right w:w="15" w:type="dxa"/>
            </w:tcMar>
          </w:tcPr>
          <w:p w14:paraId="51D97976" w14:textId="77777777" w:rsidR="006F6684" w:rsidRPr="00541153" w:rsidRDefault="006F6684" w:rsidP="00F40620">
            <w:pPr>
              <w:rPr>
                <w:rFonts w:cs="Arial"/>
                <w:sz w:val="18"/>
                <w:szCs w:val="18"/>
              </w:rPr>
            </w:pPr>
            <w:r w:rsidRPr="00541153">
              <w:rPr>
                <w:rFonts w:cs="Arial"/>
                <w:sz w:val="18"/>
                <w:szCs w:val="18"/>
              </w:rPr>
              <w:t>Total construction waste (including recycling) as a % of total construction materials bought</w:t>
            </w:r>
          </w:p>
        </w:tc>
        <w:tc>
          <w:tcPr>
            <w:tcW w:w="709" w:type="dxa"/>
            <w:tcMar>
              <w:top w:w="15" w:type="dxa"/>
              <w:left w:w="15" w:type="dxa"/>
              <w:bottom w:w="0" w:type="dxa"/>
              <w:right w:w="15" w:type="dxa"/>
            </w:tcMar>
          </w:tcPr>
          <w:p w14:paraId="1F158E45" w14:textId="77777777" w:rsidR="006F6684" w:rsidRDefault="006F6684" w:rsidP="00F40620">
            <w:pPr>
              <w:jc w:val="center"/>
            </w:pPr>
            <w:r w:rsidRPr="00524197">
              <w:rPr>
                <w:rFonts w:cs="Arial"/>
                <w:sz w:val="22"/>
                <w:szCs w:val="22"/>
              </w:rPr>
              <w:sym w:font="Wingdings 2" w:char="F050"/>
            </w:r>
          </w:p>
        </w:tc>
        <w:tc>
          <w:tcPr>
            <w:tcW w:w="850" w:type="dxa"/>
            <w:tcMar>
              <w:top w:w="15" w:type="dxa"/>
              <w:left w:w="15" w:type="dxa"/>
              <w:bottom w:w="0" w:type="dxa"/>
              <w:right w:w="15" w:type="dxa"/>
            </w:tcMar>
          </w:tcPr>
          <w:p w14:paraId="18FF9DD9" w14:textId="77777777" w:rsidR="006F6684" w:rsidRPr="00541153" w:rsidRDefault="006F6684" w:rsidP="00F40620">
            <w:pPr>
              <w:jc w:val="center"/>
              <w:rPr>
                <w:rFonts w:cs="Arial"/>
                <w:sz w:val="18"/>
                <w:szCs w:val="18"/>
              </w:rPr>
            </w:pPr>
          </w:p>
        </w:tc>
        <w:tc>
          <w:tcPr>
            <w:tcW w:w="1985" w:type="dxa"/>
            <w:shd w:val="clear" w:color="auto" w:fill="auto"/>
            <w:tcMar>
              <w:top w:w="15" w:type="dxa"/>
              <w:left w:w="15" w:type="dxa"/>
              <w:bottom w:w="0" w:type="dxa"/>
              <w:right w:w="15" w:type="dxa"/>
            </w:tcMar>
          </w:tcPr>
          <w:p w14:paraId="21574AD3" w14:textId="77777777" w:rsidR="006F6684" w:rsidRDefault="006F6684" w:rsidP="00F40620">
            <w:pPr>
              <w:jc w:val="center"/>
              <w:rPr>
                <w:rFonts w:cs="Arial"/>
                <w:szCs w:val="20"/>
              </w:rPr>
            </w:pPr>
            <w:r>
              <w:rPr>
                <w:rFonts w:cs="Arial"/>
                <w:szCs w:val="20"/>
              </w:rPr>
              <w:t>Contractor reporting</w:t>
            </w:r>
          </w:p>
        </w:tc>
        <w:tc>
          <w:tcPr>
            <w:tcW w:w="1134" w:type="dxa"/>
            <w:shd w:val="clear" w:color="auto" w:fill="auto"/>
            <w:tcMar>
              <w:top w:w="15" w:type="dxa"/>
              <w:left w:w="15" w:type="dxa"/>
              <w:bottom w:w="0" w:type="dxa"/>
              <w:right w:w="15" w:type="dxa"/>
            </w:tcMar>
          </w:tcPr>
          <w:p w14:paraId="2CDE54F3" w14:textId="77777777" w:rsidR="006F6684" w:rsidRPr="00541153" w:rsidRDefault="006F6684" w:rsidP="00F40620">
            <w:pPr>
              <w:jc w:val="center"/>
              <w:rPr>
                <w:rFonts w:cs="Arial"/>
                <w:sz w:val="18"/>
                <w:szCs w:val="18"/>
              </w:rPr>
            </w:pPr>
            <w:r w:rsidRPr="00541153">
              <w:rPr>
                <w:rFonts w:cs="Arial"/>
                <w:sz w:val="18"/>
                <w:szCs w:val="18"/>
              </w:rPr>
              <w:t>%</w:t>
            </w:r>
          </w:p>
        </w:tc>
        <w:tc>
          <w:tcPr>
            <w:tcW w:w="6662" w:type="dxa"/>
          </w:tcPr>
          <w:p w14:paraId="686DAF03" w14:textId="77777777" w:rsidR="006F6684" w:rsidRPr="00541153" w:rsidRDefault="006F6684" w:rsidP="00F40620">
            <w:pPr>
              <w:rPr>
                <w:rFonts w:cs="Arial"/>
                <w:sz w:val="18"/>
                <w:szCs w:val="18"/>
              </w:rPr>
            </w:pPr>
          </w:p>
        </w:tc>
      </w:tr>
      <w:tr w:rsidR="006F6684" w:rsidRPr="00541153" w14:paraId="141A8B0C" w14:textId="77777777" w:rsidTr="00F40620">
        <w:trPr>
          <w:gridAfter w:val="1"/>
          <w:wAfter w:w="28" w:type="dxa"/>
          <w:trHeight w:val="523"/>
        </w:trPr>
        <w:tc>
          <w:tcPr>
            <w:tcW w:w="866" w:type="dxa"/>
          </w:tcPr>
          <w:p w14:paraId="7702410E" w14:textId="77777777" w:rsidR="006F6684" w:rsidRPr="008E55F7" w:rsidRDefault="006F6684" w:rsidP="00F40620">
            <w:pPr>
              <w:rPr>
                <w:rFonts w:cs="Arial"/>
              </w:rPr>
            </w:pPr>
            <w:r w:rsidRPr="008E55F7">
              <w:rPr>
                <w:rFonts w:cs="Arial"/>
                <w:sz w:val="22"/>
                <w:szCs w:val="22"/>
              </w:rPr>
              <w:t>ET19</w:t>
            </w:r>
            <w:r>
              <w:rPr>
                <w:rFonts w:cs="Arial"/>
                <w:sz w:val="22"/>
                <w:szCs w:val="22"/>
              </w:rPr>
              <w:t>-4</w:t>
            </w:r>
          </w:p>
        </w:tc>
        <w:tc>
          <w:tcPr>
            <w:tcW w:w="2693" w:type="dxa"/>
            <w:shd w:val="clear" w:color="auto" w:fill="auto"/>
            <w:tcMar>
              <w:top w:w="15" w:type="dxa"/>
              <w:left w:w="15" w:type="dxa"/>
              <w:bottom w:w="0" w:type="dxa"/>
              <w:right w:w="15" w:type="dxa"/>
            </w:tcMar>
          </w:tcPr>
          <w:p w14:paraId="2C86A043" w14:textId="77777777" w:rsidR="006F6684" w:rsidRPr="00541153" w:rsidRDefault="006F6684" w:rsidP="00F40620">
            <w:pPr>
              <w:rPr>
                <w:rFonts w:cs="Arial"/>
                <w:sz w:val="18"/>
                <w:szCs w:val="18"/>
              </w:rPr>
            </w:pPr>
            <w:r w:rsidRPr="00541153">
              <w:rPr>
                <w:rFonts w:cs="Arial"/>
                <w:sz w:val="18"/>
                <w:szCs w:val="18"/>
              </w:rPr>
              <w:t>Total construction waste (including recycling)</w:t>
            </w:r>
          </w:p>
        </w:tc>
        <w:tc>
          <w:tcPr>
            <w:tcW w:w="709" w:type="dxa"/>
            <w:tcMar>
              <w:top w:w="15" w:type="dxa"/>
              <w:left w:w="15" w:type="dxa"/>
              <w:bottom w:w="0" w:type="dxa"/>
              <w:right w:w="15" w:type="dxa"/>
            </w:tcMar>
          </w:tcPr>
          <w:p w14:paraId="43BEECA7" w14:textId="77777777" w:rsidR="006F6684" w:rsidRDefault="006F6684" w:rsidP="00F40620">
            <w:pPr>
              <w:jc w:val="center"/>
            </w:pPr>
            <w:r w:rsidRPr="00524197">
              <w:rPr>
                <w:rFonts w:cs="Arial"/>
                <w:sz w:val="22"/>
                <w:szCs w:val="22"/>
              </w:rPr>
              <w:sym w:font="Wingdings 2" w:char="F050"/>
            </w:r>
          </w:p>
        </w:tc>
        <w:tc>
          <w:tcPr>
            <w:tcW w:w="850" w:type="dxa"/>
            <w:tcMar>
              <w:top w:w="15" w:type="dxa"/>
              <w:left w:w="15" w:type="dxa"/>
              <w:bottom w:w="0" w:type="dxa"/>
              <w:right w:w="15" w:type="dxa"/>
            </w:tcMar>
          </w:tcPr>
          <w:p w14:paraId="0E8992FF" w14:textId="77777777" w:rsidR="006F6684" w:rsidRPr="00541153" w:rsidRDefault="006F6684" w:rsidP="00F40620">
            <w:pPr>
              <w:jc w:val="center"/>
              <w:rPr>
                <w:rFonts w:cs="Arial"/>
                <w:sz w:val="18"/>
                <w:szCs w:val="18"/>
              </w:rPr>
            </w:pPr>
          </w:p>
        </w:tc>
        <w:tc>
          <w:tcPr>
            <w:tcW w:w="1985" w:type="dxa"/>
            <w:shd w:val="clear" w:color="auto" w:fill="auto"/>
            <w:tcMar>
              <w:top w:w="15" w:type="dxa"/>
              <w:left w:w="15" w:type="dxa"/>
              <w:bottom w:w="0" w:type="dxa"/>
              <w:right w:w="15" w:type="dxa"/>
            </w:tcMar>
          </w:tcPr>
          <w:p w14:paraId="4ED8E952" w14:textId="77777777" w:rsidR="006F6684" w:rsidRDefault="006F6684" w:rsidP="00F40620">
            <w:pPr>
              <w:jc w:val="center"/>
              <w:rPr>
                <w:rFonts w:cs="Arial"/>
                <w:szCs w:val="20"/>
              </w:rPr>
            </w:pPr>
            <w:r>
              <w:rPr>
                <w:rFonts w:cs="Arial"/>
                <w:szCs w:val="20"/>
              </w:rPr>
              <w:t>Contractor reporting</w:t>
            </w:r>
          </w:p>
        </w:tc>
        <w:tc>
          <w:tcPr>
            <w:tcW w:w="1134" w:type="dxa"/>
            <w:shd w:val="clear" w:color="auto" w:fill="auto"/>
            <w:tcMar>
              <w:top w:w="15" w:type="dxa"/>
              <w:left w:w="15" w:type="dxa"/>
              <w:bottom w:w="0" w:type="dxa"/>
              <w:right w:w="15" w:type="dxa"/>
            </w:tcMar>
          </w:tcPr>
          <w:p w14:paraId="727BE0D4" w14:textId="77777777" w:rsidR="006F6684" w:rsidRPr="00541153" w:rsidRDefault="006F6684" w:rsidP="00F40620">
            <w:pPr>
              <w:jc w:val="center"/>
              <w:rPr>
                <w:rFonts w:cs="Arial"/>
                <w:sz w:val="18"/>
                <w:szCs w:val="18"/>
              </w:rPr>
            </w:pPr>
            <w:r w:rsidRPr="00541153">
              <w:rPr>
                <w:rFonts w:cs="Arial"/>
                <w:sz w:val="18"/>
                <w:szCs w:val="18"/>
              </w:rPr>
              <w:t>Tonnes / month</w:t>
            </w:r>
          </w:p>
        </w:tc>
        <w:tc>
          <w:tcPr>
            <w:tcW w:w="6662" w:type="dxa"/>
          </w:tcPr>
          <w:p w14:paraId="156D1064" w14:textId="77777777" w:rsidR="006F6684" w:rsidRPr="00541153" w:rsidRDefault="006F6684" w:rsidP="00F40620">
            <w:pPr>
              <w:rPr>
                <w:rFonts w:cs="Arial"/>
                <w:sz w:val="18"/>
                <w:szCs w:val="18"/>
              </w:rPr>
            </w:pPr>
          </w:p>
        </w:tc>
      </w:tr>
      <w:tr w:rsidR="006F6684" w:rsidRPr="00541153" w14:paraId="15979AA8" w14:textId="77777777" w:rsidTr="00F40620">
        <w:trPr>
          <w:gridAfter w:val="1"/>
          <w:wAfter w:w="28" w:type="dxa"/>
          <w:trHeight w:val="255"/>
        </w:trPr>
        <w:tc>
          <w:tcPr>
            <w:tcW w:w="866" w:type="dxa"/>
          </w:tcPr>
          <w:p w14:paraId="5955001C" w14:textId="77777777" w:rsidR="006F6684" w:rsidRPr="008E55F7" w:rsidRDefault="006F6684" w:rsidP="00F40620">
            <w:pPr>
              <w:rPr>
                <w:rFonts w:cs="Arial"/>
              </w:rPr>
            </w:pPr>
            <w:r w:rsidRPr="008E55F7">
              <w:rPr>
                <w:rFonts w:cs="Arial"/>
                <w:sz w:val="22"/>
                <w:szCs w:val="22"/>
              </w:rPr>
              <w:t>ET19</w:t>
            </w:r>
            <w:r>
              <w:rPr>
                <w:rFonts w:cs="Arial"/>
                <w:sz w:val="22"/>
                <w:szCs w:val="22"/>
              </w:rPr>
              <w:t>-5</w:t>
            </w:r>
          </w:p>
        </w:tc>
        <w:tc>
          <w:tcPr>
            <w:tcW w:w="2693" w:type="dxa"/>
            <w:shd w:val="clear" w:color="auto" w:fill="auto"/>
            <w:tcMar>
              <w:top w:w="15" w:type="dxa"/>
              <w:left w:w="15" w:type="dxa"/>
              <w:bottom w:w="0" w:type="dxa"/>
              <w:right w:w="15" w:type="dxa"/>
            </w:tcMar>
          </w:tcPr>
          <w:p w14:paraId="2CF20738" w14:textId="77777777" w:rsidR="006F6684" w:rsidRPr="00541153" w:rsidRDefault="006F6684" w:rsidP="00F40620">
            <w:pPr>
              <w:rPr>
                <w:rFonts w:cs="Arial"/>
                <w:sz w:val="18"/>
                <w:szCs w:val="18"/>
              </w:rPr>
            </w:pPr>
            <w:r w:rsidRPr="00541153">
              <w:rPr>
                <w:rFonts w:cs="Arial"/>
                <w:sz w:val="18"/>
                <w:szCs w:val="18"/>
              </w:rPr>
              <w:t>Total construction waste to landfill</w:t>
            </w:r>
          </w:p>
        </w:tc>
        <w:tc>
          <w:tcPr>
            <w:tcW w:w="709" w:type="dxa"/>
            <w:tcMar>
              <w:top w:w="15" w:type="dxa"/>
              <w:left w:w="15" w:type="dxa"/>
              <w:bottom w:w="0" w:type="dxa"/>
              <w:right w:w="15" w:type="dxa"/>
            </w:tcMar>
          </w:tcPr>
          <w:p w14:paraId="5C0BA90A" w14:textId="77777777" w:rsidR="006F6684" w:rsidRDefault="006F6684" w:rsidP="00F40620">
            <w:pPr>
              <w:jc w:val="center"/>
            </w:pPr>
            <w:r w:rsidRPr="00524197">
              <w:rPr>
                <w:rFonts w:cs="Arial"/>
                <w:sz w:val="22"/>
                <w:szCs w:val="22"/>
              </w:rPr>
              <w:sym w:font="Wingdings 2" w:char="F050"/>
            </w:r>
          </w:p>
        </w:tc>
        <w:tc>
          <w:tcPr>
            <w:tcW w:w="850" w:type="dxa"/>
            <w:tcMar>
              <w:top w:w="15" w:type="dxa"/>
              <w:left w:w="15" w:type="dxa"/>
              <w:bottom w:w="0" w:type="dxa"/>
              <w:right w:w="15" w:type="dxa"/>
            </w:tcMar>
          </w:tcPr>
          <w:p w14:paraId="4660B93A" w14:textId="77777777" w:rsidR="006F6684" w:rsidRPr="00541153" w:rsidRDefault="006F6684" w:rsidP="00F40620">
            <w:pPr>
              <w:jc w:val="center"/>
              <w:rPr>
                <w:rFonts w:cs="Arial"/>
                <w:sz w:val="18"/>
                <w:szCs w:val="18"/>
              </w:rPr>
            </w:pPr>
          </w:p>
        </w:tc>
        <w:tc>
          <w:tcPr>
            <w:tcW w:w="1985" w:type="dxa"/>
            <w:shd w:val="clear" w:color="auto" w:fill="auto"/>
            <w:tcMar>
              <w:top w:w="15" w:type="dxa"/>
              <w:left w:w="15" w:type="dxa"/>
              <w:bottom w:w="0" w:type="dxa"/>
              <w:right w:w="15" w:type="dxa"/>
            </w:tcMar>
          </w:tcPr>
          <w:p w14:paraId="07AEC2AF" w14:textId="77777777" w:rsidR="006F6684" w:rsidRDefault="006F6684" w:rsidP="00F40620">
            <w:pPr>
              <w:jc w:val="center"/>
              <w:rPr>
                <w:rFonts w:cs="Arial"/>
                <w:szCs w:val="20"/>
              </w:rPr>
            </w:pPr>
            <w:r>
              <w:rPr>
                <w:rFonts w:cs="Arial"/>
                <w:szCs w:val="20"/>
              </w:rPr>
              <w:t>Contractor reporting</w:t>
            </w:r>
          </w:p>
        </w:tc>
        <w:tc>
          <w:tcPr>
            <w:tcW w:w="1134" w:type="dxa"/>
            <w:shd w:val="clear" w:color="auto" w:fill="auto"/>
            <w:tcMar>
              <w:top w:w="15" w:type="dxa"/>
              <w:left w:w="15" w:type="dxa"/>
              <w:bottom w:w="0" w:type="dxa"/>
              <w:right w:w="15" w:type="dxa"/>
            </w:tcMar>
          </w:tcPr>
          <w:p w14:paraId="566F7A88" w14:textId="77777777" w:rsidR="006F6684" w:rsidRPr="00541153" w:rsidRDefault="006F6684" w:rsidP="00F40620">
            <w:pPr>
              <w:jc w:val="center"/>
              <w:rPr>
                <w:rFonts w:cs="Arial"/>
                <w:sz w:val="18"/>
                <w:szCs w:val="18"/>
              </w:rPr>
            </w:pPr>
            <w:r w:rsidRPr="00541153">
              <w:rPr>
                <w:rFonts w:cs="Arial"/>
                <w:sz w:val="18"/>
                <w:szCs w:val="18"/>
              </w:rPr>
              <w:t>Tonnes / month</w:t>
            </w:r>
          </w:p>
        </w:tc>
        <w:tc>
          <w:tcPr>
            <w:tcW w:w="6662" w:type="dxa"/>
          </w:tcPr>
          <w:p w14:paraId="0DBC8DC6" w14:textId="77777777" w:rsidR="006F6684" w:rsidRPr="00541153" w:rsidRDefault="006F6684" w:rsidP="00F40620">
            <w:pPr>
              <w:rPr>
                <w:rFonts w:cs="Arial"/>
                <w:sz w:val="18"/>
                <w:szCs w:val="18"/>
              </w:rPr>
            </w:pPr>
          </w:p>
        </w:tc>
      </w:tr>
      <w:tr w:rsidR="006F6684" w:rsidRPr="00541153" w14:paraId="226A8EC0" w14:textId="77777777" w:rsidTr="00F40620">
        <w:trPr>
          <w:gridAfter w:val="1"/>
          <w:wAfter w:w="28" w:type="dxa"/>
          <w:trHeight w:val="255"/>
        </w:trPr>
        <w:tc>
          <w:tcPr>
            <w:tcW w:w="866" w:type="dxa"/>
          </w:tcPr>
          <w:p w14:paraId="7414DB92" w14:textId="77777777" w:rsidR="006F6684" w:rsidRPr="008E55F7" w:rsidRDefault="006F6684" w:rsidP="00F40620">
            <w:pPr>
              <w:rPr>
                <w:rFonts w:cs="Arial"/>
              </w:rPr>
            </w:pPr>
            <w:r w:rsidRPr="008E55F7">
              <w:rPr>
                <w:rFonts w:cs="Arial"/>
                <w:sz w:val="22"/>
                <w:szCs w:val="22"/>
              </w:rPr>
              <w:t>ET19</w:t>
            </w:r>
            <w:r>
              <w:rPr>
                <w:rFonts w:cs="Arial"/>
                <w:sz w:val="22"/>
                <w:szCs w:val="22"/>
              </w:rPr>
              <w:t>-6</w:t>
            </w:r>
          </w:p>
        </w:tc>
        <w:tc>
          <w:tcPr>
            <w:tcW w:w="2693" w:type="dxa"/>
            <w:shd w:val="clear" w:color="auto" w:fill="auto"/>
            <w:tcMar>
              <w:top w:w="15" w:type="dxa"/>
              <w:left w:w="15" w:type="dxa"/>
              <w:bottom w:w="0" w:type="dxa"/>
              <w:right w:w="15" w:type="dxa"/>
            </w:tcMar>
          </w:tcPr>
          <w:p w14:paraId="5F386740" w14:textId="77777777" w:rsidR="006F6684" w:rsidRPr="00541153" w:rsidRDefault="006F6684" w:rsidP="00F40620">
            <w:pPr>
              <w:rPr>
                <w:rFonts w:cs="Arial"/>
                <w:sz w:val="18"/>
                <w:szCs w:val="18"/>
              </w:rPr>
            </w:pPr>
            <w:r w:rsidRPr="00541153">
              <w:rPr>
                <w:rFonts w:cs="Arial"/>
                <w:sz w:val="18"/>
                <w:szCs w:val="18"/>
              </w:rPr>
              <w:t>Total hazardous waste</w:t>
            </w:r>
          </w:p>
        </w:tc>
        <w:tc>
          <w:tcPr>
            <w:tcW w:w="709" w:type="dxa"/>
            <w:tcMar>
              <w:top w:w="15" w:type="dxa"/>
              <w:left w:w="15" w:type="dxa"/>
              <w:bottom w:w="0" w:type="dxa"/>
              <w:right w:w="15" w:type="dxa"/>
            </w:tcMar>
          </w:tcPr>
          <w:p w14:paraId="11DDDBCB" w14:textId="77777777" w:rsidR="006F6684" w:rsidRDefault="006F6684" w:rsidP="00F40620">
            <w:pPr>
              <w:jc w:val="center"/>
            </w:pPr>
            <w:r w:rsidRPr="00524197">
              <w:rPr>
                <w:rFonts w:cs="Arial"/>
                <w:sz w:val="22"/>
                <w:szCs w:val="22"/>
              </w:rPr>
              <w:sym w:font="Wingdings 2" w:char="F050"/>
            </w:r>
          </w:p>
        </w:tc>
        <w:tc>
          <w:tcPr>
            <w:tcW w:w="850" w:type="dxa"/>
            <w:tcMar>
              <w:top w:w="15" w:type="dxa"/>
              <w:left w:w="15" w:type="dxa"/>
              <w:bottom w:w="0" w:type="dxa"/>
              <w:right w:w="15" w:type="dxa"/>
            </w:tcMar>
          </w:tcPr>
          <w:p w14:paraId="0745B08C" w14:textId="77777777" w:rsidR="006F6684" w:rsidRPr="00541153" w:rsidRDefault="006F6684" w:rsidP="00F40620">
            <w:pPr>
              <w:jc w:val="center"/>
              <w:rPr>
                <w:rFonts w:cs="Arial"/>
                <w:sz w:val="18"/>
                <w:szCs w:val="18"/>
              </w:rPr>
            </w:pPr>
          </w:p>
        </w:tc>
        <w:tc>
          <w:tcPr>
            <w:tcW w:w="1985" w:type="dxa"/>
            <w:shd w:val="clear" w:color="auto" w:fill="auto"/>
            <w:tcMar>
              <w:top w:w="15" w:type="dxa"/>
              <w:left w:w="15" w:type="dxa"/>
              <w:bottom w:w="0" w:type="dxa"/>
              <w:right w:w="15" w:type="dxa"/>
            </w:tcMar>
          </w:tcPr>
          <w:p w14:paraId="1792AE5F" w14:textId="77777777" w:rsidR="006F6684" w:rsidRDefault="006F6684" w:rsidP="00F40620">
            <w:pPr>
              <w:jc w:val="center"/>
              <w:rPr>
                <w:rFonts w:cs="Arial"/>
                <w:szCs w:val="20"/>
              </w:rPr>
            </w:pPr>
            <w:r>
              <w:rPr>
                <w:rFonts w:cs="Arial"/>
                <w:szCs w:val="20"/>
              </w:rPr>
              <w:t>Contractor reporting</w:t>
            </w:r>
          </w:p>
        </w:tc>
        <w:tc>
          <w:tcPr>
            <w:tcW w:w="1134" w:type="dxa"/>
            <w:shd w:val="clear" w:color="auto" w:fill="auto"/>
            <w:tcMar>
              <w:top w:w="15" w:type="dxa"/>
              <w:left w:w="15" w:type="dxa"/>
              <w:bottom w:w="0" w:type="dxa"/>
              <w:right w:w="15" w:type="dxa"/>
            </w:tcMar>
          </w:tcPr>
          <w:p w14:paraId="71383F3C" w14:textId="77777777" w:rsidR="006F6684" w:rsidRPr="00541153" w:rsidRDefault="006F6684" w:rsidP="00F40620">
            <w:pPr>
              <w:jc w:val="center"/>
              <w:rPr>
                <w:rFonts w:cs="Arial"/>
                <w:sz w:val="18"/>
                <w:szCs w:val="18"/>
              </w:rPr>
            </w:pPr>
            <w:r w:rsidRPr="00541153">
              <w:rPr>
                <w:rFonts w:cs="Arial"/>
                <w:sz w:val="18"/>
                <w:szCs w:val="18"/>
              </w:rPr>
              <w:t>Tonnes / month</w:t>
            </w:r>
          </w:p>
        </w:tc>
        <w:tc>
          <w:tcPr>
            <w:tcW w:w="6662" w:type="dxa"/>
          </w:tcPr>
          <w:p w14:paraId="15DEE101" w14:textId="77777777" w:rsidR="006F6684" w:rsidRPr="00541153" w:rsidRDefault="006F6684" w:rsidP="00F40620">
            <w:pPr>
              <w:rPr>
                <w:rFonts w:cs="Arial"/>
                <w:sz w:val="18"/>
                <w:szCs w:val="18"/>
              </w:rPr>
            </w:pPr>
          </w:p>
        </w:tc>
      </w:tr>
      <w:tr w:rsidR="006F6684" w:rsidRPr="00541153" w14:paraId="7D4D65FE" w14:textId="77777777" w:rsidTr="00F40620">
        <w:trPr>
          <w:gridAfter w:val="1"/>
          <w:wAfter w:w="28" w:type="dxa"/>
          <w:trHeight w:val="255"/>
        </w:trPr>
        <w:tc>
          <w:tcPr>
            <w:tcW w:w="866" w:type="dxa"/>
          </w:tcPr>
          <w:p w14:paraId="6CF315BE" w14:textId="77777777" w:rsidR="006F6684" w:rsidRPr="008E55F7" w:rsidRDefault="006F6684" w:rsidP="00F40620">
            <w:pPr>
              <w:rPr>
                <w:rFonts w:cs="Arial"/>
              </w:rPr>
            </w:pPr>
            <w:r w:rsidRPr="008E55F7">
              <w:rPr>
                <w:rFonts w:cs="Arial"/>
                <w:sz w:val="22"/>
                <w:szCs w:val="22"/>
              </w:rPr>
              <w:t>ET19</w:t>
            </w:r>
            <w:r>
              <w:rPr>
                <w:rFonts w:cs="Arial"/>
                <w:sz w:val="22"/>
                <w:szCs w:val="22"/>
              </w:rPr>
              <w:t>-7</w:t>
            </w:r>
          </w:p>
        </w:tc>
        <w:tc>
          <w:tcPr>
            <w:tcW w:w="2693" w:type="dxa"/>
            <w:shd w:val="clear" w:color="auto" w:fill="auto"/>
            <w:tcMar>
              <w:top w:w="15" w:type="dxa"/>
              <w:left w:w="15" w:type="dxa"/>
              <w:bottom w:w="0" w:type="dxa"/>
              <w:right w:w="15" w:type="dxa"/>
            </w:tcMar>
          </w:tcPr>
          <w:p w14:paraId="44960A7E" w14:textId="77777777" w:rsidR="006F6684" w:rsidRPr="00541153" w:rsidRDefault="006F6684" w:rsidP="00F40620">
            <w:pPr>
              <w:rPr>
                <w:rFonts w:cs="Arial"/>
                <w:sz w:val="18"/>
                <w:szCs w:val="18"/>
              </w:rPr>
            </w:pPr>
            <w:r w:rsidRPr="00541153">
              <w:rPr>
                <w:rFonts w:cs="Arial"/>
                <w:sz w:val="18"/>
                <w:szCs w:val="18"/>
              </w:rPr>
              <w:t>Breakdown of construction waste recycled</w:t>
            </w:r>
          </w:p>
        </w:tc>
        <w:tc>
          <w:tcPr>
            <w:tcW w:w="709" w:type="dxa"/>
            <w:tcMar>
              <w:top w:w="15" w:type="dxa"/>
              <w:left w:w="15" w:type="dxa"/>
              <w:bottom w:w="0" w:type="dxa"/>
              <w:right w:w="15" w:type="dxa"/>
            </w:tcMar>
          </w:tcPr>
          <w:p w14:paraId="4B1D4FFA" w14:textId="77777777" w:rsidR="006F6684" w:rsidRDefault="006F6684" w:rsidP="00F40620">
            <w:pPr>
              <w:jc w:val="center"/>
            </w:pPr>
            <w:r w:rsidRPr="00524197">
              <w:rPr>
                <w:rFonts w:cs="Arial"/>
                <w:sz w:val="22"/>
                <w:szCs w:val="22"/>
              </w:rPr>
              <w:sym w:font="Wingdings 2" w:char="F050"/>
            </w:r>
          </w:p>
        </w:tc>
        <w:tc>
          <w:tcPr>
            <w:tcW w:w="850" w:type="dxa"/>
            <w:tcMar>
              <w:top w:w="15" w:type="dxa"/>
              <w:left w:w="15" w:type="dxa"/>
              <w:bottom w:w="0" w:type="dxa"/>
              <w:right w:w="15" w:type="dxa"/>
            </w:tcMar>
          </w:tcPr>
          <w:p w14:paraId="3E91F93F" w14:textId="77777777" w:rsidR="006F6684" w:rsidRPr="00541153" w:rsidRDefault="006F6684" w:rsidP="00F40620">
            <w:pPr>
              <w:jc w:val="center"/>
              <w:rPr>
                <w:rFonts w:cs="Arial"/>
                <w:sz w:val="18"/>
                <w:szCs w:val="18"/>
              </w:rPr>
            </w:pPr>
          </w:p>
        </w:tc>
        <w:tc>
          <w:tcPr>
            <w:tcW w:w="1985" w:type="dxa"/>
            <w:shd w:val="clear" w:color="auto" w:fill="auto"/>
            <w:tcMar>
              <w:top w:w="15" w:type="dxa"/>
              <w:left w:w="15" w:type="dxa"/>
              <w:bottom w:w="0" w:type="dxa"/>
              <w:right w:w="15" w:type="dxa"/>
            </w:tcMar>
          </w:tcPr>
          <w:p w14:paraId="0113AE0C" w14:textId="77777777" w:rsidR="006F6684" w:rsidRDefault="006F6684" w:rsidP="00F40620">
            <w:pPr>
              <w:jc w:val="center"/>
              <w:rPr>
                <w:rFonts w:cs="Arial"/>
                <w:szCs w:val="20"/>
              </w:rPr>
            </w:pPr>
            <w:r>
              <w:rPr>
                <w:rFonts w:cs="Arial"/>
                <w:szCs w:val="20"/>
              </w:rPr>
              <w:t>Contractor reporting</w:t>
            </w:r>
          </w:p>
        </w:tc>
        <w:tc>
          <w:tcPr>
            <w:tcW w:w="1134" w:type="dxa"/>
            <w:shd w:val="clear" w:color="auto" w:fill="auto"/>
            <w:tcMar>
              <w:top w:w="15" w:type="dxa"/>
              <w:left w:w="15" w:type="dxa"/>
              <w:bottom w:w="0" w:type="dxa"/>
              <w:right w:w="15" w:type="dxa"/>
            </w:tcMar>
          </w:tcPr>
          <w:p w14:paraId="6B08B2C3" w14:textId="77777777" w:rsidR="006F6684" w:rsidRPr="00541153" w:rsidRDefault="006F6684" w:rsidP="00F40620">
            <w:pPr>
              <w:jc w:val="center"/>
              <w:rPr>
                <w:rFonts w:cs="Arial"/>
                <w:sz w:val="18"/>
                <w:szCs w:val="18"/>
              </w:rPr>
            </w:pPr>
            <w:r w:rsidRPr="00541153">
              <w:rPr>
                <w:rFonts w:cs="Arial"/>
                <w:sz w:val="18"/>
                <w:szCs w:val="18"/>
              </w:rPr>
              <w:t>Tonnes / month</w:t>
            </w:r>
          </w:p>
        </w:tc>
        <w:tc>
          <w:tcPr>
            <w:tcW w:w="6662" w:type="dxa"/>
          </w:tcPr>
          <w:p w14:paraId="47BEC9B8" w14:textId="77777777" w:rsidR="006F6684" w:rsidRPr="00541153" w:rsidRDefault="006F6684" w:rsidP="00F40620">
            <w:pPr>
              <w:rPr>
                <w:rFonts w:cs="Arial"/>
                <w:sz w:val="18"/>
                <w:szCs w:val="18"/>
              </w:rPr>
            </w:pPr>
          </w:p>
        </w:tc>
      </w:tr>
      <w:tr w:rsidR="006F6684" w:rsidRPr="00541153" w14:paraId="75511211" w14:textId="77777777" w:rsidTr="00F40620">
        <w:trPr>
          <w:gridAfter w:val="1"/>
          <w:wAfter w:w="28" w:type="dxa"/>
          <w:trHeight w:val="255"/>
        </w:trPr>
        <w:tc>
          <w:tcPr>
            <w:tcW w:w="866" w:type="dxa"/>
          </w:tcPr>
          <w:p w14:paraId="1D4EAC6C" w14:textId="77777777" w:rsidR="006F6684" w:rsidRPr="008E55F7" w:rsidRDefault="006F6684" w:rsidP="00F40620">
            <w:pPr>
              <w:rPr>
                <w:rFonts w:cs="Arial"/>
              </w:rPr>
            </w:pPr>
            <w:r w:rsidRPr="008E55F7">
              <w:rPr>
                <w:rFonts w:cs="Arial"/>
                <w:sz w:val="22"/>
                <w:szCs w:val="22"/>
              </w:rPr>
              <w:t>ET19</w:t>
            </w:r>
            <w:r>
              <w:rPr>
                <w:rFonts w:cs="Arial"/>
                <w:sz w:val="22"/>
                <w:szCs w:val="22"/>
              </w:rPr>
              <w:t>-8</w:t>
            </w:r>
          </w:p>
        </w:tc>
        <w:tc>
          <w:tcPr>
            <w:tcW w:w="2693" w:type="dxa"/>
            <w:shd w:val="clear" w:color="auto" w:fill="auto"/>
            <w:tcMar>
              <w:top w:w="15" w:type="dxa"/>
              <w:left w:w="15" w:type="dxa"/>
              <w:bottom w:w="0" w:type="dxa"/>
              <w:right w:w="15" w:type="dxa"/>
            </w:tcMar>
          </w:tcPr>
          <w:p w14:paraId="6E397B7B" w14:textId="77777777" w:rsidR="006F6684" w:rsidRPr="00541153" w:rsidRDefault="006F6684" w:rsidP="00F40620">
            <w:pPr>
              <w:rPr>
                <w:rFonts w:cs="Arial"/>
                <w:sz w:val="18"/>
                <w:szCs w:val="18"/>
              </w:rPr>
            </w:pPr>
            <w:r w:rsidRPr="00541153">
              <w:rPr>
                <w:rFonts w:cs="Arial"/>
                <w:sz w:val="18"/>
                <w:szCs w:val="18"/>
              </w:rPr>
              <w:t>Construction materials reused</w:t>
            </w:r>
          </w:p>
        </w:tc>
        <w:tc>
          <w:tcPr>
            <w:tcW w:w="709" w:type="dxa"/>
            <w:tcMar>
              <w:top w:w="15" w:type="dxa"/>
              <w:left w:w="15" w:type="dxa"/>
              <w:bottom w:w="0" w:type="dxa"/>
              <w:right w:w="15" w:type="dxa"/>
            </w:tcMar>
          </w:tcPr>
          <w:p w14:paraId="2E430C21" w14:textId="77777777" w:rsidR="006F6684" w:rsidRDefault="006F6684" w:rsidP="00F40620">
            <w:pPr>
              <w:jc w:val="center"/>
            </w:pPr>
            <w:r w:rsidRPr="00524197">
              <w:rPr>
                <w:rFonts w:cs="Arial"/>
                <w:sz w:val="22"/>
                <w:szCs w:val="22"/>
              </w:rPr>
              <w:sym w:font="Wingdings 2" w:char="F050"/>
            </w:r>
          </w:p>
        </w:tc>
        <w:tc>
          <w:tcPr>
            <w:tcW w:w="850" w:type="dxa"/>
            <w:tcMar>
              <w:top w:w="15" w:type="dxa"/>
              <w:left w:w="15" w:type="dxa"/>
              <w:bottom w:w="0" w:type="dxa"/>
              <w:right w:w="15" w:type="dxa"/>
            </w:tcMar>
          </w:tcPr>
          <w:p w14:paraId="5D351DEF" w14:textId="77777777" w:rsidR="006F6684" w:rsidRPr="00541153" w:rsidRDefault="006F6684" w:rsidP="00F40620">
            <w:pPr>
              <w:jc w:val="center"/>
              <w:rPr>
                <w:rFonts w:cs="Arial"/>
                <w:sz w:val="18"/>
                <w:szCs w:val="18"/>
              </w:rPr>
            </w:pPr>
          </w:p>
        </w:tc>
        <w:tc>
          <w:tcPr>
            <w:tcW w:w="1985" w:type="dxa"/>
            <w:shd w:val="clear" w:color="auto" w:fill="auto"/>
            <w:tcMar>
              <w:top w:w="15" w:type="dxa"/>
              <w:left w:w="15" w:type="dxa"/>
              <w:bottom w:w="0" w:type="dxa"/>
              <w:right w:w="15" w:type="dxa"/>
            </w:tcMar>
          </w:tcPr>
          <w:p w14:paraId="59CA52C2" w14:textId="77777777" w:rsidR="006F6684" w:rsidRDefault="006F6684" w:rsidP="00F40620">
            <w:pPr>
              <w:jc w:val="center"/>
              <w:rPr>
                <w:rFonts w:cs="Arial"/>
                <w:szCs w:val="20"/>
              </w:rPr>
            </w:pPr>
            <w:r>
              <w:rPr>
                <w:rFonts w:cs="Arial"/>
                <w:szCs w:val="20"/>
              </w:rPr>
              <w:t>Contractor reporting</w:t>
            </w:r>
          </w:p>
        </w:tc>
        <w:tc>
          <w:tcPr>
            <w:tcW w:w="1134" w:type="dxa"/>
            <w:shd w:val="clear" w:color="auto" w:fill="auto"/>
            <w:tcMar>
              <w:top w:w="15" w:type="dxa"/>
              <w:left w:w="15" w:type="dxa"/>
              <w:bottom w:w="0" w:type="dxa"/>
              <w:right w:w="15" w:type="dxa"/>
            </w:tcMar>
          </w:tcPr>
          <w:p w14:paraId="41D5BCC2" w14:textId="77777777" w:rsidR="006F6684" w:rsidRPr="00541153" w:rsidRDefault="006F6684" w:rsidP="00F40620">
            <w:pPr>
              <w:jc w:val="center"/>
              <w:rPr>
                <w:rFonts w:cs="Arial"/>
                <w:sz w:val="18"/>
                <w:szCs w:val="18"/>
              </w:rPr>
            </w:pPr>
            <w:r w:rsidRPr="00541153">
              <w:rPr>
                <w:rFonts w:cs="Arial"/>
                <w:sz w:val="18"/>
                <w:szCs w:val="18"/>
              </w:rPr>
              <w:t>Tonnes / month</w:t>
            </w:r>
          </w:p>
        </w:tc>
        <w:tc>
          <w:tcPr>
            <w:tcW w:w="6662" w:type="dxa"/>
          </w:tcPr>
          <w:p w14:paraId="3FB747FA" w14:textId="77777777" w:rsidR="006F6684" w:rsidRPr="00541153" w:rsidRDefault="006F6684" w:rsidP="00F40620">
            <w:pPr>
              <w:rPr>
                <w:rFonts w:cs="Arial"/>
                <w:sz w:val="18"/>
                <w:szCs w:val="18"/>
              </w:rPr>
            </w:pPr>
          </w:p>
        </w:tc>
      </w:tr>
      <w:tr w:rsidR="006F6684" w:rsidRPr="00541153" w14:paraId="01DB5BE7" w14:textId="77777777" w:rsidTr="00F40620">
        <w:trPr>
          <w:gridAfter w:val="1"/>
          <w:wAfter w:w="28" w:type="dxa"/>
          <w:trHeight w:val="255"/>
        </w:trPr>
        <w:tc>
          <w:tcPr>
            <w:tcW w:w="866" w:type="dxa"/>
          </w:tcPr>
          <w:p w14:paraId="422F049F" w14:textId="77777777" w:rsidR="006F6684" w:rsidRPr="008E55F7" w:rsidRDefault="006F6684" w:rsidP="00F40620">
            <w:pPr>
              <w:rPr>
                <w:rFonts w:cs="Arial"/>
              </w:rPr>
            </w:pPr>
            <w:r w:rsidRPr="008E55F7">
              <w:rPr>
                <w:rFonts w:cs="Arial"/>
                <w:sz w:val="22"/>
                <w:szCs w:val="22"/>
              </w:rPr>
              <w:t>ET19</w:t>
            </w:r>
            <w:r>
              <w:rPr>
                <w:rFonts w:cs="Arial"/>
                <w:sz w:val="22"/>
                <w:szCs w:val="22"/>
              </w:rPr>
              <w:t>-9</w:t>
            </w:r>
          </w:p>
        </w:tc>
        <w:tc>
          <w:tcPr>
            <w:tcW w:w="2693" w:type="dxa"/>
            <w:shd w:val="clear" w:color="auto" w:fill="auto"/>
            <w:tcMar>
              <w:top w:w="15" w:type="dxa"/>
              <w:left w:w="15" w:type="dxa"/>
              <w:bottom w:w="0" w:type="dxa"/>
              <w:right w:w="15" w:type="dxa"/>
            </w:tcMar>
          </w:tcPr>
          <w:p w14:paraId="20D117B6" w14:textId="77777777" w:rsidR="006F6684" w:rsidRPr="00541153" w:rsidRDefault="006F6684" w:rsidP="00F40620">
            <w:pPr>
              <w:rPr>
                <w:rFonts w:cs="Arial"/>
                <w:sz w:val="18"/>
                <w:szCs w:val="18"/>
              </w:rPr>
            </w:pPr>
            <w:r w:rsidRPr="00541153">
              <w:rPr>
                <w:rFonts w:cs="Arial"/>
                <w:sz w:val="18"/>
                <w:szCs w:val="18"/>
              </w:rPr>
              <w:t>Earth / fill movements on or off site</w:t>
            </w:r>
          </w:p>
        </w:tc>
        <w:tc>
          <w:tcPr>
            <w:tcW w:w="709" w:type="dxa"/>
            <w:tcMar>
              <w:top w:w="15" w:type="dxa"/>
              <w:left w:w="15" w:type="dxa"/>
              <w:bottom w:w="0" w:type="dxa"/>
              <w:right w:w="15" w:type="dxa"/>
            </w:tcMar>
          </w:tcPr>
          <w:p w14:paraId="108773B1" w14:textId="77777777" w:rsidR="006F6684" w:rsidRDefault="006F6684" w:rsidP="00F40620">
            <w:pPr>
              <w:jc w:val="center"/>
            </w:pPr>
            <w:r w:rsidRPr="00524197">
              <w:rPr>
                <w:rFonts w:cs="Arial"/>
                <w:sz w:val="22"/>
                <w:szCs w:val="22"/>
              </w:rPr>
              <w:sym w:font="Wingdings 2" w:char="F050"/>
            </w:r>
          </w:p>
        </w:tc>
        <w:tc>
          <w:tcPr>
            <w:tcW w:w="850" w:type="dxa"/>
            <w:tcMar>
              <w:top w:w="15" w:type="dxa"/>
              <w:left w:w="15" w:type="dxa"/>
              <w:bottom w:w="0" w:type="dxa"/>
              <w:right w:w="15" w:type="dxa"/>
            </w:tcMar>
          </w:tcPr>
          <w:p w14:paraId="376E0739" w14:textId="77777777" w:rsidR="006F6684" w:rsidRPr="00541153" w:rsidRDefault="006F6684" w:rsidP="00F40620">
            <w:pPr>
              <w:jc w:val="center"/>
              <w:rPr>
                <w:rFonts w:cs="Arial"/>
                <w:sz w:val="18"/>
                <w:szCs w:val="18"/>
              </w:rPr>
            </w:pPr>
          </w:p>
        </w:tc>
        <w:tc>
          <w:tcPr>
            <w:tcW w:w="1985" w:type="dxa"/>
            <w:shd w:val="clear" w:color="auto" w:fill="auto"/>
            <w:tcMar>
              <w:top w:w="15" w:type="dxa"/>
              <w:left w:w="15" w:type="dxa"/>
              <w:bottom w:w="0" w:type="dxa"/>
              <w:right w:w="15" w:type="dxa"/>
            </w:tcMar>
          </w:tcPr>
          <w:p w14:paraId="1317D8D9" w14:textId="77777777" w:rsidR="006F6684" w:rsidRDefault="006F6684" w:rsidP="00F40620">
            <w:pPr>
              <w:jc w:val="center"/>
              <w:rPr>
                <w:rFonts w:cs="Arial"/>
                <w:szCs w:val="20"/>
              </w:rPr>
            </w:pPr>
            <w:r>
              <w:rPr>
                <w:rFonts w:cs="Arial"/>
                <w:szCs w:val="20"/>
              </w:rPr>
              <w:t>Contractor reporting</w:t>
            </w:r>
          </w:p>
        </w:tc>
        <w:tc>
          <w:tcPr>
            <w:tcW w:w="1134" w:type="dxa"/>
            <w:shd w:val="clear" w:color="auto" w:fill="auto"/>
            <w:tcMar>
              <w:top w:w="15" w:type="dxa"/>
              <w:left w:w="15" w:type="dxa"/>
              <w:bottom w:w="0" w:type="dxa"/>
              <w:right w:w="15" w:type="dxa"/>
            </w:tcMar>
          </w:tcPr>
          <w:p w14:paraId="14E6A6B8" w14:textId="77777777" w:rsidR="006F6684" w:rsidRPr="00541153" w:rsidRDefault="006F6684" w:rsidP="00F40620">
            <w:pPr>
              <w:jc w:val="center"/>
              <w:rPr>
                <w:rFonts w:cs="Arial"/>
                <w:sz w:val="18"/>
                <w:szCs w:val="18"/>
              </w:rPr>
            </w:pPr>
            <w:r w:rsidRPr="00541153">
              <w:rPr>
                <w:rFonts w:cs="Arial"/>
                <w:sz w:val="18"/>
                <w:szCs w:val="18"/>
              </w:rPr>
              <w:t>Tonnes / month</w:t>
            </w:r>
          </w:p>
        </w:tc>
        <w:tc>
          <w:tcPr>
            <w:tcW w:w="6662" w:type="dxa"/>
          </w:tcPr>
          <w:p w14:paraId="6F96A8EC" w14:textId="77777777" w:rsidR="006F6684" w:rsidRPr="00541153" w:rsidRDefault="006F6684" w:rsidP="00F40620">
            <w:pPr>
              <w:rPr>
                <w:rFonts w:cs="Arial"/>
                <w:sz w:val="18"/>
                <w:szCs w:val="18"/>
              </w:rPr>
            </w:pPr>
          </w:p>
        </w:tc>
      </w:tr>
      <w:tr w:rsidR="006F6684" w14:paraId="148A00A8" w14:textId="77777777" w:rsidTr="00F40620">
        <w:trPr>
          <w:gridAfter w:val="1"/>
          <w:wAfter w:w="28" w:type="dxa"/>
          <w:trHeight w:val="255"/>
        </w:trPr>
        <w:tc>
          <w:tcPr>
            <w:tcW w:w="3559" w:type="dxa"/>
            <w:gridSpan w:val="2"/>
            <w:shd w:val="clear" w:color="auto" w:fill="00B050"/>
          </w:tcPr>
          <w:p w14:paraId="57614B43" w14:textId="77777777" w:rsidR="006F6684" w:rsidRDefault="006F6684" w:rsidP="00F40620">
            <w:pPr>
              <w:rPr>
                <w:rFonts w:cs="Arial"/>
                <w:b/>
                <w:bCs/>
                <w:color w:val="FFFFFF"/>
                <w:szCs w:val="20"/>
              </w:rPr>
            </w:pPr>
            <w:r>
              <w:rPr>
                <w:rFonts w:cs="Arial"/>
                <w:b/>
                <w:bCs/>
                <w:color w:val="FFFFFF"/>
                <w:szCs w:val="20"/>
              </w:rPr>
              <w:t>ET21 Transition</w:t>
            </w:r>
          </w:p>
        </w:tc>
        <w:tc>
          <w:tcPr>
            <w:tcW w:w="709" w:type="dxa"/>
            <w:shd w:val="clear" w:color="auto" w:fill="00B050"/>
            <w:tcMar>
              <w:top w:w="15" w:type="dxa"/>
              <w:left w:w="15" w:type="dxa"/>
              <w:bottom w:w="0" w:type="dxa"/>
              <w:right w:w="15" w:type="dxa"/>
            </w:tcMar>
          </w:tcPr>
          <w:p w14:paraId="4A9138D6" w14:textId="77777777" w:rsidR="006F6684" w:rsidRDefault="006F6684" w:rsidP="00F40620">
            <w:pPr>
              <w:jc w:val="center"/>
              <w:rPr>
                <w:rFonts w:cs="Arial"/>
                <w:b/>
                <w:bCs/>
                <w:color w:val="FFFFFF"/>
                <w:szCs w:val="20"/>
              </w:rPr>
            </w:pPr>
            <w:r>
              <w:rPr>
                <w:rFonts w:cs="Arial"/>
                <w:b/>
                <w:bCs/>
                <w:color w:val="FFFFFF"/>
                <w:szCs w:val="20"/>
              </w:rPr>
              <w:t>Essential</w:t>
            </w:r>
          </w:p>
        </w:tc>
        <w:tc>
          <w:tcPr>
            <w:tcW w:w="850" w:type="dxa"/>
            <w:shd w:val="clear" w:color="auto" w:fill="00B050"/>
            <w:tcMar>
              <w:top w:w="15" w:type="dxa"/>
              <w:left w:w="15" w:type="dxa"/>
              <w:bottom w:w="0" w:type="dxa"/>
              <w:right w:w="15" w:type="dxa"/>
            </w:tcMar>
          </w:tcPr>
          <w:p w14:paraId="403E3F03" w14:textId="77777777" w:rsidR="006F6684" w:rsidRDefault="006F6684" w:rsidP="00F40620">
            <w:pPr>
              <w:jc w:val="center"/>
              <w:rPr>
                <w:rFonts w:cs="Arial"/>
                <w:b/>
                <w:bCs/>
                <w:color w:val="FFFFFF"/>
                <w:szCs w:val="20"/>
              </w:rPr>
            </w:pPr>
            <w:r>
              <w:rPr>
                <w:rFonts w:cs="Arial"/>
                <w:b/>
                <w:bCs/>
                <w:color w:val="FFFFFF"/>
                <w:szCs w:val="20"/>
              </w:rPr>
              <w:t xml:space="preserve">Desirable </w:t>
            </w:r>
          </w:p>
        </w:tc>
        <w:tc>
          <w:tcPr>
            <w:tcW w:w="1985" w:type="dxa"/>
            <w:shd w:val="clear" w:color="auto" w:fill="00B050"/>
            <w:tcMar>
              <w:top w:w="15" w:type="dxa"/>
              <w:left w:w="15" w:type="dxa"/>
              <w:bottom w:w="0" w:type="dxa"/>
              <w:right w:w="15" w:type="dxa"/>
            </w:tcMar>
          </w:tcPr>
          <w:p w14:paraId="2F0424B1" w14:textId="77777777" w:rsidR="006F6684" w:rsidRDefault="006F6684" w:rsidP="00F40620">
            <w:pPr>
              <w:jc w:val="center"/>
              <w:rPr>
                <w:rFonts w:cs="Arial"/>
                <w:b/>
                <w:bCs/>
                <w:color w:val="FFFFFF"/>
                <w:szCs w:val="20"/>
              </w:rPr>
            </w:pPr>
            <w:r>
              <w:rPr>
                <w:rFonts w:cs="Arial"/>
                <w:b/>
                <w:bCs/>
                <w:color w:val="FFFFFF"/>
                <w:szCs w:val="20"/>
              </w:rPr>
              <w:t>Monitoring</w:t>
            </w:r>
          </w:p>
          <w:p w14:paraId="4D006288" w14:textId="77777777" w:rsidR="006F6684" w:rsidRDefault="006F6684" w:rsidP="00F40620">
            <w:pPr>
              <w:jc w:val="center"/>
              <w:rPr>
                <w:rFonts w:cs="Arial"/>
                <w:b/>
                <w:bCs/>
                <w:color w:val="FFFFFF"/>
                <w:szCs w:val="20"/>
              </w:rPr>
            </w:pPr>
            <w:r>
              <w:rPr>
                <w:rFonts w:cs="Arial"/>
                <w:b/>
                <w:bCs/>
                <w:color w:val="FFFFFF"/>
                <w:szCs w:val="20"/>
              </w:rPr>
              <w:t>method</w:t>
            </w:r>
          </w:p>
        </w:tc>
        <w:tc>
          <w:tcPr>
            <w:tcW w:w="1134" w:type="dxa"/>
            <w:shd w:val="clear" w:color="auto" w:fill="00B050"/>
            <w:tcMar>
              <w:top w:w="15" w:type="dxa"/>
              <w:left w:w="15" w:type="dxa"/>
              <w:bottom w:w="0" w:type="dxa"/>
              <w:right w:w="15" w:type="dxa"/>
            </w:tcMar>
          </w:tcPr>
          <w:p w14:paraId="22D0D925" w14:textId="77777777" w:rsidR="006F6684" w:rsidRDefault="006F6684" w:rsidP="00F40620">
            <w:pPr>
              <w:jc w:val="center"/>
              <w:rPr>
                <w:rFonts w:cs="Arial"/>
                <w:b/>
                <w:bCs/>
                <w:color w:val="FFFFFF"/>
                <w:szCs w:val="20"/>
              </w:rPr>
            </w:pPr>
            <w:r>
              <w:rPr>
                <w:rFonts w:cs="Arial"/>
                <w:b/>
                <w:bCs/>
                <w:color w:val="FFFFFF"/>
                <w:szCs w:val="20"/>
              </w:rPr>
              <w:t>Units</w:t>
            </w:r>
          </w:p>
        </w:tc>
        <w:tc>
          <w:tcPr>
            <w:tcW w:w="6662" w:type="dxa"/>
            <w:shd w:val="clear" w:color="auto" w:fill="00B050"/>
          </w:tcPr>
          <w:p w14:paraId="41271CD5" w14:textId="77777777" w:rsidR="006F6684" w:rsidRDefault="006F6684" w:rsidP="00F40620">
            <w:pPr>
              <w:rPr>
                <w:rFonts w:cs="Arial"/>
                <w:b/>
                <w:bCs/>
                <w:color w:val="FFFFFF"/>
                <w:szCs w:val="20"/>
              </w:rPr>
            </w:pPr>
            <w:r>
              <w:rPr>
                <w:rFonts w:cs="Arial"/>
                <w:b/>
                <w:bCs/>
                <w:color w:val="FFFFFF"/>
                <w:szCs w:val="20"/>
              </w:rPr>
              <w:t>Notes / comments</w:t>
            </w:r>
          </w:p>
        </w:tc>
      </w:tr>
      <w:tr w:rsidR="006F6684" w:rsidRPr="00541153" w14:paraId="7B8BA2FE" w14:textId="77777777" w:rsidTr="00F40620">
        <w:trPr>
          <w:gridAfter w:val="1"/>
          <w:wAfter w:w="28" w:type="dxa"/>
          <w:trHeight w:val="510"/>
        </w:trPr>
        <w:tc>
          <w:tcPr>
            <w:tcW w:w="866" w:type="dxa"/>
          </w:tcPr>
          <w:p w14:paraId="0D47E861" w14:textId="77777777" w:rsidR="006F6684" w:rsidRPr="00541153" w:rsidRDefault="006F6684" w:rsidP="00F40620">
            <w:pPr>
              <w:rPr>
                <w:rFonts w:cs="Arial"/>
                <w:sz w:val="22"/>
                <w:szCs w:val="22"/>
              </w:rPr>
            </w:pPr>
            <w:r>
              <w:rPr>
                <w:rFonts w:cs="Arial"/>
                <w:sz w:val="22"/>
                <w:szCs w:val="22"/>
              </w:rPr>
              <w:t>ET21-1</w:t>
            </w:r>
          </w:p>
        </w:tc>
        <w:tc>
          <w:tcPr>
            <w:tcW w:w="2693" w:type="dxa"/>
            <w:shd w:val="clear" w:color="auto" w:fill="auto"/>
            <w:tcMar>
              <w:top w:w="15" w:type="dxa"/>
              <w:left w:w="15" w:type="dxa"/>
              <w:bottom w:w="0" w:type="dxa"/>
              <w:right w:w="15" w:type="dxa"/>
            </w:tcMar>
          </w:tcPr>
          <w:p w14:paraId="1AAA7F52" w14:textId="77777777" w:rsidR="006F6684" w:rsidRPr="00541153" w:rsidRDefault="006F6684" w:rsidP="00F40620">
            <w:pPr>
              <w:rPr>
                <w:rFonts w:cs="Arial"/>
                <w:sz w:val="22"/>
                <w:szCs w:val="22"/>
              </w:rPr>
            </w:pPr>
            <w:r w:rsidRPr="00541153">
              <w:rPr>
                <w:rFonts w:cs="Arial"/>
                <w:sz w:val="22"/>
                <w:szCs w:val="22"/>
              </w:rPr>
              <w:t>CEEQUAL Award achieved</w:t>
            </w:r>
          </w:p>
        </w:tc>
        <w:tc>
          <w:tcPr>
            <w:tcW w:w="709" w:type="dxa"/>
            <w:tcMar>
              <w:top w:w="15" w:type="dxa"/>
              <w:left w:w="15" w:type="dxa"/>
              <w:bottom w:w="0" w:type="dxa"/>
              <w:right w:w="15" w:type="dxa"/>
            </w:tcMar>
          </w:tcPr>
          <w:p w14:paraId="19E33B77" w14:textId="77777777" w:rsidR="006F6684" w:rsidRPr="00541153" w:rsidRDefault="006F6684" w:rsidP="00F40620">
            <w:pPr>
              <w:jc w:val="center"/>
              <w:rPr>
                <w:rFonts w:cs="Arial"/>
                <w:sz w:val="22"/>
                <w:szCs w:val="22"/>
              </w:rPr>
            </w:pPr>
            <w:r w:rsidRPr="00541153">
              <w:rPr>
                <w:rFonts w:cs="Arial"/>
                <w:sz w:val="22"/>
                <w:szCs w:val="22"/>
              </w:rPr>
              <w:sym w:font="Wingdings 2" w:char="F050"/>
            </w:r>
          </w:p>
        </w:tc>
        <w:tc>
          <w:tcPr>
            <w:tcW w:w="850" w:type="dxa"/>
            <w:tcMar>
              <w:top w:w="15" w:type="dxa"/>
              <w:left w:w="15" w:type="dxa"/>
              <w:bottom w:w="0" w:type="dxa"/>
              <w:right w:w="15" w:type="dxa"/>
            </w:tcMar>
          </w:tcPr>
          <w:p w14:paraId="3D6D136E" w14:textId="77777777" w:rsidR="006F6684" w:rsidRPr="00541153" w:rsidRDefault="006F6684" w:rsidP="00F40620">
            <w:pPr>
              <w:jc w:val="center"/>
              <w:rPr>
                <w:rFonts w:cs="Arial"/>
                <w:sz w:val="22"/>
                <w:szCs w:val="22"/>
              </w:rPr>
            </w:pPr>
          </w:p>
        </w:tc>
        <w:tc>
          <w:tcPr>
            <w:tcW w:w="1985" w:type="dxa"/>
            <w:shd w:val="clear" w:color="auto" w:fill="auto"/>
            <w:tcMar>
              <w:top w:w="15" w:type="dxa"/>
              <w:left w:w="15" w:type="dxa"/>
              <w:bottom w:w="0" w:type="dxa"/>
              <w:right w:w="15" w:type="dxa"/>
            </w:tcMar>
          </w:tcPr>
          <w:p w14:paraId="1C8F3C94" w14:textId="77777777" w:rsidR="006F6684" w:rsidRDefault="006F6684" w:rsidP="00F40620">
            <w:pPr>
              <w:jc w:val="center"/>
              <w:rPr>
                <w:rFonts w:cs="Arial"/>
                <w:szCs w:val="20"/>
              </w:rPr>
            </w:pPr>
            <w:r>
              <w:rPr>
                <w:rFonts w:cs="Arial"/>
                <w:szCs w:val="20"/>
              </w:rPr>
              <w:t>Contractor reporting</w:t>
            </w:r>
          </w:p>
        </w:tc>
        <w:tc>
          <w:tcPr>
            <w:tcW w:w="1134" w:type="dxa"/>
            <w:shd w:val="clear" w:color="auto" w:fill="auto"/>
            <w:tcMar>
              <w:top w:w="15" w:type="dxa"/>
              <w:left w:w="15" w:type="dxa"/>
              <w:bottom w:w="0" w:type="dxa"/>
              <w:right w:w="15" w:type="dxa"/>
            </w:tcMar>
          </w:tcPr>
          <w:p w14:paraId="3E13B688" w14:textId="77777777" w:rsidR="006F6684" w:rsidRPr="00541153" w:rsidRDefault="006F6684" w:rsidP="00F40620">
            <w:pPr>
              <w:jc w:val="center"/>
              <w:rPr>
                <w:rFonts w:cs="Arial"/>
                <w:sz w:val="22"/>
                <w:szCs w:val="22"/>
              </w:rPr>
            </w:pPr>
          </w:p>
        </w:tc>
        <w:tc>
          <w:tcPr>
            <w:tcW w:w="6662" w:type="dxa"/>
          </w:tcPr>
          <w:p w14:paraId="154E6529" w14:textId="77777777" w:rsidR="006F6684" w:rsidRPr="00541153" w:rsidRDefault="006F6684" w:rsidP="00F40620">
            <w:pPr>
              <w:rPr>
                <w:rFonts w:cs="Arial"/>
                <w:sz w:val="22"/>
                <w:szCs w:val="22"/>
              </w:rPr>
            </w:pPr>
            <w:r>
              <w:rPr>
                <w:rFonts w:cs="Arial"/>
                <w:sz w:val="22"/>
                <w:szCs w:val="22"/>
              </w:rPr>
              <w:t>T</w:t>
            </w:r>
            <w:r w:rsidRPr="00541153">
              <w:rPr>
                <w:rFonts w:cs="Arial"/>
                <w:sz w:val="22"/>
                <w:szCs w:val="22"/>
              </w:rPr>
              <w:t>arget Excellent</w:t>
            </w:r>
          </w:p>
        </w:tc>
      </w:tr>
      <w:tr w:rsidR="006F6684" w:rsidRPr="00541153" w14:paraId="2BD92FE6" w14:textId="77777777" w:rsidTr="00F40620">
        <w:trPr>
          <w:gridAfter w:val="1"/>
          <w:wAfter w:w="28" w:type="dxa"/>
          <w:trHeight w:val="510"/>
        </w:trPr>
        <w:tc>
          <w:tcPr>
            <w:tcW w:w="866" w:type="dxa"/>
          </w:tcPr>
          <w:p w14:paraId="36F8E6F4" w14:textId="77777777" w:rsidR="006F6684" w:rsidRPr="00A34911" w:rsidRDefault="006F6684" w:rsidP="00F40620">
            <w:pPr>
              <w:rPr>
                <w:rFonts w:cs="Arial"/>
              </w:rPr>
            </w:pPr>
            <w:r w:rsidRPr="00A34911">
              <w:rPr>
                <w:rFonts w:cs="Arial"/>
                <w:sz w:val="22"/>
                <w:szCs w:val="22"/>
              </w:rPr>
              <w:t>ET21</w:t>
            </w:r>
            <w:r>
              <w:rPr>
                <w:rFonts w:cs="Arial"/>
                <w:sz w:val="22"/>
                <w:szCs w:val="22"/>
              </w:rPr>
              <w:t>-2</w:t>
            </w:r>
          </w:p>
        </w:tc>
        <w:tc>
          <w:tcPr>
            <w:tcW w:w="2693" w:type="dxa"/>
            <w:shd w:val="clear" w:color="auto" w:fill="auto"/>
            <w:tcMar>
              <w:top w:w="15" w:type="dxa"/>
              <w:left w:w="15" w:type="dxa"/>
              <w:bottom w:w="0" w:type="dxa"/>
              <w:right w:w="15" w:type="dxa"/>
            </w:tcMar>
          </w:tcPr>
          <w:p w14:paraId="05C10213" w14:textId="77777777" w:rsidR="006F6684" w:rsidRPr="00541153" w:rsidRDefault="006F6684" w:rsidP="00F40620">
            <w:pPr>
              <w:rPr>
                <w:rFonts w:cs="Arial"/>
                <w:sz w:val="22"/>
                <w:szCs w:val="22"/>
              </w:rPr>
            </w:pPr>
            <w:r w:rsidRPr="00541153">
              <w:rPr>
                <w:rFonts w:cs="Arial"/>
                <w:sz w:val="22"/>
                <w:szCs w:val="22"/>
              </w:rPr>
              <w:t>BREEAM ratings achieved</w:t>
            </w:r>
          </w:p>
        </w:tc>
        <w:tc>
          <w:tcPr>
            <w:tcW w:w="709" w:type="dxa"/>
            <w:tcMar>
              <w:top w:w="15" w:type="dxa"/>
              <w:left w:w="15" w:type="dxa"/>
              <w:bottom w:w="0" w:type="dxa"/>
              <w:right w:w="15" w:type="dxa"/>
            </w:tcMar>
          </w:tcPr>
          <w:p w14:paraId="587947CD" w14:textId="77777777" w:rsidR="006F6684" w:rsidRDefault="006F6684" w:rsidP="00F40620">
            <w:pPr>
              <w:jc w:val="center"/>
            </w:pPr>
            <w:r w:rsidRPr="006744CE">
              <w:rPr>
                <w:rFonts w:cs="Arial"/>
                <w:sz w:val="22"/>
                <w:szCs w:val="22"/>
              </w:rPr>
              <w:sym w:font="Wingdings 2" w:char="F050"/>
            </w:r>
          </w:p>
        </w:tc>
        <w:tc>
          <w:tcPr>
            <w:tcW w:w="850" w:type="dxa"/>
            <w:tcMar>
              <w:top w:w="15" w:type="dxa"/>
              <w:left w:w="15" w:type="dxa"/>
              <w:bottom w:w="0" w:type="dxa"/>
              <w:right w:w="15" w:type="dxa"/>
            </w:tcMar>
          </w:tcPr>
          <w:p w14:paraId="3FC46674" w14:textId="77777777" w:rsidR="006F6684" w:rsidRPr="00541153" w:rsidRDefault="006F6684" w:rsidP="00F40620">
            <w:pPr>
              <w:jc w:val="center"/>
              <w:rPr>
                <w:rFonts w:cs="Arial"/>
                <w:sz w:val="22"/>
                <w:szCs w:val="22"/>
              </w:rPr>
            </w:pPr>
          </w:p>
        </w:tc>
        <w:tc>
          <w:tcPr>
            <w:tcW w:w="1985" w:type="dxa"/>
            <w:shd w:val="clear" w:color="auto" w:fill="auto"/>
            <w:tcMar>
              <w:top w:w="15" w:type="dxa"/>
              <w:left w:w="15" w:type="dxa"/>
              <w:bottom w:w="0" w:type="dxa"/>
              <w:right w:w="15" w:type="dxa"/>
            </w:tcMar>
          </w:tcPr>
          <w:p w14:paraId="6C9B47F4" w14:textId="77777777" w:rsidR="006F6684" w:rsidRDefault="006F6684" w:rsidP="00F40620">
            <w:pPr>
              <w:jc w:val="center"/>
              <w:rPr>
                <w:rFonts w:cs="Arial"/>
                <w:szCs w:val="20"/>
              </w:rPr>
            </w:pPr>
            <w:r>
              <w:rPr>
                <w:rFonts w:cs="Arial"/>
                <w:szCs w:val="20"/>
              </w:rPr>
              <w:t>Contractor reporting</w:t>
            </w:r>
          </w:p>
        </w:tc>
        <w:tc>
          <w:tcPr>
            <w:tcW w:w="1134" w:type="dxa"/>
            <w:shd w:val="clear" w:color="auto" w:fill="auto"/>
            <w:tcMar>
              <w:top w:w="15" w:type="dxa"/>
              <w:left w:w="15" w:type="dxa"/>
              <w:bottom w:w="0" w:type="dxa"/>
              <w:right w:w="15" w:type="dxa"/>
            </w:tcMar>
          </w:tcPr>
          <w:p w14:paraId="1C24575A" w14:textId="77777777" w:rsidR="006F6684" w:rsidRPr="00541153" w:rsidRDefault="006F6684" w:rsidP="00F40620">
            <w:pPr>
              <w:jc w:val="center"/>
              <w:rPr>
                <w:rFonts w:cs="Arial"/>
                <w:sz w:val="22"/>
                <w:szCs w:val="22"/>
              </w:rPr>
            </w:pPr>
          </w:p>
        </w:tc>
        <w:tc>
          <w:tcPr>
            <w:tcW w:w="6662" w:type="dxa"/>
          </w:tcPr>
          <w:p w14:paraId="3937C6FA" w14:textId="77777777" w:rsidR="006F6684" w:rsidRPr="00541153" w:rsidRDefault="006F6684" w:rsidP="00F40620">
            <w:pPr>
              <w:rPr>
                <w:rFonts w:cs="Arial"/>
                <w:sz w:val="22"/>
                <w:szCs w:val="22"/>
              </w:rPr>
            </w:pPr>
            <w:r>
              <w:rPr>
                <w:rFonts w:cs="Arial"/>
                <w:sz w:val="22"/>
                <w:szCs w:val="22"/>
              </w:rPr>
              <w:t>T</w:t>
            </w:r>
            <w:r w:rsidRPr="00541153">
              <w:rPr>
                <w:rFonts w:cs="Arial"/>
                <w:sz w:val="22"/>
                <w:szCs w:val="22"/>
              </w:rPr>
              <w:t>arget Excellent</w:t>
            </w:r>
          </w:p>
        </w:tc>
      </w:tr>
      <w:tr w:rsidR="006F6684" w:rsidRPr="00541153" w14:paraId="55668F04" w14:textId="77777777" w:rsidTr="00F40620">
        <w:trPr>
          <w:gridAfter w:val="1"/>
          <w:wAfter w:w="28" w:type="dxa"/>
          <w:trHeight w:val="510"/>
        </w:trPr>
        <w:tc>
          <w:tcPr>
            <w:tcW w:w="866" w:type="dxa"/>
          </w:tcPr>
          <w:p w14:paraId="460F648B" w14:textId="77777777" w:rsidR="006F6684" w:rsidRPr="00A34911" w:rsidRDefault="006F6684" w:rsidP="00F40620">
            <w:pPr>
              <w:rPr>
                <w:rFonts w:cs="Arial"/>
              </w:rPr>
            </w:pPr>
            <w:r w:rsidRPr="00A34911">
              <w:rPr>
                <w:rFonts w:cs="Arial"/>
                <w:sz w:val="22"/>
                <w:szCs w:val="22"/>
              </w:rPr>
              <w:t>ET21</w:t>
            </w:r>
            <w:r>
              <w:rPr>
                <w:rFonts w:cs="Arial"/>
                <w:sz w:val="22"/>
                <w:szCs w:val="22"/>
              </w:rPr>
              <w:t>-3</w:t>
            </w:r>
          </w:p>
        </w:tc>
        <w:tc>
          <w:tcPr>
            <w:tcW w:w="2693" w:type="dxa"/>
            <w:shd w:val="clear" w:color="auto" w:fill="auto"/>
            <w:tcMar>
              <w:top w:w="15" w:type="dxa"/>
              <w:left w:w="15" w:type="dxa"/>
              <w:bottom w:w="0" w:type="dxa"/>
              <w:right w:w="15" w:type="dxa"/>
            </w:tcMar>
          </w:tcPr>
          <w:p w14:paraId="5791081A" w14:textId="77777777" w:rsidR="006F6684" w:rsidRPr="00541153" w:rsidRDefault="006F6684" w:rsidP="00F40620">
            <w:pPr>
              <w:rPr>
                <w:rFonts w:cs="Arial"/>
                <w:sz w:val="22"/>
                <w:szCs w:val="22"/>
              </w:rPr>
            </w:pPr>
            <w:r w:rsidRPr="00541153">
              <w:rPr>
                <w:rFonts w:cs="Arial"/>
                <w:sz w:val="22"/>
                <w:szCs w:val="22"/>
              </w:rPr>
              <w:t>Code for Sustainable Homes assessments achieved</w:t>
            </w:r>
          </w:p>
        </w:tc>
        <w:tc>
          <w:tcPr>
            <w:tcW w:w="709" w:type="dxa"/>
            <w:tcMar>
              <w:top w:w="15" w:type="dxa"/>
              <w:left w:w="15" w:type="dxa"/>
              <w:bottom w:w="0" w:type="dxa"/>
              <w:right w:w="15" w:type="dxa"/>
            </w:tcMar>
          </w:tcPr>
          <w:p w14:paraId="71F0C4F4" w14:textId="77777777" w:rsidR="006F6684" w:rsidRDefault="006F6684" w:rsidP="00F40620">
            <w:pPr>
              <w:jc w:val="center"/>
            </w:pPr>
            <w:r w:rsidRPr="006744CE">
              <w:rPr>
                <w:rFonts w:cs="Arial"/>
                <w:sz w:val="22"/>
                <w:szCs w:val="22"/>
              </w:rPr>
              <w:sym w:font="Wingdings 2" w:char="F050"/>
            </w:r>
          </w:p>
        </w:tc>
        <w:tc>
          <w:tcPr>
            <w:tcW w:w="850" w:type="dxa"/>
            <w:tcMar>
              <w:top w:w="15" w:type="dxa"/>
              <w:left w:w="15" w:type="dxa"/>
              <w:bottom w:w="0" w:type="dxa"/>
              <w:right w:w="15" w:type="dxa"/>
            </w:tcMar>
          </w:tcPr>
          <w:p w14:paraId="3CC0B9FB" w14:textId="77777777" w:rsidR="006F6684" w:rsidRPr="00541153" w:rsidRDefault="006F6684" w:rsidP="00F40620">
            <w:pPr>
              <w:jc w:val="center"/>
              <w:rPr>
                <w:rFonts w:cs="Arial"/>
                <w:sz w:val="22"/>
                <w:szCs w:val="22"/>
              </w:rPr>
            </w:pPr>
          </w:p>
        </w:tc>
        <w:tc>
          <w:tcPr>
            <w:tcW w:w="1985" w:type="dxa"/>
            <w:shd w:val="clear" w:color="auto" w:fill="auto"/>
            <w:tcMar>
              <w:top w:w="15" w:type="dxa"/>
              <w:left w:w="15" w:type="dxa"/>
              <w:bottom w:w="0" w:type="dxa"/>
              <w:right w:w="15" w:type="dxa"/>
            </w:tcMar>
          </w:tcPr>
          <w:p w14:paraId="48AB970B" w14:textId="77777777" w:rsidR="006F6684" w:rsidRDefault="006F6684" w:rsidP="00F40620">
            <w:pPr>
              <w:jc w:val="center"/>
              <w:rPr>
                <w:rFonts w:cs="Arial"/>
                <w:szCs w:val="20"/>
              </w:rPr>
            </w:pPr>
            <w:r>
              <w:rPr>
                <w:rFonts w:cs="Arial"/>
                <w:szCs w:val="20"/>
              </w:rPr>
              <w:t>Contractor reporting</w:t>
            </w:r>
          </w:p>
        </w:tc>
        <w:tc>
          <w:tcPr>
            <w:tcW w:w="1134" w:type="dxa"/>
            <w:shd w:val="clear" w:color="auto" w:fill="auto"/>
            <w:tcMar>
              <w:top w:w="15" w:type="dxa"/>
              <w:left w:w="15" w:type="dxa"/>
              <w:bottom w:w="0" w:type="dxa"/>
              <w:right w:w="15" w:type="dxa"/>
            </w:tcMar>
          </w:tcPr>
          <w:p w14:paraId="79CE580F" w14:textId="77777777" w:rsidR="006F6684" w:rsidRPr="00541153" w:rsidRDefault="006F6684" w:rsidP="00F40620">
            <w:pPr>
              <w:jc w:val="center"/>
              <w:rPr>
                <w:rFonts w:cs="Arial"/>
                <w:sz w:val="22"/>
                <w:szCs w:val="22"/>
              </w:rPr>
            </w:pPr>
          </w:p>
        </w:tc>
        <w:tc>
          <w:tcPr>
            <w:tcW w:w="6662" w:type="dxa"/>
          </w:tcPr>
          <w:p w14:paraId="7C153A32" w14:textId="77777777" w:rsidR="006F6684" w:rsidRPr="00541153" w:rsidRDefault="006F6684" w:rsidP="00F40620">
            <w:pPr>
              <w:rPr>
                <w:rFonts w:cs="Arial"/>
                <w:sz w:val="22"/>
                <w:szCs w:val="22"/>
              </w:rPr>
            </w:pPr>
            <w:r>
              <w:rPr>
                <w:rFonts w:cs="Arial"/>
                <w:sz w:val="22"/>
                <w:szCs w:val="22"/>
              </w:rPr>
              <w:t xml:space="preserve">Target </w:t>
            </w:r>
            <w:r w:rsidRPr="00541153">
              <w:rPr>
                <w:rFonts w:cs="Arial"/>
                <w:sz w:val="22"/>
                <w:szCs w:val="22"/>
              </w:rPr>
              <w:t xml:space="preserve">Code </w:t>
            </w:r>
            <w:r>
              <w:rPr>
                <w:rFonts w:cs="Arial"/>
                <w:sz w:val="22"/>
                <w:szCs w:val="22"/>
              </w:rPr>
              <w:t>5</w:t>
            </w:r>
          </w:p>
        </w:tc>
      </w:tr>
      <w:tr w:rsidR="006F6684" w:rsidRPr="00541153" w14:paraId="5490641A" w14:textId="77777777" w:rsidTr="00F40620">
        <w:trPr>
          <w:gridAfter w:val="1"/>
          <w:wAfter w:w="28" w:type="dxa"/>
          <w:trHeight w:val="510"/>
        </w:trPr>
        <w:tc>
          <w:tcPr>
            <w:tcW w:w="866" w:type="dxa"/>
          </w:tcPr>
          <w:p w14:paraId="5A897A39" w14:textId="77777777" w:rsidR="006F6684" w:rsidRPr="00A34911" w:rsidRDefault="006F6684" w:rsidP="00F40620">
            <w:pPr>
              <w:rPr>
                <w:rFonts w:cs="Arial"/>
              </w:rPr>
            </w:pPr>
            <w:r w:rsidRPr="00A34911">
              <w:rPr>
                <w:rFonts w:cs="Arial"/>
                <w:sz w:val="22"/>
                <w:szCs w:val="22"/>
              </w:rPr>
              <w:t>ET21</w:t>
            </w:r>
            <w:r>
              <w:rPr>
                <w:rFonts w:cs="Arial"/>
                <w:sz w:val="22"/>
                <w:szCs w:val="22"/>
              </w:rPr>
              <w:t>-4</w:t>
            </w:r>
          </w:p>
        </w:tc>
        <w:tc>
          <w:tcPr>
            <w:tcW w:w="2693" w:type="dxa"/>
            <w:shd w:val="clear" w:color="auto" w:fill="auto"/>
            <w:tcMar>
              <w:top w:w="15" w:type="dxa"/>
              <w:left w:w="15" w:type="dxa"/>
              <w:bottom w:w="0" w:type="dxa"/>
              <w:right w:w="15" w:type="dxa"/>
            </w:tcMar>
          </w:tcPr>
          <w:p w14:paraId="6722BA84" w14:textId="77777777" w:rsidR="006F6684" w:rsidRPr="00541153" w:rsidRDefault="006F6684" w:rsidP="00F40620">
            <w:pPr>
              <w:rPr>
                <w:rFonts w:cs="Arial"/>
                <w:sz w:val="22"/>
                <w:szCs w:val="22"/>
              </w:rPr>
            </w:pPr>
            <w:r w:rsidRPr="00541153">
              <w:rPr>
                <w:rFonts w:cs="Arial"/>
                <w:sz w:val="22"/>
                <w:szCs w:val="22"/>
              </w:rPr>
              <w:t>Carbon emissions from construction activities</w:t>
            </w:r>
          </w:p>
        </w:tc>
        <w:tc>
          <w:tcPr>
            <w:tcW w:w="709" w:type="dxa"/>
            <w:tcMar>
              <w:top w:w="15" w:type="dxa"/>
              <w:left w:w="15" w:type="dxa"/>
              <w:bottom w:w="0" w:type="dxa"/>
              <w:right w:w="15" w:type="dxa"/>
            </w:tcMar>
          </w:tcPr>
          <w:p w14:paraId="3A5A43AD" w14:textId="77777777" w:rsidR="006F6684" w:rsidRDefault="006F6684" w:rsidP="00F40620">
            <w:pPr>
              <w:jc w:val="center"/>
            </w:pPr>
            <w:r w:rsidRPr="006744CE">
              <w:rPr>
                <w:rFonts w:cs="Arial"/>
                <w:sz w:val="22"/>
                <w:szCs w:val="22"/>
              </w:rPr>
              <w:sym w:font="Wingdings 2" w:char="F050"/>
            </w:r>
          </w:p>
        </w:tc>
        <w:tc>
          <w:tcPr>
            <w:tcW w:w="850" w:type="dxa"/>
            <w:tcMar>
              <w:top w:w="15" w:type="dxa"/>
              <w:left w:w="15" w:type="dxa"/>
              <w:bottom w:w="0" w:type="dxa"/>
              <w:right w:w="15" w:type="dxa"/>
            </w:tcMar>
          </w:tcPr>
          <w:p w14:paraId="33E32900" w14:textId="77777777" w:rsidR="006F6684" w:rsidRPr="00541153" w:rsidRDefault="006F6684" w:rsidP="00F40620">
            <w:pPr>
              <w:jc w:val="center"/>
              <w:rPr>
                <w:rFonts w:cs="Arial"/>
                <w:sz w:val="22"/>
                <w:szCs w:val="22"/>
              </w:rPr>
            </w:pPr>
          </w:p>
        </w:tc>
        <w:tc>
          <w:tcPr>
            <w:tcW w:w="1985" w:type="dxa"/>
            <w:shd w:val="clear" w:color="auto" w:fill="auto"/>
            <w:tcMar>
              <w:top w:w="15" w:type="dxa"/>
              <w:left w:w="15" w:type="dxa"/>
              <w:bottom w:w="0" w:type="dxa"/>
              <w:right w:w="15" w:type="dxa"/>
            </w:tcMar>
          </w:tcPr>
          <w:p w14:paraId="2CA8C715" w14:textId="77777777" w:rsidR="006F6684" w:rsidRDefault="006F6684" w:rsidP="00F40620">
            <w:pPr>
              <w:jc w:val="center"/>
              <w:rPr>
                <w:rFonts w:cs="Arial"/>
                <w:szCs w:val="20"/>
              </w:rPr>
            </w:pPr>
            <w:r>
              <w:rPr>
                <w:rFonts w:cs="Arial"/>
                <w:szCs w:val="20"/>
              </w:rPr>
              <w:t>Contractor reporting</w:t>
            </w:r>
          </w:p>
        </w:tc>
        <w:tc>
          <w:tcPr>
            <w:tcW w:w="1134" w:type="dxa"/>
            <w:shd w:val="clear" w:color="auto" w:fill="auto"/>
            <w:tcMar>
              <w:top w:w="15" w:type="dxa"/>
              <w:left w:w="15" w:type="dxa"/>
              <w:bottom w:w="0" w:type="dxa"/>
              <w:right w:w="15" w:type="dxa"/>
            </w:tcMar>
          </w:tcPr>
          <w:p w14:paraId="61EA418D" w14:textId="77777777" w:rsidR="006F6684" w:rsidRPr="00541153" w:rsidRDefault="006F6684" w:rsidP="00F40620">
            <w:pPr>
              <w:jc w:val="center"/>
              <w:rPr>
                <w:rFonts w:cs="Arial"/>
                <w:sz w:val="22"/>
                <w:szCs w:val="22"/>
              </w:rPr>
            </w:pPr>
            <w:r w:rsidRPr="00541153">
              <w:rPr>
                <w:rFonts w:cs="Arial"/>
                <w:sz w:val="22"/>
                <w:szCs w:val="22"/>
              </w:rPr>
              <w:t>tCO2</w:t>
            </w:r>
            <w:r>
              <w:rPr>
                <w:rFonts w:cs="Arial"/>
                <w:sz w:val="22"/>
                <w:szCs w:val="22"/>
              </w:rPr>
              <w:t xml:space="preserve"> </w:t>
            </w:r>
            <w:r w:rsidRPr="00541153">
              <w:rPr>
                <w:rFonts w:cs="Arial"/>
                <w:sz w:val="22"/>
                <w:szCs w:val="22"/>
              </w:rPr>
              <w:t>/month</w:t>
            </w:r>
          </w:p>
        </w:tc>
        <w:tc>
          <w:tcPr>
            <w:tcW w:w="6662" w:type="dxa"/>
          </w:tcPr>
          <w:p w14:paraId="72E19EA7" w14:textId="77777777" w:rsidR="006F6684" w:rsidRPr="00541153" w:rsidRDefault="006F6684" w:rsidP="00F40620">
            <w:pPr>
              <w:rPr>
                <w:rFonts w:cs="Arial"/>
                <w:sz w:val="22"/>
                <w:szCs w:val="22"/>
              </w:rPr>
            </w:pPr>
            <w:r w:rsidRPr="00541153">
              <w:rPr>
                <w:rFonts w:cs="Arial"/>
                <w:sz w:val="22"/>
                <w:szCs w:val="22"/>
              </w:rPr>
              <w:t>Site energy consumption – electricity, diesel consumption</w:t>
            </w:r>
          </w:p>
        </w:tc>
      </w:tr>
      <w:tr w:rsidR="006F6684" w:rsidRPr="00541153" w14:paraId="46ECB82C" w14:textId="77777777" w:rsidTr="00F40620">
        <w:trPr>
          <w:gridAfter w:val="1"/>
          <w:wAfter w:w="28" w:type="dxa"/>
          <w:trHeight w:val="510"/>
        </w:trPr>
        <w:tc>
          <w:tcPr>
            <w:tcW w:w="866" w:type="dxa"/>
          </w:tcPr>
          <w:p w14:paraId="425D27F7" w14:textId="77777777" w:rsidR="006F6684" w:rsidRPr="00A34911" w:rsidRDefault="006F6684" w:rsidP="00F40620">
            <w:pPr>
              <w:rPr>
                <w:rFonts w:cs="Arial"/>
              </w:rPr>
            </w:pPr>
            <w:r w:rsidRPr="00A34911">
              <w:rPr>
                <w:rFonts w:cs="Arial"/>
                <w:sz w:val="22"/>
                <w:szCs w:val="22"/>
              </w:rPr>
              <w:t>ET21</w:t>
            </w:r>
            <w:r>
              <w:rPr>
                <w:rFonts w:cs="Arial"/>
                <w:sz w:val="22"/>
                <w:szCs w:val="22"/>
              </w:rPr>
              <w:t>-5</w:t>
            </w:r>
          </w:p>
        </w:tc>
        <w:tc>
          <w:tcPr>
            <w:tcW w:w="2693" w:type="dxa"/>
            <w:shd w:val="clear" w:color="auto" w:fill="auto"/>
            <w:tcMar>
              <w:top w:w="15" w:type="dxa"/>
              <w:left w:w="15" w:type="dxa"/>
              <w:bottom w:w="0" w:type="dxa"/>
              <w:right w:w="15" w:type="dxa"/>
            </w:tcMar>
          </w:tcPr>
          <w:p w14:paraId="0AD30580" w14:textId="77777777" w:rsidR="006F6684" w:rsidRPr="00541153" w:rsidRDefault="006F6684" w:rsidP="00F40620">
            <w:pPr>
              <w:rPr>
                <w:rFonts w:cs="Arial"/>
                <w:sz w:val="22"/>
                <w:szCs w:val="22"/>
              </w:rPr>
            </w:pPr>
            <w:r w:rsidRPr="00541153">
              <w:rPr>
                <w:rFonts w:cs="Arial"/>
                <w:sz w:val="22"/>
                <w:szCs w:val="22"/>
              </w:rPr>
              <w:t>Considerate Contractors standard met</w:t>
            </w:r>
          </w:p>
        </w:tc>
        <w:tc>
          <w:tcPr>
            <w:tcW w:w="709" w:type="dxa"/>
            <w:tcMar>
              <w:top w:w="15" w:type="dxa"/>
              <w:left w:w="15" w:type="dxa"/>
              <w:bottom w:w="0" w:type="dxa"/>
              <w:right w:w="15" w:type="dxa"/>
            </w:tcMar>
          </w:tcPr>
          <w:p w14:paraId="5C86C003" w14:textId="77777777" w:rsidR="006F6684" w:rsidRDefault="006F6684" w:rsidP="00F40620">
            <w:pPr>
              <w:jc w:val="center"/>
            </w:pPr>
            <w:r w:rsidRPr="006744CE">
              <w:rPr>
                <w:rFonts w:cs="Arial"/>
                <w:sz w:val="22"/>
                <w:szCs w:val="22"/>
              </w:rPr>
              <w:sym w:font="Wingdings 2" w:char="F050"/>
            </w:r>
          </w:p>
        </w:tc>
        <w:tc>
          <w:tcPr>
            <w:tcW w:w="850" w:type="dxa"/>
            <w:tcMar>
              <w:top w:w="15" w:type="dxa"/>
              <w:left w:w="15" w:type="dxa"/>
              <w:bottom w:w="0" w:type="dxa"/>
              <w:right w:w="15" w:type="dxa"/>
            </w:tcMar>
          </w:tcPr>
          <w:p w14:paraId="38811BFD" w14:textId="77777777" w:rsidR="006F6684" w:rsidRPr="00541153" w:rsidRDefault="006F6684" w:rsidP="00F40620">
            <w:pPr>
              <w:jc w:val="center"/>
              <w:rPr>
                <w:rFonts w:cs="Arial"/>
                <w:sz w:val="22"/>
                <w:szCs w:val="22"/>
              </w:rPr>
            </w:pPr>
          </w:p>
        </w:tc>
        <w:tc>
          <w:tcPr>
            <w:tcW w:w="1985" w:type="dxa"/>
            <w:shd w:val="clear" w:color="auto" w:fill="auto"/>
            <w:tcMar>
              <w:top w:w="15" w:type="dxa"/>
              <w:left w:w="15" w:type="dxa"/>
              <w:bottom w:w="0" w:type="dxa"/>
              <w:right w:w="15" w:type="dxa"/>
            </w:tcMar>
          </w:tcPr>
          <w:p w14:paraId="4C1B9E23" w14:textId="77777777" w:rsidR="006F6684" w:rsidRDefault="006F6684" w:rsidP="00F40620">
            <w:pPr>
              <w:jc w:val="center"/>
              <w:rPr>
                <w:rFonts w:cs="Arial"/>
                <w:szCs w:val="20"/>
              </w:rPr>
            </w:pPr>
            <w:r>
              <w:rPr>
                <w:rFonts w:cs="Arial"/>
                <w:szCs w:val="20"/>
              </w:rPr>
              <w:t>Contractor reporting</w:t>
            </w:r>
          </w:p>
        </w:tc>
        <w:tc>
          <w:tcPr>
            <w:tcW w:w="1134" w:type="dxa"/>
            <w:shd w:val="clear" w:color="auto" w:fill="auto"/>
            <w:tcMar>
              <w:top w:w="15" w:type="dxa"/>
              <w:left w:w="15" w:type="dxa"/>
              <w:bottom w:w="0" w:type="dxa"/>
              <w:right w:w="15" w:type="dxa"/>
            </w:tcMar>
          </w:tcPr>
          <w:p w14:paraId="5A8E8DC3" w14:textId="77777777" w:rsidR="006F6684" w:rsidRPr="00541153" w:rsidRDefault="006F6684" w:rsidP="00F40620">
            <w:pPr>
              <w:jc w:val="center"/>
              <w:rPr>
                <w:rFonts w:cs="Arial"/>
                <w:sz w:val="22"/>
                <w:szCs w:val="22"/>
              </w:rPr>
            </w:pPr>
          </w:p>
        </w:tc>
        <w:tc>
          <w:tcPr>
            <w:tcW w:w="6662" w:type="dxa"/>
          </w:tcPr>
          <w:p w14:paraId="29E16502" w14:textId="77777777" w:rsidR="006F6684" w:rsidRPr="00541153" w:rsidRDefault="006F6684" w:rsidP="00F40620">
            <w:pPr>
              <w:rPr>
                <w:rFonts w:cs="Arial"/>
                <w:sz w:val="22"/>
                <w:szCs w:val="22"/>
              </w:rPr>
            </w:pPr>
          </w:p>
        </w:tc>
      </w:tr>
      <w:tr w:rsidR="006F6684" w:rsidRPr="00541153" w14:paraId="721FD79B" w14:textId="77777777" w:rsidTr="00F40620">
        <w:trPr>
          <w:gridAfter w:val="1"/>
          <w:wAfter w:w="28" w:type="dxa"/>
          <w:trHeight w:val="510"/>
        </w:trPr>
        <w:tc>
          <w:tcPr>
            <w:tcW w:w="866" w:type="dxa"/>
          </w:tcPr>
          <w:p w14:paraId="02623D8A" w14:textId="77777777" w:rsidR="006F6684" w:rsidRPr="00A34911" w:rsidRDefault="006F6684" w:rsidP="00F40620">
            <w:pPr>
              <w:rPr>
                <w:rFonts w:cs="Arial"/>
              </w:rPr>
            </w:pPr>
            <w:r w:rsidRPr="00A34911">
              <w:rPr>
                <w:rFonts w:cs="Arial"/>
                <w:sz w:val="22"/>
                <w:szCs w:val="22"/>
              </w:rPr>
              <w:t>ET21</w:t>
            </w:r>
            <w:r>
              <w:rPr>
                <w:rFonts w:cs="Arial"/>
                <w:sz w:val="22"/>
                <w:szCs w:val="22"/>
              </w:rPr>
              <w:t>-6</w:t>
            </w:r>
          </w:p>
        </w:tc>
        <w:tc>
          <w:tcPr>
            <w:tcW w:w="2693" w:type="dxa"/>
            <w:shd w:val="clear" w:color="auto" w:fill="auto"/>
            <w:tcMar>
              <w:top w:w="15" w:type="dxa"/>
              <w:left w:w="15" w:type="dxa"/>
              <w:bottom w:w="0" w:type="dxa"/>
              <w:right w:w="15" w:type="dxa"/>
            </w:tcMar>
          </w:tcPr>
          <w:p w14:paraId="0DDF8A89" w14:textId="77777777" w:rsidR="006F6684" w:rsidRPr="00541153" w:rsidRDefault="006F6684" w:rsidP="00F40620">
            <w:pPr>
              <w:rPr>
                <w:rFonts w:cs="Arial"/>
                <w:sz w:val="22"/>
                <w:szCs w:val="22"/>
              </w:rPr>
            </w:pPr>
            <w:r w:rsidRPr="00541153">
              <w:rPr>
                <w:rFonts w:cs="Arial"/>
                <w:sz w:val="22"/>
                <w:szCs w:val="22"/>
              </w:rPr>
              <w:t>E</w:t>
            </w:r>
            <w:r>
              <w:rPr>
                <w:rFonts w:cs="Arial"/>
                <w:sz w:val="22"/>
                <w:szCs w:val="22"/>
              </w:rPr>
              <w:t>nvironmental reporting (ref CEMP)</w:t>
            </w:r>
          </w:p>
        </w:tc>
        <w:tc>
          <w:tcPr>
            <w:tcW w:w="709" w:type="dxa"/>
            <w:tcMar>
              <w:top w:w="15" w:type="dxa"/>
              <w:left w:w="15" w:type="dxa"/>
              <w:bottom w:w="0" w:type="dxa"/>
              <w:right w:w="15" w:type="dxa"/>
            </w:tcMar>
          </w:tcPr>
          <w:p w14:paraId="53D27479" w14:textId="77777777" w:rsidR="006F6684" w:rsidRDefault="006F6684" w:rsidP="00F40620">
            <w:pPr>
              <w:jc w:val="center"/>
            </w:pPr>
            <w:r w:rsidRPr="006744CE">
              <w:rPr>
                <w:rFonts w:cs="Arial"/>
                <w:sz w:val="22"/>
                <w:szCs w:val="22"/>
              </w:rPr>
              <w:sym w:font="Wingdings 2" w:char="F050"/>
            </w:r>
          </w:p>
        </w:tc>
        <w:tc>
          <w:tcPr>
            <w:tcW w:w="850" w:type="dxa"/>
            <w:tcMar>
              <w:top w:w="15" w:type="dxa"/>
              <w:left w:w="15" w:type="dxa"/>
              <w:bottom w:w="0" w:type="dxa"/>
              <w:right w:w="15" w:type="dxa"/>
            </w:tcMar>
          </w:tcPr>
          <w:p w14:paraId="4BCB3A78" w14:textId="77777777" w:rsidR="006F6684" w:rsidRPr="00541153" w:rsidRDefault="006F6684" w:rsidP="00F40620">
            <w:pPr>
              <w:jc w:val="center"/>
              <w:rPr>
                <w:rFonts w:cs="Arial"/>
                <w:sz w:val="22"/>
                <w:szCs w:val="22"/>
              </w:rPr>
            </w:pPr>
          </w:p>
        </w:tc>
        <w:tc>
          <w:tcPr>
            <w:tcW w:w="1985" w:type="dxa"/>
            <w:shd w:val="clear" w:color="auto" w:fill="auto"/>
            <w:tcMar>
              <w:top w:w="15" w:type="dxa"/>
              <w:left w:w="15" w:type="dxa"/>
              <w:bottom w:w="0" w:type="dxa"/>
              <w:right w:w="15" w:type="dxa"/>
            </w:tcMar>
          </w:tcPr>
          <w:p w14:paraId="4E8EF8BE" w14:textId="77777777" w:rsidR="006F6684" w:rsidRDefault="006F6684" w:rsidP="00F40620">
            <w:pPr>
              <w:jc w:val="center"/>
              <w:rPr>
                <w:rFonts w:cs="Arial"/>
                <w:szCs w:val="20"/>
              </w:rPr>
            </w:pPr>
            <w:r>
              <w:rPr>
                <w:rFonts w:cs="Arial"/>
                <w:szCs w:val="20"/>
              </w:rPr>
              <w:t>Contractor reporting</w:t>
            </w:r>
          </w:p>
        </w:tc>
        <w:tc>
          <w:tcPr>
            <w:tcW w:w="1134" w:type="dxa"/>
            <w:shd w:val="clear" w:color="auto" w:fill="auto"/>
            <w:tcMar>
              <w:top w:w="15" w:type="dxa"/>
              <w:left w:w="15" w:type="dxa"/>
              <w:bottom w:w="0" w:type="dxa"/>
              <w:right w:w="15" w:type="dxa"/>
            </w:tcMar>
          </w:tcPr>
          <w:p w14:paraId="5DE9611F" w14:textId="77777777" w:rsidR="006F6684" w:rsidRPr="00541153" w:rsidRDefault="006F6684" w:rsidP="00F40620">
            <w:pPr>
              <w:jc w:val="center"/>
              <w:rPr>
                <w:rFonts w:cs="Arial"/>
                <w:sz w:val="22"/>
                <w:szCs w:val="22"/>
              </w:rPr>
            </w:pPr>
          </w:p>
        </w:tc>
        <w:tc>
          <w:tcPr>
            <w:tcW w:w="6662" w:type="dxa"/>
          </w:tcPr>
          <w:p w14:paraId="5D3FC2C5" w14:textId="77777777" w:rsidR="006F6684" w:rsidRPr="00541153" w:rsidRDefault="006F6684" w:rsidP="00F40620">
            <w:pPr>
              <w:rPr>
                <w:rFonts w:cs="Arial"/>
                <w:sz w:val="22"/>
                <w:szCs w:val="22"/>
              </w:rPr>
            </w:pPr>
            <w:r w:rsidRPr="00541153">
              <w:rPr>
                <w:rFonts w:cs="Arial"/>
                <w:sz w:val="22"/>
                <w:szCs w:val="22"/>
              </w:rPr>
              <w:t>Noise, dust, water runoff, toxic emissions or waste</w:t>
            </w:r>
          </w:p>
        </w:tc>
      </w:tr>
      <w:tr w:rsidR="006F6684" w:rsidRPr="00541153" w14:paraId="6E1E33FD" w14:textId="77777777" w:rsidTr="00F40620">
        <w:trPr>
          <w:gridAfter w:val="1"/>
          <w:wAfter w:w="28" w:type="dxa"/>
          <w:trHeight w:val="510"/>
        </w:trPr>
        <w:tc>
          <w:tcPr>
            <w:tcW w:w="866" w:type="dxa"/>
          </w:tcPr>
          <w:p w14:paraId="4A9F3F8E" w14:textId="77777777" w:rsidR="006F6684" w:rsidRPr="00A34911" w:rsidRDefault="006F6684" w:rsidP="00F40620">
            <w:pPr>
              <w:rPr>
                <w:rFonts w:cs="Arial"/>
              </w:rPr>
            </w:pPr>
            <w:r w:rsidRPr="00A34911">
              <w:rPr>
                <w:rFonts w:cs="Arial"/>
                <w:sz w:val="22"/>
                <w:szCs w:val="22"/>
              </w:rPr>
              <w:t>ET21</w:t>
            </w:r>
            <w:r>
              <w:rPr>
                <w:rFonts w:cs="Arial"/>
                <w:sz w:val="22"/>
                <w:szCs w:val="22"/>
              </w:rPr>
              <w:t>-7</w:t>
            </w:r>
          </w:p>
        </w:tc>
        <w:tc>
          <w:tcPr>
            <w:tcW w:w="2693" w:type="dxa"/>
            <w:shd w:val="clear" w:color="auto" w:fill="auto"/>
            <w:tcMar>
              <w:top w:w="15" w:type="dxa"/>
              <w:left w:w="15" w:type="dxa"/>
              <w:bottom w:w="0" w:type="dxa"/>
              <w:right w:w="15" w:type="dxa"/>
            </w:tcMar>
          </w:tcPr>
          <w:p w14:paraId="5A561A4E" w14:textId="77777777" w:rsidR="006F6684" w:rsidRPr="00541153" w:rsidRDefault="006F6684" w:rsidP="00F40620">
            <w:pPr>
              <w:rPr>
                <w:rFonts w:cs="Arial"/>
                <w:sz w:val="22"/>
                <w:szCs w:val="22"/>
              </w:rPr>
            </w:pPr>
            <w:r w:rsidRPr="00541153">
              <w:rPr>
                <w:rFonts w:cs="Arial"/>
                <w:sz w:val="22"/>
                <w:szCs w:val="22"/>
              </w:rPr>
              <w:t>Embodied carbon impacts of construction</w:t>
            </w:r>
          </w:p>
        </w:tc>
        <w:tc>
          <w:tcPr>
            <w:tcW w:w="709" w:type="dxa"/>
            <w:tcMar>
              <w:top w:w="15" w:type="dxa"/>
              <w:left w:w="15" w:type="dxa"/>
              <w:bottom w:w="0" w:type="dxa"/>
              <w:right w:w="15" w:type="dxa"/>
            </w:tcMar>
          </w:tcPr>
          <w:p w14:paraId="343BF582" w14:textId="77777777" w:rsidR="006F6684" w:rsidRDefault="006F6684" w:rsidP="00F40620">
            <w:pPr>
              <w:jc w:val="center"/>
            </w:pPr>
            <w:r w:rsidRPr="006744CE">
              <w:rPr>
                <w:rFonts w:cs="Arial"/>
                <w:sz w:val="22"/>
                <w:szCs w:val="22"/>
              </w:rPr>
              <w:sym w:font="Wingdings 2" w:char="F050"/>
            </w:r>
          </w:p>
        </w:tc>
        <w:tc>
          <w:tcPr>
            <w:tcW w:w="850" w:type="dxa"/>
            <w:tcMar>
              <w:top w:w="15" w:type="dxa"/>
              <w:left w:w="15" w:type="dxa"/>
              <w:bottom w:w="0" w:type="dxa"/>
              <w:right w:w="15" w:type="dxa"/>
            </w:tcMar>
          </w:tcPr>
          <w:p w14:paraId="7B464787" w14:textId="77777777" w:rsidR="006F6684" w:rsidRPr="00541153" w:rsidRDefault="006F6684" w:rsidP="00F40620">
            <w:pPr>
              <w:jc w:val="center"/>
              <w:rPr>
                <w:rFonts w:cs="Arial"/>
                <w:sz w:val="22"/>
                <w:szCs w:val="22"/>
              </w:rPr>
            </w:pPr>
          </w:p>
        </w:tc>
        <w:tc>
          <w:tcPr>
            <w:tcW w:w="1985" w:type="dxa"/>
            <w:shd w:val="clear" w:color="auto" w:fill="auto"/>
            <w:tcMar>
              <w:top w:w="15" w:type="dxa"/>
              <w:left w:w="15" w:type="dxa"/>
              <w:bottom w:w="0" w:type="dxa"/>
              <w:right w:w="15" w:type="dxa"/>
            </w:tcMar>
          </w:tcPr>
          <w:p w14:paraId="5232F4F0" w14:textId="77777777" w:rsidR="006F6684" w:rsidRDefault="006F6684" w:rsidP="00F40620">
            <w:pPr>
              <w:jc w:val="center"/>
              <w:rPr>
                <w:rFonts w:cs="Arial"/>
                <w:szCs w:val="20"/>
              </w:rPr>
            </w:pPr>
            <w:r>
              <w:rPr>
                <w:rFonts w:cs="Arial"/>
                <w:szCs w:val="20"/>
              </w:rPr>
              <w:t>Contractor reporting</w:t>
            </w:r>
          </w:p>
        </w:tc>
        <w:tc>
          <w:tcPr>
            <w:tcW w:w="1134" w:type="dxa"/>
            <w:shd w:val="clear" w:color="auto" w:fill="auto"/>
            <w:tcMar>
              <w:top w:w="15" w:type="dxa"/>
              <w:left w:w="15" w:type="dxa"/>
              <w:bottom w:w="0" w:type="dxa"/>
              <w:right w:w="15" w:type="dxa"/>
            </w:tcMar>
          </w:tcPr>
          <w:p w14:paraId="07EB6E70" w14:textId="77777777" w:rsidR="006F6684" w:rsidRPr="00541153" w:rsidRDefault="006F6684" w:rsidP="00F40620">
            <w:pPr>
              <w:jc w:val="center"/>
              <w:rPr>
                <w:rFonts w:cs="Arial"/>
                <w:sz w:val="22"/>
                <w:szCs w:val="22"/>
              </w:rPr>
            </w:pPr>
            <w:r w:rsidRPr="00541153">
              <w:rPr>
                <w:rFonts w:cs="Arial"/>
                <w:sz w:val="22"/>
                <w:szCs w:val="22"/>
              </w:rPr>
              <w:t>tCO2</w:t>
            </w:r>
          </w:p>
        </w:tc>
        <w:tc>
          <w:tcPr>
            <w:tcW w:w="6662" w:type="dxa"/>
          </w:tcPr>
          <w:p w14:paraId="6DF86A98" w14:textId="77777777" w:rsidR="006F6684" w:rsidRPr="00541153" w:rsidRDefault="006F6684" w:rsidP="00F40620">
            <w:pPr>
              <w:rPr>
                <w:rFonts w:cs="Arial"/>
                <w:sz w:val="22"/>
                <w:szCs w:val="22"/>
              </w:rPr>
            </w:pPr>
            <w:r>
              <w:rPr>
                <w:rFonts w:cs="Arial"/>
                <w:sz w:val="22"/>
                <w:szCs w:val="22"/>
              </w:rPr>
              <w:t>Track embodied CO2 and compare with original embodied CO2 targets</w:t>
            </w:r>
          </w:p>
        </w:tc>
      </w:tr>
      <w:tr w:rsidR="006F6684" w:rsidRPr="00541153" w14:paraId="693E1472" w14:textId="77777777" w:rsidTr="00F40620">
        <w:trPr>
          <w:gridAfter w:val="1"/>
          <w:wAfter w:w="28" w:type="dxa"/>
          <w:trHeight w:val="510"/>
        </w:trPr>
        <w:tc>
          <w:tcPr>
            <w:tcW w:w="866" w:type="dxa"/>
          </w:tcPr>
          <w:p w14:paraId="17BD6AF9" w14:textId="77777777" w:rsidR="006F6684" w:rsidRPr="00541153" w:rsidRDefault="006F6684" w:rsidP="00F40620">
            <w:pPr>
              <w:rPr>
                <w:rFonts w:cs="Arial"/>
                <w:sz w:val="22"/>
                <w:szCs w:val="22"/>
              </w:rPr>
            </w:pPr>
            <w:r w:rsidRPr="00541153">
              <w:rPr>
                <w:rFonts w:cs="Arial"/>
                <w:sz w:val="22"/>
                <w:szCs w:val="22"/>
              </w:rPr>
              <w:t>ET21</w:t>
            </w:r>
            <w:r>
              <w:rPr>
                <w:rFonts w:cs="Arial"/>
                <w:sz w:val="22"/>
                <w:szCs w:val="22"/>
              </w:rPr>
              <w:t>-8</w:t>
            </w:r>
          </w:p>
        </w:tc>
        <w:tc>
          <w:tcPr>
            <w:tcW w:w="2693" w:type="dxa"/>
            <w:shd w:val="clear" w:color="auto" w:fill="auto"/>
            <w:tcMar>
              <w:top w:w="15" w:type="dxa"/>
              <w:left w:w="15" w:type="dxa"/>
              <w:bottom w:w="0" w:type="dxa"/>
              <w:right w:w="15" w:type="dxa"/>
            </w:tcMar>
          </w:tcPr>
          <w:p w14:paraId="58BD81E3" w14:textId="77777777" w:rsidR="006F6684" w:rsidRPr="00541153" w:rsidRDefault="006F6684" w:rsidP="00F40620">
            <w:pPr>
              <w:rPr>
                <w:rFonts w:cs="Arial"/>
                <w:sz w:val="22"/>
                <w:szCs w:val="22"/>
              </w:rPr>
            </w:pPr>
            <w:r w:rsidRPr="00541153">
              <w:rPr>
                <w:rFonts w:cs="Arial"/>
                <w:sz w:val="22"/>
                <w:szCs w:val="22"/>
              </w:rPr>
              <w:t>% Timber products sustainably sourced</w:t>
            </w:r>
          </w:p>
        </w:tc>
        <w:tc>
          <w:tcPr>
            <w:tcW w:w="709" w:type="dxa"/>
            <w:tcMar>
              <w:top w:w="15" w:type="dxa"/>
              <w:left w:w="15" w:type="dxa"/>
              <w:bottom w:w="0" w:type="dxa"/>
              <w:right w:w="15" w:type="dxa"/>
            </w:tcMar>
          </w:tcPr>
          <w:p w14:paraId="792CBA7A" w14:textId="77777777" w:rsidR="006F6684" w:rsidRDefault="006F6684" w:rsidP="00F40620">
            <w:pPr>
              <w:jc w:val="center"/>
            </w:pPr>
            <w:r w:rsidRPr="006744CE">
              <w:rPr>
                <w:rFonts w:cs="Arial"/>
                <w:sz w:val="22"/>
                <w:szCs w:val="22"/>
              </w:rPr>
              <w:sym w:font="Wingdings 2" w:char="F050"/>
            </w:r>
          </w:p>
        </w:tc>
        <w:tc>
          <w:tcPr>
            <w:tcW w:w="850" w:type="dxa"/>
            <w:tcMar>
              <w:top w:w="15" w:type="dxa"/>
              <w:left w:w="15" w:type="dxa"/>
              <w:bottom w:w="0" w:type="dxa"/>
              <w:right w:w="15" w:type="dxa"/>
            </w:tcMar>
          </w:tcPr>
          <w:p w14:paraId="43FAD26E" w14:textId="77777777" w:rsidR="006F6684" w:rsidRPr="00541153" w:rsidRDefault="006F6684" w:rsidP="00F40620">
            <w:pPr>
              <w:jc w:val="center"/>
              <w:rPr>
                <w:rFonts w:cs="Arial"/>
                <w:sz w:val="22"/>
                <w:szCs w:val="22"/>
              </w:rPr>
            </w:pPr>
          </w:p>
        </w:tc>
        <w:tc>
          <w:tcPr>
            <w:tcW w:w="1985" w:type="dxa"/>
            <w:shd w:val="clear" w:color="auto" w:fill="auto"/>
            <w:tcMar>
              <w:top w:w="15" w:type="dxa"/>
              <w:left w:w="15" w:type="dxa"/>
              <w:bottom w:w="0" w:type="dxa"/>
              <w:right w:w="15" w:type="dxa"/>
            </w:tcMar>
          </w:tcPr>
          <w:p w14:paraId="0867A666" w14:textId="77777777" w:rsidR="006F6684" w:rsidRDefault="006F6684" w:rsidP="00F40620">
            <w:pPr>
              <w:jc w:val="center"/>
              <w:rPr>
                <w:rFonts w:cs="Arial"/>
                <w:szCs w:val="20"/>
              </w:rPr>
            </w:pPr>
            <w:r>
              <w:rPr>
                <w:rFonts w:cs="Arial"/>
                <w:szCs w:val="20"/>
              </w:rPr>
              <w:t>Contractor reporting</w:t>
            </w:r>
          </w:p>
        </w:tc>
        <w:tc>
          <w:tcPr>
            <w:tcW w:w="1134" w:type="dxa"/>
            <w:shd w:val="clear" w:color="auto" w:fill="auto"/>
            <w:tcMar>
              <w:top w:w="15" w:type="dxa"/>
              <w:left w:w="15" w:type="dxa"/>
              <w:bottom w:w="0" w:type="dxa"/>
              <w:right w:w="15" w:type="dxa"/>
            </w:tcMar>
          </w:tcPr>
          <w:p w14:paraId="0B6741C4" w14:textId="77777777" w:rsidR="006F6684" w:rsidRPr="00541153" w:rsidRDefault="006F6684" w:rsidP="00F40620">
            <w:pPr>
              <w:jc w:val="center"/>
              <w:rPr>
                <w:rFonts w:cs="Arial"/>
                <w:sz w:val="22"/>
                <w:szCs w:val="22"/>
              </w:rPr>
            </w:pPr>
            <w:r w:rsidRPr="00541153">
              <w:rPr>
                <w:rFonts w:cs="Arial"/>
                <w:sz w:val="22"/>
                <w:szCs w:val="22"/>
              </w:rPr>
              <w:t>%</w:t>
            </w:r>
          </w:p>
        </w:tc>
        <w:tc>
          <w:tcPr>
            <w:tcW w:w="6662" w:type="dxa"/>
          </w:tcPr>
          <w:p w14:paraId="1352C436" w14:textId="77777777" w:rsidR="006F6684" w:rsidRPr="00541153" w:rsidRDefault="006F6684" w:rsidP="00F40620">
            <w:pPr>
              <w:rPr>
                <w:rFonts w:cs="Arial"/>
                <w:sz w:val="22"/>
                <w:szCs w:val="22"/>
              </w:rPr>
            </w:pPr>
            <w:r w:rsidRPr="00541153">
              <w:rPr>
                <w:rFonts w:cs="Arial"/>
                <w:sz w:val="22"/>
                <w:szCs w:val="22"/>
              </w:rPr>
              <w:t>Could be FSC, European PEFC, local or reclaimed</w:t>
            </w:r>
          </w:p>
        </w:tc>
      </w:tr>
      <w:tr w:rsidR="006F6684" w:rsidRPr="00541153" w14:paraId="240846FA" w14:textId="77777777" w:rsidTr="00F40620">
        <w:trPr>
          <w:gridAfter w:val="1"/>
          <w:wAfter w:w="28" w:type="dxa"/>
          <w:trHeight w:val="510"/>
        </w:trPr>
        <w:tc>
          <w:tcPr>
            <w:tcW w:w="866" w:type="dxa"/>
          </w:tcPr>
          <w:p w14:paraId="0DA34889" w14:textId="77777777" w:rsidR="006F6684" w:rsidRPr="00541153" w:rsidRDefault="006F6684" w:rsidP="00F40620">
            <w:pPr>
              <w:rPr>
                <w:rFonts w:cs="Arial"/>
                <w:sz w:val="22"/>
                <w:szCs w:val="22"/>
              </w:rPr>
            </w:pPr>
            <w:r w:rsidRPr="00541153">
              <w:rPr>
                <w:rFonts w:cs="Arial"/>
                <w:sz w:val="22"/>
                <w:szCs w:val="22"/>
              </w:rPr>
              <w:t>ET21</w:t>
            </w:r>
            <w:r>
              <w:rPr>
                <w:rFonts w:cs="Arial"/>
                <w:sz w:val="22"/>
                <w:szCs w:val="22"/>
              </w:rPr>
              <w:t>-9</w:t>
            </w:r>
          </w:p>
        </w:tc>
        <w:tc>
          <w:tcPr>
            <w:tcW w:w="2693" w:type="dxa"/>
            <w:shd w:val="clear" w:color="auto" w:fill="auto"/>
            <w:tcMar>
              <w:top w:w="15" w:type="dxa"/>
              <w:left w:w="15" w:type="dxa"/>
              <w:bottom w:w="0" w:type="dxa"/>
              <w:right w:w="15" w:type="dxa"/>
            </w:tcMar>
          </w:tcPr>
          <w:p w14:paraId="4C22718E" w14:textId="77777777" w:rsidR="006F6684" w:rsidRPr="00541153" w:rsidRDefault="006F6684" w:rsidP="00F40620">
            <w:pPr>
              <w:rPr>
                <w:rFonts w:cs="Arial"/>
                <w:sz w:val="22"/>
                <w:szCs w:val="22"/>
              </w:rPr>
            </w:pPr>
            <w:r w:rsidRPr="00541153">
              <w:rPr>
                <w:rFonts w:cs="Arial"/>
                <w:sz w:val="22"/>
                <w:szCs w:val="22"/>
              </w:rPr>
              <w:t>Sustainable materials sourcing policy met</w:t>
            </w:r>
          </w:p>
        </w:tc>
        <w:tc>
          <w:tcPr>
            <w:tcW w:w="709" w:type="dxa"/>
            <w:tcMar>
              <w:top w:w="15" w:type="dxa"/>
              <w:left w:w="15" w:type="dxa"/>
              <w:bottom w:w="0" w:type="dxa"/>
              <w:right w:w="15" w:type="dxa"/>
            </w:tcMar>
          </w:tcPr>
          <w:p w14:paraId="606B40DB" w14:textId="77777777" w:rsidR="006F6684" w:rsidRDefault="006F6684" w:rsidP="00F40620">
            <w:pPr>
              <w:jc w:val="center"/>
            </w:pPr>
            <w:r w:rsidRPr="006744CE">
              <w:rPr>
                <w:rFonts w:cs="Arial"/>
                <w:sz w:val="22"/>
                <w:szCs w:val="22"/>
              </w:rPr>
              <w:sym w:font="Wingdings 2" w:char="F050"/>
            </w:r>
          </w:p>
        </w:tc>
        <w:tc>
          <w:tcPr>
            <w:tcW w:w="850" w:type="dxa"/>
            <w:tcMar>
              <w:top w:w="15" w:type="dxa"/>
              <w:left w:w="15" w:type="dxa"/>
              <w:bottom w:w="0" w:type="dxa"/>
              <w:right w:w="15" w:type="dxa"/>
            </w:tcMar>
          </w:tcPr>
          <w:p w14:paraId="0DA3FD75" w14:textId="77777777" w:rsidR="006F6684" w:rsidRPr="00541153" w:rsidRDefault="006F6684" w:rsidP="00F40620">
            <w:pPr>
              <w:jc w:val="center"/>
              <w:rPr>
                <w:rFonts w:cs="Arial"/>
                <w:sz w:val="22"/>
                <w:szCs w:val="22"/>
              </w:rPr>
            </w:pPr>
          </w:p>
        </w:tc>
        <w:tc>
          <w:tcPr>
            <w:tcW w:w="1985" w:type="dxa"/>
            <w:shd w:val="clear" w:color="auto" w:fill="auto"/>
            <w:tcMar>
              <w:top w:w="15" w:type="dxa"/>
              <w:left w:w="15" w:type="dxa"/>
              <w:bottom w:w="0" w:type="dxa"/>
              <w:right w:w="15" w:type="dxa"/>
            </w:tcMar>
          </w:tcPr>
          <w:p w14:paraId="673F3A8F" w14:textId="77777777" w:rsidR="006F6684" w:rsidRDefault="006F6684" w:rsidP="00F40620">
            <w:pPr>
              <w:jc w:val="center"/>
              <w:rPr>
                <w:rFonts w:cs="Arial"/>
                <w:szCs w:val="20"/>
              </w:rPr>
            </w:pPr>
            <w:r>
              <w:rPr>
                <w:rFonts w:cs="Arial"/>
                <w:szCs w:val="20"/>
              </w:rPr>
              <w:t>Contractor reporting</w:t>
            </w:r>
          </w:p>
        </w:tc>
        <w:tc>
          <w:tcPr>
            <w:tcW w:w="1134" w:type="dxa"/>
            <w:shd w:val="clear" w:color="auto" w:fill="auto"/>
            <w:tcMar>
              <w:top w:w="15" w:type="dxa"/>
              <w:left w:w="15" w:type="dxa"/>
              <w:bottom w:w="0" w:type="dxa"/>
              <w:right w:w="15" w:type="dxa"/>
            </w:tcMar>
          </w:tcPr>
          <w:p w14:paraId="7FB65D9B" w14:textId="77777777" w:rsidR="006F6684" w:rsidRPr="00541153" w:rsidRDefault="006F6684" w:rsidP="00F40620">
            <w:pPr>
              <w:jc w:val="center"/>
              <w:rPr>
                <w:rFonts w:cs="Arial"/>
                <w:sz w:val="22"/>
                <w:szCs w:val="22"/>
              </w:rPr>
            </w:pPr>
            <w:r>
              <w:rPr>
                <w:rFonts w:cs="Arial"/>
                <w:sz w:val="22"/>
                <w:szCs w:val="22"/>
              </w:rPr>
              <w:t>%</w:t>
            </w:r>
          </w:p>
        </w:tc>
        <w:tc>
          <w:tcPr>
            <w:tcW w:w="6662" w:type="dxa"/>
          </w:tcPr>
          <w:p w14:paraId="12320576" w14:textId="77777777" w:rsidR="006F6684" w:rsidRPr="00541153" w:rsidRDefault="006F6684" w:rsidP="00F40620">
            <w:pPr>
              <w:rPr>
                <w:rFonts w:cs="Arial"/>
                <w:sz w:val="22"/>
                <w:szCs w:val="22"/>
              </w:rPr>
            </w:pPr>
          </w:p>
        </w:tc>
      </w:tr>
    </w:tbl>
    <w:p w14:paraId="1060A4ED" w14:textId="44151185" w:rsidR="006F6684" w:rsidRDefault="006F6684">
      <w:pPr>
        <w:spacing w:after="200" w:line="276" w:lineRule="auto"/>
        <w:rPr>
          <w:rFonts w:eastAsiaTheme="majorEastAsia" w:cstheme="majorBidi"/>
          <w:b/>
          <w:bCs/>
          <w:color w:val="FF0000"/>
          <w:sz w:val="26"/>
          <w:szCs w:val="26"/>
        </w:rPr>
      </w:pPr>
    </w:p>
    <w:p w14:paraId="774DEC16" w14:textId="77777777" w:rsidR="006F6684" w:rsidRDefault="006F6684">
      <w:pPr>
        <w:spacing w:after="200" w:line="276" w:lineRule="auto"/>
        <w:rPr>
          <w:rFonts w:eastAsiaTheme="majorEastAsia" w:cstheme="majorBidi"/>
          <w:b/>
          <w:bCs/>
          <w:color w:val="FF0000"/>
          <w:sz w:val="26"/>
          <w:szCs w:val="26"/>
        </w:rPr>
      </w:pPr>
      <w:r>
        <w:rPr>
          <w:rFonts w:eastAsiaTheme="majorEastAsia" w:cstheme="majorBidi"/>
          <w:b/>
          <w:bCs/>
          <w:color w:val="FF0000"/>
          <w:sz w:val="26"/>
          <w:szCs w:val="26"/>
        </w:rPr>
        <w:br w:type="page"/>
      </w:r>
    </w:p>
    <w:p w14:paraId="10E53453" w14:textId="77777777" w:rsidR="00031200" w:rsidRDefault="00031200">
      <w:pPr>
        <w:spacing w:after="200" w:line="276" w:lineRule="auto"/>
        <w:rPr>
          <w:rFonts w:eastAsiaTheme="majorEastAsia" w:cstheme="majorBidi"/>
          <w:b/>
          <w:bCs/>
          <w:color w:val="FF0000"/>
          <w:sz w:val="26"/>
          <w:szCs w:val="26"/>
        </w:rPr>
      </w:pPr>
    </w:p>
    <w:p w14:paraId="3309D6BE" w14:textId="6550794E" w:rsidR="00031200" w:rsidRPr="004B6280" w:rsidRDefault="00031200" w:rsidP="00031200">
      <w:pPr>
        <w:pStyle w:val="Heading2"/>
        <w:keepLines w:val="0"/>
        <w:numPr>
          <w:ilvl w:val="0"/>
          <w:numId w:val="0"/>
        </w:numPr>
        <w:suppressAutoHyphens/>
        <w:spacing w:before="240" w:after="60"/>
        <w:ind w:left="720"/>
      </w:pPr>
      <w:bookmarkStart w:id="11" w:name="_Toc478740249"/>
      <w:r>
        <w:t xml:space="preserve">Appendix A - </w:t>
      </w:r>
      <w:r w:rsidRPr="004B6280">
        <w:t>Methodology for Travel Plan Monitoring</w:t>
      </w:r>
      <w:bookmarkEnd w:id="11"/>
    </w:p>
    <w:p w14:paraId="1B7FF717" w14:textId="77777777" w:rsidR="00031200" w:rsidRPr="004B6280" w:rsidRDefault="00031200" w:rsidP="00031200">
      <w:pPr>
        <w:rPr>
          <w:rFonts w:cs="Arial"/>
          <w:sz w:val="22"/>
          <w:szCs w:val="22"/>
          <w:u w:val="single"/>
        </w:rPr>
      </w:pPr>
    </w:p>
    <w:p w14:paraId="1736EC73" w14:textId="77777777" w:rsidR="00031200" w:rsidRPr="004B6280" w:rsidRDefault="00031200" w:rsidP="00031200">
      <w:pPr>
        <w:rPr>
          <w:rFonts w:cs="Arial"/>
          <w:sz w:val="22"/>
          <w:szCs w:val="22"/>
          <w:u w:val="single"/>
        </w:rPr>
      </w:pPr>
      <w:r w:rsidRPr="004B6280">
        <w:rPr>
          <w:rFonts w:cs="Arial"/>
          <w:b/>
          <w:sz w:val="22"/>
          <w:szCs w:val="22"/>
        </w:rPr>
        <w:t xml:space="preserve">Monitoring the Modal Shift and Low Carbon Targets </w:t>
      </w:r>
    </w:p>
    <w:p w14:paraId="3119A902" w14:textId="77777777" w:rsidR="00031200" w:rsidRPr="004B6280" w:rsidRDefault="00031200" w:rsidP="00031200">
      <w:pPr>
        <w:ind w:left="360"/>
        <w:rPr>
          <w:rFonts w:cs="Arial"/>
          <w:sz w:val="22"/>
          <w:szCs w:val="22"/>
        </w:rPr>
      </w:pPr>
    </w:p>
    <w:p w14:paraId="4075722A" w14:textId="77777777" w:rsidR="00031200" w:rsidRPr="004B6280" w:rsidRDefault="00031200" w:rsidP="00031200">
      <w:pPr>
        <w:rPr>
          <w:rFonts w:cs="Arial"/>
          <w:sz w:val="22"/>
          <w:szCs w:val="22"/>
        </w:rPr>
      </w:pPr>
      <w:r>
        <w:rPr>
          <w:rFonts w:cs="Arial"/>
          <w:sz w:val="22"/>
          <w:szCs w:val="22"/>
        </w:rPr>
        <w:t>There are two</w:t>
      </w:r>
      <w:r w:rsidRPr="004B6280">
        <w:rPr>
          <w:rFonts w:cs="Arial"/>
          <w:sz w:val="22"/>
          <w:szCs w:val="22"/>
        </w:rPr>
        <w:t xml:space="preserve"> types of survey to be undertaken – (a) automatic counters and (b) household and employee questionnaires.</w:t>
      </w:r>
    </w:p>
    <w:p w14:paraId="74A99730" w14:textId="77777777" w:rsidR="00031200" w:rsidRPr="004B6280" w:rsidRDefault="00031200" w:rsidP="00031200">
      <w:pPr>
        <w:rPr>
          <w:rFonts w:cs="Arial"/>
          <w:sz w:val="22"/>
          <w:szCs w:val="22"/>
        </w:rPr>
      </w:pPr>
    </w:p>
    <w:p w14:paraId="2919F5CA" w14:textId="77777777" w:rsidR="00031200" w:rsidRPr="004B6280" w:rsidRDefault="00031200" w:rsidP="00031200">
      <w:pPr>
        <w:numPr>
          <w:ilvl w:val="0"/>
          <w:numId w:val="55"/>
        </w:numPr>
        <w:rPr>
          <w:rFonts w:cs="Arial"/>
          <w:sz w:val="22"/>
          <w:szCs w:val="22"/>
        </w:rPr>
      </w:pPr>
      <w:r w:rsidRPr="004B6280">
        <w:rPr>
          <w:rFonts w:cs="Arial"/>
          <w:sz w:val="22"/>
          <w:szCs w:val="22"/>
        </w:rPr>
        <w:t xml:space="preserve">Who will undertake the surveys – the Travel Plan Co-ordinator will be responsible for data collection and analysis, reporting to the Monitoring Manager.  </w:t>
      </w:r>
    </w:p>
    <w:p w14:paraId="63F708D8" w14:textId="77777777" w:rsidR="00031200" w:rsidRPr="004B6280" w:rsidRDefault="00031200" w:rsidP="00031200">
      <w:pPr>
        <w:ind w:left="360"/>
        <w:rPr>
          <w:rFonts w:cs="Arial"/>
          <w:sz w:val="22"/>
          <w:szCs w:val="22"/>
        </w:rPr>
      </w:pPr>
    </w:p>
    <w:p w14:paraId="171B24BB" w14:textId="77777777" w:rsidR="00031200" w:rsidRDefault="00031200" w:rsidP="00031200">
      <w:pPr>
        <w:numPr>
          <w:ilvl w:val="0"/>
          <w:numId w:val="50"/>
        </w:numPr>
        <w:rPr>
          <w:rFonts w:cs="Arial"/>
          <w:sz w:val="22"/>
          <w:szCs w:val="22"/>
        </w:rPr>
      </w:pPr>
      <w:r w:rsidRPr="004B6280">
        <w:rPr>
          <w:rFonts w:cs="Arial"/>
          <w:sz w:val="22"/>
          <w:szCs w:val="22"/>
        </w:rPr>
        <w:t>When</w:t>
      </w:r>
    </w:p>
    <w:p w14:paraId="075CE0BF" w14:textId="77777777" w:rsidR="00031200" w:rsidRDefault="00031200" w:rsidP="00031200">
      <w:pPr>
        <w:ind w:left="360"/>
        <w:rPr>
          <w:rFonts w:cs="Arial"/>
          <w:sz w:val="22"/>
          <w:szCs w:val="22"/>
        </w:rPr>
      </w:pPr>
    </w:p>
    <w:p w14:paraId="1126A574" w14:textId="77777777" w:rsidR="00031200" w:rsidRDefault="00031200" w:rsidP="00031200">
      <w:pPr>
        <w:ind w:left="360"/>
        <w:rPr>
          <w:rFonts w:cs="Arial"/>
          <w:sz w:val="22"/>
          <w:szCs w:val="22"/>
        </w:rPr>
      </w:pPr>
      <w:r>
        <w:rPr>
          <w:rFonts w:cs="Arial"/>
          <w:sz w:val="22"/>
          <w:szCs w:val="22"/>
        </w:rPr>
        <w:t>S</w:t>
      </w:r>
      <w:r w:rsidRPr="004B6280">
        <w:rPr>
          <w:rFonts w:cs="Arial"/>
          <w:sz w:val="22"/>
          <w:szCs w:val="22"/>
        </w:rPr>
        <w:t xml:space="preserve">urveys (a) permanent loop counters and pedestrian/cycle counters will be placed in the highway and street furniture so that data can be collected at any point and provided for any time period over the year.  The reporting period will need to be agreed and repeated each year, which will need to link in with first occupation so that the targets can be checked.  </w:t>
      </w:r>
    </w:p>
    <w:p w14:paraId="12A6111C" w14:textId="77777777" w:rsidR="00031200" w:rsidRDefault="00031200" w:rsidP="00031200">
      <w:pPr>
        <w:ind w:left="360"/>
        <w:rPr>
          <w:rFonts w:cs="Arial"/>
          <w:sz w:val="22"/>
          <w:szCs w:val="22"/>
        </w:rPr>
      </w:pPr>
    </w:p>
    <w:p w14:paraId="07EB1AF8" w14:textId="3EC5B456" w:rsidR="00031200" w:rsidRPr="004B6280" w:rsidRDefault="00031200" w:rsidP="00031200">
      <w:pPr>
        <w:ind w:left="360"/>
        <w:rPr>
          <w:rFonts w:cs="Arial"/>
          <w:sz w:val="22"/>
          <w:szCs w:val="22"/>
        </w:rPr>
      </w:pPr>
      <w:r w:rsidRPr="004B6280">
        <w:rPr>
          <w:rFonts w:cs="Arial"/>
          <w:sz w:val="22"/>
          <w:szCs w:val="22"/>
        </w:rPr>
        <w:t>Surveys (b) to be collected in the same neutral month, during school term time in ‘monitoring year 5’ (from 4</w:t>
      </w:r>
      <w:r w:rsidRPr="004B6280">
        <w:rPr>
          <w:rFonts w:cs="Arial"/>
          <w:sz w:val="22"/>
          <w:szCs w:val="22"/>
          <w:vertAlign w:val="superscript"/>
        </w:rPr>
        <w:t>th</w:t>
      </w:r>
      <w:r w:rsidRPr="004B6280">
        <w:rPr>
          <w:rFonts w:cs="Arial"/>
          <w:sz w:val="22"/>
          <w:szCs w:val="22"/>
        </w:rPr>
        <w:t xml:space="preserve"> – 5</w:t>
      </w:r>
      <w:r w:rsidRPr="004B6280">
        <w:rPr>
          <w:rFonts w:cs="Arial"/>
          <w:sz w:val="22"/>
          <w:szCs w:val="22"/>
          <w:vertAlign w:val="superscript"/>
        </w:rPr>
        <w:t>th</w:t>
      </w:r>
      <w:r w:rsidRPr="004B6280">
        <w:rPr>
          <w:rFonts w:cs="Arial"/>
          <w:sz w:val="22"/>
          <w:szCs w:val="22"/>
        </w:rPr>
        <w:t xml:space="preserve"> anniversary of first occupation) and then biannually until 10 years after final occupation</w:t>
      </w:r>
    </w:p>
    <w:p w14:paraId="61764D9F" w14:textId="77777777" w:rsidR="00031200" w:rsidRPr="004B6280" w:rsidRDefault="00031200" w:rsidP="00031200">
      <w:pPr>
        <w:ind w:left="360"/>
        <w:rPr>
          <w:rFonts w:cs="Arial"/>
          <w:sz w:val="22"/>
          <w:szCs w:val="22"/>
        </w:rPr>
      </w:pPr>
    </w:p>
    <w:p w14:paraId="128CA914" w14:textId="77777777" w:rsidR="00031200" w:rsidRDefault="00031200" w:rsidP="00031200">
      <w:pPr>
        <w:numPr>
          <w:ilvl w:val="0"/>
          <w:numId w:val="51"/>
        </w:numPr>
        <w:rPr>
          <w:rFonts w:cs="Arial"/>
          <w:sz w:val="22"/>
          <w:szCs w:val="22"/>
        </w:rPr>
      </w:pPr>
      <w:r w:rsidRPr="004B6280">
        <w:rPr>
          <w:rFonts w:cs="Arial"/>
          <w:sz w:val="22"/>
          <w:szCs w:val="22"/>
        </w:rPr>
        <w:t>Methodol</w:t>
      </w:r>
      <w:r>
        <w:rPr>
          <w:rFonts w:cs="Arial"/>
          <w:sz w:val="22"/>
          <w:szCs w:val="22"/>
        </w:rPr>
        <w:t xml:space="preserve">ogy </w:t>
      </w:r>
    </w:p>
    <w:p w14:paraId="393F0F5A" w14:textId="77777777" w:rsidR="00031200" w:rsidRDefault="00031200" w:rsidP="00031200">
      <w:pPr>
        <w:ind w:left="360"/>
        <w:rPr>
          <w:rFonts w:cs="Arial"/>
          <w:sz w:val="22"/>
          <w:szCs w:val="22"/>
        </w:rPr>
      </w:pPr>
    </w:p>
    <w:p w14:paraId="433CB42E" w14:textId="77777777" w:rsidR="00031200" w:rsidRDefault="00031200" w:rsidP="00031200">
      <w:pPr>
        <w:ind w:left="360"/>
        <w:rPr>
          <w:rFonts w:cs="Arial"/>
          <w:sz w:val="22"/>
          <w:szCs w:val="22"/>
        </w:rPr>
      </w:pPr>
      <w:r>
        <w:rPr>
          <w:rFonts w:cs="Arial"/>
          <w:sz w:val="22"/>
          <w:szCs w:val="22"/>
        </w:rPr>
        <w:t>S</w:t>
      </w:r>
      <w:r w:rsidRPr="004B6280">
        <w:rPr>
          <w:rFonts w:cs="Arial"/>
          <w:sz w:val="22"/>
          <w:szCs w:val="22"/>
        </w:rPr>
        <w:t xml:space="preserve">urveys (a) automatic vehicle counters, automatic pedestrian and cyclist counters, bus passenger boarding numbers for the bus stops in the development to be collected from the operator if ticketing enables this or via a manual survey if not.  </w:t>
      </w:r>
    </w:p>
    <w:p w14:paraId="0AD9234E" w14:textId="77777777" w:rsidR="00031200" w:rsidRDefault="00031200" w:rsidP="00031200">
      <w:pPr>
        <w:ind w:left="360"/>
        <w:rPr>
          <w:rFonts w:cs="Arial"/>
          <w:sz w:val="22"/>
          <w:szCs w:val="22"/>
        </w:rPr>
      </w:pPr>
    </w:p>
    <w:p w14:paraId="472C0B9A" w14:textId="77777777" w:rsidR="00031200" w:rsidRPr="004B6280" w:rsidRDefault="00031200" w:rsidP="00031200">
      <w:pPr>
        <w:ind w:left="360"/>
        <w:rPr>
          <w:rFonts w:cs="Arial"/>
          <w:sz w:val="22"/>
          <w:szCs w:val="22"/>
        </w:rPr>
      </w:pPr>
      <w:r w:rsidRPr="004B6280">
        <w:rPr>
          <w:rFonts w:cs="Arial"/>
          <w:sz w:val="22"/>
          <w:szCs w:val="22"/>
        </w:rPr>
        <w:t>Surveys (b) a travel diary to be completed by residents and an employee travel plan questionnaire at the non-residential units.  The household questionnaires will require residents to complete a travel diary for every trip made over a period of a week, detailing the mode they used, the number of people in any car used and whether they were the driver o</w:t>
      </w:r>
      <w:r>
        <w:rPr>
          <w:rFonts w:cs="Arial"/>
          <w:sz w:val="22"/>
          <w:szCs w:val="22"/>
        </w:rPr>
        <w:t>r</w:t>
      </w:r>
      <w:r w:rsidRPr="004B6280">
        <w:rPr>
          <w:rFonts w:cs="Arial"/>
          <w:sz w:val="22"/>
          <w:szCs w:val="22"/>
        </w:rPr>
        <w:t xml:space="preserve"> passenger, the purpose of the trip and the destination (by street / car park name if within the Bicester area or by village/town name if outside the study area).  In addition they will be asked to supply household information, namely number of people in the household, age profiles, number of cars owned, whether they ever work from home and if so how many times a week, the type, age and engine size and annual mileage (tick against a mileage band + supply a reading from their milome</w:t>
      </w:r>
      <w:r w:rsidRPr="004B6280">
        <w:rPr>
          <w:rFonts w:cs="Arial"/>
          <w:sz w:val="22"/>
          <w:szCs w:val="22"/>
        </w:rPr>
        <w:lastRenderedPageBreak/>
        <w:t xml:space="preserve">ter).  The employee questionnaires will ask where the person travels from on a typical day and their mode of transport (on all legs of the journey). </w:t>
      </w:r>
    </w:p>
    <w:p w14:paraId="7FC5E97C" w14:textId="77777777" w:rsidR="00031200" w:rsidRPr="004B6280" w:rsidRDefault="00031200" w:rsidP="00031200">
      <w:pPr>
        <w:ind w:left="720" w:firstLine="720"/>
        <w:rPr>
          <w:rFonts w:cs="Arial"/>
          <w:sz w:val="22"/>
          <w:szCs w:val="22"/>
        </w:rPr>
      </w:pPr>
      <w:r w:rsidRPr="004B6280">
        <w:rPr>
          <w:rFonts w:cs="Arial"/>
          <w:sz w:val="22"/>
          <w:szCs w:val="22"/>
        </w:rPr>
        <w:t xml:space="preserve">   </w:t>
      </w:r>
    </w:p>
    <w:p w14:paraId="669B3261" w14:textId="77777777" w:rsidR="00031200" w:rsidRDefault="00031200" w:rsidP="00031200">
      <w:pPr>
        <w:numPr>
          <w:ilvl w:val="0"/>
          <w:numId w:val="51"/>
        </w:numPr>
        <w:rPr>
          <w:rFonts w:cs="Arial"/>
          <w:sz w:val="22"/>
          <w:szCs w:val="22"/>
        </w:rPr>
      </w:pPr>
      <w:r>
        <w:rPr>
          <w:rFonts w:cs="Arial"/>
          <w:sz w:val="22"/>
          <w:szCs w:val="22"/>
        </w:rPr>
        <w:t xml:space="preserve">Duration </w:t>
      </w:r>
    </w:p>
    <w:p w14:paraId="6AE8A8A6" w14:textId="77777777" w:rsidR="00031200" w:rsidRDefault="00031200" w:rsidP="00031200">
      <w:pPr>
        <w:ind w:left="360"/>
        <w:rPr>
          <w:rFonts w:cs="Arial"/>
          <w:sz w:val="22"/>
          <w:szCs w:val="22"/>
        </w:rPr>
      </w:pPr>
    </w:p>
    <w:p w14:paraId="7A9ADA58" w14:textId="77777777" w:rsidR="00031200" w:rsidRDefault="00031200" w:rsidP="00031200">
      <w:pPr>
        <w:ind w:left="360"/>
        <w:rPr>
          <w:rFonts w:cs="Arial"/>
          <w:sz w:val="22"/>
          <w:szCs w:val="22"/>
        </w:rPr>
      </w:pPr>
      <w:r>
        <w:rPr>
          <w:rFonts w:cs="Arial"/>
          <w:sz w:val="22"/>
          <w:szCs w:val="22"/>
        </w:rPr>
        <w:t>S</w:t>
      </w:r>
      <w:r w:rsidRPr="004B6280">
        <w:rPr>
          <w:rFonts w:cs="Arial"/>
          <w:sz w:val="22"/>
          <w:szCs w:val="22"/>
        </w:rPr>
        <w:t xml:space="preserve">urveys (a) permanent data collected, with analysis carried out in the agreed month with presentation of a detailed week of data to match the week of the household diaries + monthly and year on year comparisons; </w:t>
      </w:r>
    </w:p>
    <w:p w14:paraId="21B74D7E" w14:textId="77777777" w:rsidR="00031200" w:rsidRDefault="00031200" w:rsidP="00031200">
      <w:pPr>
        <w:ind w:left="360"/>
        <w:rPr>
          <w:rFonts w:cs="Arial"/>
          <w:sz w:val="22"/>
          <w:szCs w:val="22"/>
        </w:rPr>
      </w:pPr>
    </w:p>
    <w:p w14:paraId="1024A76E" w14:textId="77777777" w:rsidR="00031200" w:rsidRPr="004B6280" w:rsidRDefault="00031200" w:rsidP="00031200">
      <w:pPr>
        <w:ind w:left="360"/>
        <w:rPr>
          <w:rFonts w:cs="Arial"/>
          <w:sz w:val="22"/>
          <w:szCs w:val="22"/>
        </w:rPr>
      </w:pPr>
      <w:r>
        <w:rPr>
          <w:rFonts w:cs="Arial"/>
          <w:sz w:val="22"/>
          <w:szCs w:val="22"/>
        </w:rPr>
        <w:t>S</w:t>
      </w:r>
      <w:r w:rsidRPr="004B6280">
        <w:rPr>
          <w:rFonts w:cs="Arial"/>
          <w:sz w:val="22"/>
          <w:szCs w:val="22"/>
        </w:rPr>
        <w:t>urveys (b) 1 week’s worth of data collected over a 4 week period</w:t>
      </w:r>
    </w:p>
    <w:p w14:paraId="6937D377" w14:textId="77777777" w:rsidR="00031200" w:rsidRPr="004B6280" w:rsidRDefault="00031200" w:rsidP="00031200">
      <w:pPr>
        <w:ind w:left="360"/>
        <w:rPr>
          <w:rFonts w:cs="Arial"/>
          <w:sz w:val="22"/>
          <w:szCs w:val="22"/>
        </w:rPr>
      </w:pPr>
    </w:p>
    <w:p w14:paraId="1DB87864" w14:textId="77777777" w:rsidR="00031200" w:rsidRDefault="00031200" w:rsidP="00031200">
      <w:pPr>
        <w:numPr>
          <w:ilvl w:val="0"/>
          <w:numId w:val="52"/>
        </w:numPr>
        <w:rPr>
          <w:rFonts w:cs="Arial"/>
          <w:sz w:val="22"/>
          <w:szCs w:val="22"/>
        </w:rPr>
      </w:pPr>
      <w:r w:rsidRPr="004B6280">
        <w:rPr>
          <w:rFonts w:cs="Arial"/>
          <w:sz w:val="22"/>
          <w:szCs w:val="22"/>
        </w:rPr>
        <w:t xml:space="preserve">Where </w:t>
      </w:r>
    </w:p>
    <w:p w14:paraId="48EF46FB" w14:textId="77777777" w:rsidR="00031200" w:rsidRDefault="00031200" w:rsidP="00031200">
      <w:pPr>
        <w:ind w:left="360"/>
        <w:rPr>
          <w:rFonts w:cs="Arial"/>
          <w:sz w:val="22"/>
          <w:szCs w:val="22"/>
        </w:rPr>
      </w:pPr>
    </w:p>
    <w:p w14:paraId="1E82DCEF" w14:textId="77777777" w:rsidR="00031200" w:rsidRDefault="00031200" w:rsidP="00031200">
      <w:pPr>
        <w:ind w:left="360"/>
        <w:rPr>
          <w:rFonts w:cs="Arial"/>
          <w:sz w:val="22"/>
          <w:szCs w:val="22"/>
        </w:rPr>
      </w:pPr>
      <w:r>
        <w:rPr>
          <w:rFonts w:cs="Arial"/>
          <w:sz w:val="22"/>
          <w:szCs w:val="22"/>
        </w:rPr>
        <w:t>S</w:t>
      </w:r>
      <w:r w:rsidRPr="004B6280">
        <w:rPr>
          <w:rFonts w:cs="Arial"/>
          <w:sz w:val="22"/>
          <w:szCs w:val="22"/>
        </w:rPr>
        <w:t xml:space="preserve">urveys (a) – vehicle counters at the northern and southern accesses of the site; pedestrian and cyclist counters on the bus-only route and the off-road footway/cycleway connecting the northern and southern parts of the site and on the cycle route along the Banbury Road; bus boarding data for all bus stops in the site.  </w:t>
      </w:r>
    </w:p>
    <w:p w14:paraId="1D6276D2" w14:textId="77777777" w:rsidR="00031200" w:rsidRDefault="00031200" w:rsidP="00031200">
      <w:pPr>
        <w:ind w:left="360"/>
        <w:rPr>
          <w:rFonts w:cs="Arial"/>
          <w:sz w:val="22"/>
          <w:szCs w:val="22"/>
        </w:rPr>
      </w:pPr>
    </w:p>
    <w:p w14:paraId="65752064" w14:textId="77777777" w:rsidR="00031200" w:rsidRPr="004B6280" w:rsidRDefault="00031200" w:rsidP="00031200">
      <w:pPr>
        <w:ind w:left="360"/>
        <w:rPr>
          <w:rFonts w:cs="Arial"/>
          <w:sz w:val="22"/>
          <w:szCs w:val="22"/>
        </w:rPr>
      </w:pPr>
      <w:r w:rsidRPr="004B6280">
        <w:rPr>
          <w:rFonts w:cs="Arial"/>
          <w:sz w:val="22"/>
          <w:szCs w:val="22"/>
        </w:rPr>
        <w:t xml:space="preserve">Surveys (b) all residents and all employees surveyed, with 50% household response rate acceptable, as long as all residents within those households are captured within the survey.  </w:t>
      </w:r>
    </w:p>
    <w:p w14:paraId="59688ED1" w14:textId="77777777" w:rsidR="00031200" w:rsidRPr="004B6280" w:rsidRDefault="00031200" w:rsidP="00031200">
      <w:pPr>
        <w:ind w:left="360"/>
        <w:rPr>
          <w:rFonts w:cs="Arial"/>
          <w:sz w:val="22"/>
          <w:szCs w:val="22"/>
        </w:rPr>
      </w:pPr>
    </w:p>
    <w:p w14:paraId="1B3BD6BF" w14:textId="77777777" w:rsidR="00031200" w:rsidRPr="004B6280" w:rsidRDefault="00031200" w:rsidP="00031200">
      <w:pPr>
        <w:numPr>
          <w:ilvl w:val="0"/>
          <w:numId w:val="53"/>
        </w:numPr>
        <w:rPr>
          <w:rFonts w:cs="Arial"/>
          <w:sz w:val="22"/>
          <w:szCs w:val="22"/>
        </w:rPr>
      </w:pPr>
      <w:r w:rsidRPr="004B6280">
        <w:rPr>
          <w:rFonts w:cs="Arial"/>
          <w:sz w:val="22"/>
          <w:szCs w:val="22"/>
        </w:rPr>
        <w:t>Wha</w:t>
      </w:r>
      <w:r>
        <w:rPr>
          <w:rFonts w:cs="Arial"/>
          <w:sz w:val="22"/>
          <w:szCs w:val="22"/>
        </w:rPr>
        <w:t xml:space="preserve">t are surveys to measure? </w:t>
      </w:r>
    </w:p>
    <w:p w14:paraId="61AA29A9" w14:textId="77777777" w:rsidR="00031200" w:rsidRPr="004B6280" w:rsidRDefault="00031200" w:rsidP="00031200">
      <w:pPr>
        <w:ind w:left="360"/>
        <w:rPr>
          <w:rFonts w:cs="Arial"/>
          <w:sz w:val="22"/>
          <w:szCs w:val="22"/>
        </w:rPr>
      </w:pPr>
    </w:p>
    <w:p w14:paraId="580D3526" w14:textId="77777777" w:rsidR="00031200" w:rsidRPr="004B6280" w:rsidRDefault="00031200" w:rsidP="00031200">
      <w:pPr>
        <w:ind w:left="360"/>
        <w:rPr>
          <w:rFonts w:cs="Arial"/>
          <w:sz w:val="22"/>
          <w:szCs w:val="22"/>
        </w:rPr>
      </w:pPr>
      <w:r w:rsidRPr="004B6280">
        <w:rPr>
          <w:rFonts w:cs="Arial"/>
          <w:sz w:val="22"/>
          <w:szCs w:val="22"/>
        </w:rPr>
        <w:t xml:space="preserve">Surveys (a) - calculate total site traffic generations over both accesses, split into arrivals and departures in the a.m. and p.m. peaks and compare against tables 8.7 and 8.8 in the TA.  Average 12 hour flows over a 5-day and 7-day week should also be measured to provide a year on year comparison.  Calculate average 12 hour, a.m. peak, lunchtime peak and p.m. peak pedestrian and cyclist flows along the bus-only link, off-road route and </w:t>
      </w:r>
      <w:smartTag w:uri="urn:schemas-microsoft-com:office:smarttags" w:element="Street">
        <w:smartTag w:uri="urn:schemas-microsoft-com:office:smarttags" w:element="address">
          <w:r w:rsidRPr="004B6280">
            <w:rPr>
              <w:rFonts w:cs="Arial"/>
              <w:sz w:val="22"/>
              <w:szCs w:val="22"/>
            </w:rPr>
            <w:t>Banbury Road</w:t>
          </w:r>
        </w:smartTag>
      </w:smartTag>
      <w:r w:rsidRPr="004B6280">
        <w:rPr>
          <w:rFonts w:cs="Arial"/>
          <w:sz w:val="22"/>
          <w:szCs w:val="22"/>
        </w:rPr>
        <w:t xml:space="preserve"> cycle link.  Provide information on the number of bus passengers boarding at bus stops in the exemplar site and fare stage information as gathered by the operator.  Both these sets of data would serve as baseline information against which to monitor annual changes.     </w:t>
      </w:r>
    </w:p>
    <w:p w14:paraId="0DBCDD35" w14:textId="77777777" w:rsidR="00031200" w:rsidRPr="004B6280" w:rsidRDefault="00031200" w:rsidP="00031200">
      <w:pPr>
        <w:ind w:left="360"/>
        <w:rPr>
          <w:rFonts w:cs="Arial"/>
          <w:sz w:val="22"/>
          <w:szCs w:val="22"/>
        </w:rPr>
      </w:pPr>
    </w:p>
    <w:p w14:paraId="217EEB09" w14:textId="77777777" w:rsidR="00031200" w:rsidRPr="004B6280" w:rsidRDefault="00031200" w:rsidP="00031200">
      <w:pPr>
        <w:ind w:left="360"/>
        <w:rPr>
          <w:rFonts w:cs="Arial"/>
          <w:sz w:val="22"/>
          <w:szCs w:val="22"/>
        </w:rPr>
      </w:pPr>
      <w:r w:rsidRPr="004B6280">
        <w:rPr>
          <w:rFonts w:cs="Arial"/>
          <w:sz w:val="22"/>
          <w:szCs w:val="22"/>
        </w:rPr>
        <w:t xml:space="preserve">Surveys (b) – to measure the number of trips originating from the site that are by non-car modes, the number of people working from home on a typical work day, the average vehicle emissions for cars owned by residents of the exemplar site, and the average annual vehicle kilometres travelled by private cars owned by residents and establish whether the targets have been met.  Car modes defined as car drivers, car passengers and light goods vehicles.  Non-car defined as pedestrians, cyclists, bus passengers, rail passengers, motor cycles, taxi, school coach, community transport.  Where more than one mode is used information needs to be provided on all legs </w:t>
      </w:r>
      <w:r w:rsidRPr="004B6280">
        <w:rPr>
          <w:rFonts w:cs="Arial"/>
          <w:sz w:val="22"/>
          <w:szCs w:val="22"/>
        </w:rPr>
        <w:lastRenderedPageBreak/>
        <w:t>of the journey, e.g. car to the train station and then train to work.  When it comes to analysing the mode by purpose and more than one mode has been used, the stated mode should be the one used on the longest leg of the journey.   Purpose choices should be work, on employer’s business, educational attendance, escorting (e.g. to school, doctor’s, etc), shopping, recreation/leisure, visiting friends and relatives, personal business.</w:t>
      </w:r>
    </w:p>
    <w:p w14:paraId="1D0B7543" w14:textId="77777777" w:rsidR="00031200" w:rsidRPr="004B6280" w:rsidRDefault="00031200" w:rsidP="00031200">
      <w:pPr>
        <w:ind w:left="360"/>
        <w:rPr>
          <w:rFonts w:cs="Arial"/>
          <w:sz w:val="22"/>
          <w:szCs w:val="22"/>
        </w:rPr>
      </w:pPr>
      <w:r w:rsidRPr="004B6280">
        <w:rPr>
          <w:rFonts w:cs="Arial"/>
          <w:sz w:val="22"/>
          <w:szCs w:val="22"/>
        </w:rPr>
        <w:t xml:space="preserve">  </w:t>
      </w:r>
    </w:p>
    <w:p w14:paraId="5B9E5FA2" w14:textId="77777777" w:rsidR="00031200" w:rsidRPr="004B6280" w:rsidRDefault="00031200" w:rsidP="00031200">
      <w:pPr>
        <w:numPr>
          <w:ilvl w:val="0"/>
          <w:numId w:val="54"/>
        </w:numPr>
        <w:rPr>
          <w:rFonts w:cs="Arial"/>
          <w:sz w:val="22"/>
          <w:szCs w:val="22"/>
        </w:rPr>
      </w:pPr>
      <w:r w:rsidRPr="004B6280">
        <w:rPr>
          <w:rFonts w:cs="Arial"/>
          <w:sz w:val="22"/>
          <w:szCs w:val="22"/>
        </w:rPr>
        <w:t xml:space="preserve">Relevant peak hour movements – in the modelling and TA work the peaks have been assessed as a.m. peak = 8-9 o’clock and p.m. peak = 5-6 o’clock.  However, the traffic data and diary surveys should be used to monitor whether this is the actual peak and the analysis methodology amended if necessary.  </w:t>
      </w:r>
    </w:p>
    <w:p w14:paraId="65C7B0F3" w14:textId="77777777" w:rsidR="00031200" w:rsidRPr="004B6280" w:rsidRDefault="00031200" w:rsidP="00031200">
      <w:pPr>
        <w:ind w:left="360"/>
        <w:rPr>
          <w:rFonts w:cs="Arial"/>
          <w:sz w:val="22"/>
          <w:szCs w:val="22"/>
        </w:rPr>
      </w:pPr>
    </w:p>
    <w:p w14:paraId="38DC5815" w14:textId="77777777" w:rsidR="00031200" w:rsidRPr="004B6280" w:rsidRDefault="00031200" w:rsidP="00031200">
      <w:pPr>
        <w:numPr>
          <w:ilvl w:val="0"/>
          <w:numId w:val="53"/>
        </w:numPr>
        <w:rPr>
          <w:rFonts w:cs="Arial"/>
          <w:sz w:val="22"/>
          <w:szCs w:val="22"/>
        </w:rPr>
      </w:pPr>
      <w:r w:rsidRPr="004B6280">
        <w:rPr>
          <w:rFonts w:cs="Arial"/>
          <w:sz w:val="22"/>
          <w:szCs w:val="22"/>
        </w:rPr>
        <w:t xml:space="preserve">Survey data (a) should be passed to Oxfordshire County Council 4 weeks after collection.  The final form for surveys (b) will need to be agreed with Oxfordshire County Council staff prior to the monitoring period and after the survey the analysed results should be passed over within 12 weeks.  County Council staff will have the right to ask to look at the raw data if there are any discrepancies.  The agreed results will be past to local councillors, the </w:t>
      </w:r>
      <w:r>
        <w:rPr>
          <w:rFonts w:cs="Arial"/>
          <w:sz w:val="22"/>
          <w:szCs w:val="22"/>
        </w:rPr>
        <w:t>GB</w:t>
      </w:r>
      <w:r w:rsidRPr="004B6280">
        <w:rPr>
          <w:rFonts w:cs="Arial"/>
          <w:sz w:val="22"/>
          <w:szCs w:val="22"/>
        </w:rPr>
        <w:t xml:space="preserve"> and made available to the wider public on web sites.  </w:t>
      </w:r>
    </w:p>
    <w:p w14:paraId="782BF67E" w14:textId="77777777" w:rsidR="00031200" w:rsidRDefault="00031200" w:rsidP="00031200">
      <w:pPr>
        <w:jc w:val="center"/>
        <w:rPr>
          <w:b/>
        </w:rPr>
      </w:pPr>
      <w:r>
        <w:rPr>
          <w:b/>
          <w:sz w:val="22"/>
          <w:szCs w:val="22"/>
        </w:rPr>
        <w:br w:type="page"/>
      </w:r>
      <w:r w:rsidRPr="00962BF6">
        <w:rPr>
          <w:b/>
        </w:rPr>
        <w:lastRenderedPageBreak/>
        <w:t xml:space="preserve">MONITORING </w:t>
      </w:r>
      <w:r>
        <w:rPr>
          <w:b/>
        </w:rPr>
        <w:t>AND INCENTIVES</w:t>
      </w:r>
    </w:p>
    <w:p w14:paraId="499C29F2" w14:textId="77777777" w:rsidR="00031200" w:rsidRDefault="00031200" w:rsidP="00031200">
      <w:pPr>
        <w:jc w:val="center"/>
        <w:rPr>
          <w:b/>
        </w:rPr>
      </w:pPr>
    </w:p>
    <w:p w14:paraId="07021198" w14:textId="77777777" w:rsidR="00031200" w:rsidRPr="00A71883" w:rsidRDefault="00031200" w:rsidP="00031200">
      <w:pPr>
        <w:jc w:val="center"/>
        <w:rPr>
          <w:b/>
          <w:u w:val="single"/>
        </w:rPr>
      </w:pPr>
      <w:r w:rsidRPr="00A71883">
        <w:rPr>
          <w:b/>
          <w:u w:val="single"/>
        </w:rPr>
        <w:t>PART 1</w:t>
      </w:r>
    </w:p>
    <w:p w14:paraId="75699E2D" w14:textId="77777777" w:rsidR="00031200" w:rsidRDefault="00031200" w:rsidP="00031200"/>
    <w:p w14:paraId="6FE619C2" w14:textId="77777777" w:rsidR="00031200" w:rsidRDefault="00031200" w:rsidP="00031200"/>
    <w:p w14:paraId="69771997" w14:textId="77777777" w:rsidR="00031200" w:rsidRPr="00B44075" w:rsidRDefault="00031200" w:rsidP="00031200">
      <w:pPr>
        <w:spacing w:line="360" w:lineRule="auto"/>
        <w:rPr>
          <w:b/>
          <w:u w:val="single"/>
        </w:rPr>
      </w:pPr>
      <w:r>
        <w:t>1.</w:t>
      </w:r>
      <w:r>
        <w:tab/>
      </w:r>
      <w:r w:rsidRPr="00B44075">
        <w:rPr>
          <w:b/>
          <w:u w:val="single"/>
        </w:rPr>
        <w:t>Definitions</w:t>
      </w:r>
    </w:p>
    <w:p w14:paraId="191DA846" w14:textId="77777777" w:rsidR="00031200" w:rsidRDefault="00031200" w:rsidP="00031200">
      <w:pPr>
        <w:spacing w:line="360" w:lineRule="auto"/>
      </w:pPr>
      <w:r>
        <w:t>In this schedule the following words and phrases shall have the following meanings unless the context otherwise requires (and for the avoidance of doubt any definition which does not appear below shall be given the meaning allocated to it in the main body of this Deed):</w:t>
      </w:r>
    </w:p>
    <w:p w14:paraId="21CD46EB" w14:textId="77777777" w:rsidR="00031200" w:rsidRDefault="00031200" w:rsidP="00031200">
      <w:pPr>
        <w:spacing w:line="360" w:lineRule="auto"/>
        <w:rPr>
          <w:b/>
        </w:rPr>
      </w:pPr>
    </w:p>
    <w:tbl>
      <w:tblPr>
        <w:tblW w:w="0" w:type="auto"/>
        <w:tblLook w:val="01E0" w:firstRow="1" w:lastRow="1" w:firstColumn="1" w:lastColumn="1" w:noHBand="0" w:noVBand="0"/>
      </w:tblPr>
      <w:tblGrid>
        <w:gridCol w:w="4262"/>
        <w:gridCol w:w="4263"/>
      </w:tblGrid>
      <w:tr w:rsidR="00031200" w14:paraId="039B2E0D" w14:textId="77777777" w:rsidTr="00F40620">
        <w:tc>
          <w:tcPr>
            <w:tcW w:w="4262" w:type="dxa"/>
            <w:shd w:val="clear" w:color="auto" w:fill="auto"/>
          </w:tcPr>
          <w:p w14:paraId="5B2675C5" w14:textId="77777777" w:rsidR="00031200" w:rsidRPr="00D958D4" w:rsidRDefault="00031200" w:rsidP="00F40620">
            <w:pPr>
              <w:spacing w:line="360" w:lineRule="auto"/>
              <w:rPr>
                <w:b/>
              </w:rPr>
            </w:pPr>
            <w:r w:rsidRPr="00D958D4">
              <w:rPr>
                <w:b/>
              </w:rPr>
              <w:t>“Car”</w:t>
            </w:r>
          </w:p>
        </w:tc>
        <w:tc>
          <w:tcPr>
            <w:tcW w:w="4263" w:type="dxa"/>
            <w:shd w:val="clear" w:color="auto" w:fill="auto"/>
          </w:tcPr>
          <w:p w14:paraId="6D80DC95" w14:textId="77777777" w:rsidR="00031200" w:rsidRDefault="00031200" w:rsidP="00F40620">
            <w:pPr>
              <w:spacing w:line="360" w:lineRule="auto"/>
            </w:pPr>
            <w:r>
              <w:t xml:space="preserve">means any mechanically propelled vehicle </w:t>
            </w:r>
            <w:r w:rsidRPr="00D958D4">
              <w:rPr>
                <w:i/>
              </w:rPr>
              <w:t xml:space="preserve"> </w:t>
            </w:r>
            <w:r>
              <w:t xml:space="preserve">but excluding electric or hybrid vehicles   (being   </w:t>
            </w:r>
            <w:r>
              <w:rPr>
                <w:rFonts w:cs="Arial"/>
              </w:rPr>
              <w:t>vehicles</w:t>
            </w:r>
            <w:r>
              <w:t xml:space="preserve"> which use one or more electric motors for propulsion or </w:t>
            </w:r>
            <w:r>
              <w:rPr>
                <w:rFonts w:cs="Arial"/>
                <w:color w:val="333333"/>
                <w:szCs w:val="18"/>
              </w:rPr>
              <w:t>vehicles that use an on-board rechargeable energy storage system and a fuel based power source for vehicle propulsion respectively)</w:t>
            </w:r>
            <w:r>
              <w:rPr>
                <w:i/>
              </w:rPr>
              <w:t xml:space="preserve"> </w:t>
            </w:r>
            <w:r>
              <w:t>motor- cycles taxis, school coaches and any community transport vehicle (e.g. a dial a ride vehicle) and accordingly “Car Mode” means travel by Car</w:t>
            </w:r>
          </w:p>
        </w:tc>
      </w:tr>
      <w:tr w:rsidR="00031200" w14:paraId="7E10DDD3" w14:textId="77777777" w:rsidTr="00F40620">
        <w:tc>
          <w:tcPr>
            <w:tcW w:w="4262" w:type="dxa"/>
            <w:shd w:val="clear" w:color="auto" w:fill="auto"/>
          </w:tcPr>
          <w:p w14:paraId="73426E2E" w14:textId="77777777" w:rsidR="00031200" w:rsidRPr="00D958D4" w:rsidRDefault="00031200" w:rsidP="00F40620">
            <w:pPr>
              <w:spacing w:line="360" w:lineRule="auto"/>
              <w:rPr>
                <w:b/>
              </w:rPr>
            </w:pPr>
            <w:r w:rsidRPr="00D958D4">
              <w:rPr>
                <w:b/>
              </w:rPr>
              <w:t>“Car Trip”</w:t>
            </w:r>
          </w:p>
        </w:tc>
        <w:tc>
          <w:tcPr>
            <w:tcW w:w="4263" w:type="dxa"/>
            <w:shd w:val="clear" w:color="auto" w:fill="auto"/>
          </w:tcPr>
          <w:p w14:paraId="5689C329" w14:textId="77777777" w:rsidR="00031200" w:rsidRPr="00901872" w:rsidRDefault="00031200" w:rsidP="00F40620">
            <w:pPr>
              <w:spacing w:line="360" w:lineRule="auto"/>
              <w:rPr>
                <w:i/>
              </w:rPr>
            </w:pPr>
            <w:r>
              <w:t>means a trip by a person travelling (for the whole or part of the journey) in a Car (being either the driver or a passenger) but excluding a Car Trip undertaken using a Car Club Car –(</w:t>
            </w:r>
            <w:r w:rsidRPr="00D958D4">
              <w:rPr>
                <w:i/>
              </w:rPr>
              <w:t>thi</w:t>
            </w:r>
            <w:r>
              <w:rPr>
                <w:i/>
              </w:rPr>
              <w:t>s will be defined by reference</w:t>
            </w:r>
            <w:r w:rsidRPr="00D958D4">
              <w:rPr>
                <w:i/>
              </w:rPr>
              <w:t xml:space="preserve"> in </w:t>
            </w:r>
            <w:r>
              <w:rPr>
                <w:i/>
              </w:rPr>
              <w:t>an</w:t>
            </w:r>
            <w:r w:rsidRPr="00D958D4">
              <w:rPr>
                <w:i/>
              </w:rPr>
              <w:t xml:space="preserve">other Schedule) </w:t>
            </w:r>
          </w:p>
        </w:tc>
      </w:tr>
      <w:tr w:rsidR="00031200" w14:paraId="51A7DDE9" w14:textId="77777777" w:rsidTr="00F40620">
        <w:tc>
          <w:tcPr>
            <w:tcW w:w="4262" w:type="dxa"/>
            <w:shd w:val="clear" w:color="auto" w:fill="auto"/>
          </w:tcPr>
          <w:p w14:paraId="681AD100" w14:textId="77777777" w:rsidR="00031200" w:rsidRPr="00D958D4" w:rsidRDefault="00031200" w:rsidP="00F40620">
            <w:pPr>
              <w:spacing w:line="360" w:lineRule="auto"/>
              <w:rPr>
                <w:b/>
              </w:rPr>
            </w:pPr>
            <w:r>
              <w:rPr>
                <w:b/>
              </w:rPr>
              <w:t>“Follow U</w:t>
            </w:r>
            <w:r w:rsidRPr="00D958D4">
              <w:rPr>
                <w:b/>
              </w:rPr>
              <w:t>p Week”</w:t>
            </w:r>
          </w:p>
        </w:tc>
        <w:tc>
          <w:tcPr>
            <w:tcW w:w="4263" w:type="dxa"/>
            <w:shd w:val="clear" w:color="auto" w:fill="auto"/>
          </w:tcPr>
          <w:p w14:paraId="67D0D5D3" w14:textId="77777777" w:rsidR="00031200" w:rsidRDefault="00031200" w:rsidP="00F40620">
            <w:pPr>
              <w:spacing w:line="360" w:lineRule="auto"/>
            </w:pPr>
            <w:r>
              <w:t>means each week selected as the follow-up week for the purposes of paragraph 2.3.4 which shall be a week during school term time in September or October (excluding half term).</w:t>
            </w:r>
          </w:p>
        </w:tc>
      </w:tr>
      <w:tr w:rsidR="00031200" w14:paraId="18B03357" w14:textId="77777777" w:rsidTr="00F40620">
        <w:tc>
          <w:tcPr>
            <w:tcW w:w="4262" w:type="dxa"/>
            <w:shd w:val="clear" w:color="auto" w:fill="auto"/>
          </w:tcPr>
          <w:p w14:paraId="2FF920D1" w14:textId="77777777" w:rsidR="00031200" w:rsidRPr="00D958D4" w:rsidRDefault="00031200" w:rsidP="00F40620">
            <w:pPr>
              <w:spacing w:line="360" w:lineRule="auto"/>
              <w:rPr>
                <w:b/>
              </w:rPr>
            </w:pPr>
            <w:r w:rsidRPr="00D958D4">
              <w:rPr>
                <w:b/>
              </w:rPr>
              <w:lastRenderedPageBreak/>
              <w:t>“Measurements”</w:t>
            </w:r>
          </w:p>
        </w:tc>
        <w:tc>
          <w:tcPr>
            <w:tcW w:w="4263" w:type="dxa"/>
            <w:shd w:val="clear" w:color="auto" w:fill="auto"/>
          </w:tcPr>
          <w:p w14:paraId="036CBE5B" w14:textId="77777777" w:rsidR="00031200" w:rsidRDefault="00031200" w:rsidP="00F40620">
            <w:pPr>
              <w:spacing w:line="360" w:lineRule="auto"/>
            </w:pPr>
            <w:r>
              <w:t>means the transport mode measurements and the low carbon measurements as set out in Part</w:t>
            </w:r>
          </w:p>
          <w:p w14:paraId="7DCF6705" w14:textId="77777777" w:rsidR="00031200" w:rsidRDefault="00031200" w:rsidP="00F40620">
            <w:pPr>
              <w:spacing w:line="360" w:lineRule="auto"/>
            </w:pPr>
            <w:r>
              <w:t xml:space="preserve">2 of this schedule and M2, M3, M4, M5 and M6 shall be construed accordingly </w:t>
            </w:r>
          </w:p>
        </w:tc>
      </w:tr>
      <w:tr w:rsidR="00031200" w14:paraId="6EFC94FC" w14:textId="77777777" w:rsidTr="00F40620">
        <w:tc>
          <w:tcPr>
            <w:tcW w:w="4262" w:type="dxa"/>
            <w:shd w:val="clear" w:color="auto" w:fill="auto"/>
          </w:tcPr>
          <w:p w14:paraId="3AAE4249" w14:textId="77777777" w:rsidR="00031200" w:rsidRPr="00D958D4" w:rsidRDefault="00031200" w:rsidP="00F40620">
            <w:pPr>
              <w:spacing w:line="360" w:lineRule="auto"/>
              <w:rPr>
                <w:b/>
              </w:rPr>
            </w:pPr>
            <w:r w:rsidRPr="00D958D4">
              <w:rPr>
                <w:b/>
              </w:rPr>
              <w:t xml:space="preserve">[“Monitoring Manager”] - </w:t>
            </w:r>
          </w:p>
        </w:tc>
        <w:tc>
          <w:tcPr>
            <w:tcW w:w="4263" w:type="dxa"/>
            <w:shd w:val="clear" w:color="auto" w:fill="auto"/>
          </w:tcPr>
          <w:p w14:paraId="4A31AE67" w14:textId="77777777" w:rsidR="00031200" w:rsidRPr="00353CE5" w:rsidRDefault="00031200" w:rsidP="00F40620">
            <w:pPr>
              <w:spacing w:line="360" w:lineRule="auto"/>
              <w:rPr>
                <w:i/>
              </w:rPr>
            </w:pPr>
            <w:r w:rsidRPr="00353CE5">
              <w:rPr>
                <w:i/>
              </w:rPr>
              <w:t>Refer to Monitoring Schedule</w:t>
            </w:r>
          </w:p>
        </w:tc>
      </w:tr>
      <w:tr w:rsidR="00031200" w14:paraId="7C6022C3" w14:textId="77777777" w:rsidTr="00F40620">
        <w:tc>
          <w:tcPr>
            <w:tcW w:w="4262" w:type="dxa"/>
            <w:shd w:val="clear" w:color="auto" w:fill="auto"/>
          </w:tcPr>
          <w:p w14:paraId="6AEC7324" w14:textId="77777777" w:rsidR="00031200" w:rsidRPr="00D958D4" w:rsidRDefault="00031200" w:rsidP="00F40620">
            <w:pPr>
              <w:spacing w:line="360" w:lineRule="auto"/>
              <w:rPr>
                <w:b/>
              </w:rPr>
            </w:pPr>
            <w:r w:rsidRPr="00D958D4">
              <w:rPr>
                <w:b/>
              </w:rPr>
              <w:t>“Monitoring Year”</w:t>
            </w:r>
          </w:p>
        </w:tc>
        <w:tc>
          <w:tcPr>
            <w:tcW w:w="4263" w:type="dxa"/>
            <w:shd w:val="clear" w:color="auto" w:fill="auto"/>
          </w:tcPr>
          <w:p w14:paraId="0C0A25FD" w14:textId="77777777" w:rsidR="00031200" w:rsidRDefault="00031200" w:rsidP="00F40620">
            <w:pPr>
              <w:spacing w:line="360" w:lineRule="auto"/>
            </w:pPr>
            <w:r>
              <w:t>means a calendar year commencing on the Start Date and each subsequent year commencing on the anniversary of that date so that Monitoring Year 1 is the calendar year commencing on the Start Date and ending on the day before the first anniversary of the Start Date and</w:t>
            </w:r>
            <w:r>
              <w:br/>
              <w:t>Monitoring Year 2 means the calendar year commencing on the first anniversary of the Start Date and ending on the day before the second anniversary of the Start Date and so on.</w:t>
            </w:r>
          </w:p>
        </w:tc>
      </w:tr>
      <w:tr w:rsidR="00031200" w14:paraId="4FFED26D" w14:textId="77777777" w:rsidTr="00F40620">
        <w:tc>
          <w:tcPr>
            <w:tcW w:w="4262" w:type="dxa"/>
            <w:shd w:val="clear" w:color="auto" w:fill="auto"/>
          </w:tcPr>
          <w:p w14:paraId="0F229A77" w14:textId="77777777" w:rsidR="00031200" w:rsidRPr="00D958D4" w:rsidRDefault="00031200" w:rsidP="00F40620">
            <w:pPr>
              <w:spacing w:line="360" w:lineRule="auto"/>
              <w:rPr>
                <w:b/>
              </w:rPr>
            </w:pPr>
            <w:r w:rsidRPr="00D958D4">
              <w:rPr>
                <w:b/>
              </w:rPr>
              <w:t>“Monitoring Years (Selected)”</w:t>
            </w:r>
          </w:p>
        </w:tc>
        <w:tc>
          <w:tcPr>
            <w:tcW w:w="4263" w:type="dxa"/>
            <w:shd w:val="clear" w:color="auto" w:fill="auto"/>
          </w:tcPr>
          <w:p w14:paraId="3D8C7204" w14:textId="77777777" w:rsidR="00031200" w:rsidRDefault="00031200" w:rsidP="00F40620">
            <w:pPr>
              <w:spacing w:line="360" w:lineRule="auto"/>
            </w:pPr>
            <w:r>
              <w:t>means Monitoring Year 5, Monitoring Year 7, Monitoring Year 9, Monitoring Year 11, Monitoring Year 13, Monitoring Year 15 and in the event that by the end of Monitoring Year 15 10 years has not elapsed from the date of Occupation of the final Dwelling at the Site every second Monitoring Year subsequent to Monitoring Year 15 until 10 years have elapsed from the date of occupation of the final Dwelling at the Site.</w:t>
            </w:r>
          </w:p>
        </w:tc>
      </w:tr>
      <w:tr w:rsidR="00031200" w14:paraId="0DA1B8AB" w14:textId="77777777" w:rsidTr="00F40620">
        <w:tc>
          <w:tcPr>
            <w:tcW w:w="4262" w:type="dxa"/>
            <w:shd w:val="clear" w:color="auto" w:fill="auto"/>
          </w:tcPr>
          <w:p w14:paraId="7DDB8AAB" w14:textId="77777777" w:rsidR="00031200" w:rsidRPr="00D958D4" w:rsidRDefault="00031200" w:rsidP="00F40620">
            <w:pPr>
              <w:spacing w:line="360" w:lineRule="auto"/>
              <w:rPr>
                <w:b/>
              </w:rPr>
            </w:pPr>
            <w:r w:rsidRPr="00D958D4">
              <w:rPr>
                <w:b/>
              </w:rPr>
              <w:t>“Non-Car Mode”</w:t>
            </w:r>
          </w:p>
        </w:tc>
        <w:tc>
          <w:tcPr>
            <w:tcW w:w="4263" w:type="dxa"/>
            <w:shd w:val="clear" w:color="auto" w:fill="auto"/>
          </w:tcPr>
          <w:p w14:paraId="6A63B19D" w14:textId="77777777" w:rsidR="00031200" w:rsidRDefault="00031200" w:rsidP="00F40620">
            <w:pPr>
              <w:spacing w:line="360" w:lineRule="auto"/>
            </w:pPr>
            <w:r>
              <w:t>means travel by any mode other than by Car.</w:t>
            </w:r>
          </w:p>
        </w:tc>
      </w:tr>
      <w:tr w:rsidR="00031200" w14:paraId="14B9BE2D" w14:textId="77777777" w:rsidTr="00F40620">
        <w:tc>
          <w:tcPr>
            <w:tcW w:w="4262" w:type="dxa"/>
            <w:shd w:val="clear" w:color="auto" w:fill="auto"/>
          </w:tcPr>
          <w:p w14:paraId="1036296D" w14:textId="77777777" w:rsidR="00031200" w:rsidRPr="00D958D4" w:rsidRDefault="00031200" w:rsidP="00F40620">
            <w:pPr>
              <w:spacing w:line="360" w:lineRule="auto"/>
              <w:rPr>
                <w:b/>
              </w:rPr>
            </w:pPr>
            <w:r w:rsidRPr="00D958D4">
              <w:rPr>
                <w:b/>
              </w:rPr>
              <w:lastRenderedPageBreak/>
              <w:t>“Resident”</w:t>
            </w:r>
          </w:p>
        </w:tc>
        <w:tc>
          <w:tcPr>
            <w:tcW w:w="4263" w:type="dxa"/>
            <w:shd w:val="clear" w:color="auto" w:fill="auto"/>
          </w:tcPr>
          <w:p w14:paraId="08E00202" w14:textId="77777777" w:rsidR="00031200" w:rsidRDefault="00031200" w:rsidP="00F40620">
            <w:pPr>
              <w:spacing w:line="360" w:lineRule="auto"/>
            </w:pPr>
            <w:r>
              <w:t>means a person whose primary place of residence is at a Dwelling at the Site.</w:t>
            </w:r>
          </w:p>
        </w:tc>
      </w:tr>
      <w:tr w:rsidR="00031200" w14:paraId="65ACD5C8" w14:textId="77777777" w:rsidTr="00F40620">
        <w:tc>
          <w:tcPr>
            <w:tcW w:w="4262" w:type="dxa"/>
            <w:shd w:val="clear" w:color="auto" w:fill="auto"/>
          </w:tcPr>
          <w:p w14:paraId="34C187B6" w14:textId="77777777" w:rsidR="00031200" w:rsidRPr="00D958D4" w:rsidRDefault="00031200" w:rsidP="00F40620">
            <w:pPr>
              <w:spacing w:line="360" w:lineRule="auto"/>
              <w:rPr>
                <w:b/>
              </w:rPr>
            </w:pPr>
            <w:r w:rsidRPr="00D958D4">
              <w:rPr>
                <w:b/>
              </w:rPr>
              <w:t>“School Survey”</w:t>
            </w:r>
          </w:p>
        </w:tc>
        <w:tc>
          <w:tcPr>
            <w:tcW w:w="4263" w:type="dxa"/>
            <w:shd w:val="clear" w:color="auto" w:fill="auto"/>
          </w:tcPr>
          <w:p w14:paraId="7F800FE7" w14:textId="77777777" w:rsidR="00031200" w:rsidRDefault="00031200" w:rsidP="00F40620">
            <w:pPr>
              <w:spacing w:line="360" w:lineRule="auto"/>
            </w:pPr>
            <w:r>
              <w:t>means a School Survey as detailed in part 4 of this schedule.</w:t>
            </w:r>
          </w:p>
          <w:p w14:paraId="6EEF195C" w14:textId="77777777" w:rsidR="00031200" w:rsidRDefault="00031200" w:rsidP="00F40620">
            <w:pPr>
              <w:spacing w:line="360" w:lineRule="auto"/>
            </w:pPr>
          </w:p>
        </w:tc>
      </w:tr>
      <w:tr w:rsidR="00031200" w14:paraId="477406B0" w14:textId="77777777" w:rsidTr="00F40620">
        <w:tc>
          <w:tcPr>
            <w:tcW w:w="4262" w:type="dxa"/>
            <w:shd w:val="clear" w:color="auto" w:fill="auto"/>
          </w:tcPr>
          <w:p w14:paraId="32924122" w14:textId="77777777" w:rsidR="00031200" w:rsidRPr="00D958D4" w:rsidRDefault="00031200" w:rsidP="00F40620">
            <w:pPr>
              <w:spacing w:line="360" w:lineRule="auto"/>
              <w:rPr>
                <w:b/>
              </w:rPr>
            </w:pPr>
            <w:r w:rsidRPr="00D958D4">
              <w:rPr>
                <w:b/>
              </w:rPr>
              <w:t>“Site Survey”</w:t>
            </w:r>
          </w:p>
        </w:tc>
        <w:tc>
          <w:tcPr>
            <w:tcW w:w="4263" w:type="dxa"/>
            <w:shd w:val="clear" w:color="auto" w:fill="auto"/>
          </w:tcPr>
          <w:p w14:paraId="2FD98946" w14:textId="77777777" w:rsidR="00031200" w:rsidRDefault="00031200" w:rsidP="00F40620">
            <w:pPr>
              <w:spacing w:line="360" w:lineRule="auto"/>
            </w:pPr>
            <w:r>
              <w:t>means a Site Survey as detailed in part 4 of this schedule and which comprises a residential survey and a non residential survey</w:t>
            </w:r>
          </w:p>
        </w:tc>
      </w:tr>
      <w:tr w:rsidR="00031200" w14:paraId="5BACDBC2" w14:textId="77777777" w:rsidTr="00F40620">
        <w:tc>
          <w:tcPr>
            <w:tcW w:w="4262" w:type="dxa"/>
            <w:shd w:val="clear" w:color="auto" w:fill="auto"/>
          </w:tcPr>
          <w:p w14:paraId="493179FC" w14:textId="77777777" w:rsidR="00031200" w:rsidRPr="00D958D4" w:rsidRDefault="00031200" w:rsidP="00F40620">
            <w:pPr>
              <w:spacing w:line="360" w:lineRule="auto"/>
              <w:rPr>
                <w:b/>
              </w:rPr>
            </w:pPr>
            <w:r w:rsidRPr="00D958D4">
              <w:rPr>
                <w:b/>
              </w:rPr>
              <w:t>“Specified Week”</w:t>
            </w:r>
          </w:p>
          <w:p w14:paraId="0A218F8B" w14:textId="77777777" w:rsidR="00031200" w:rsidRPr="00D958D4" w:rsidRDefault="00031200" w:rsidP="00F40620">
            <w:pPr>
              <w:spacing w:line="360" w:lineRule="auto"/>
              <w:rPr>
                <w:b/>
              </w:rPr>
            </w:pPr>
          </w:p>
        </w:tc>
        <w:tc>
          <w:tcPr>
            <w:tcW w:w="4263" w:type="dxa"/>
            <w:shd w:val="clear" w:color="auto" w:fill="auto"/>
          </w:tcPr>
          <w:p w14:paraId="448C768D" w14:textId="77777777" w:rsidR="00031200" w:rsidRDefault="00031200" w:rsidP="00F40620">
            <w:pPr>
              <w:spacing w:line="360" w:lineRule="auto"/>
            </w:pPr>
            <w:r>
              <w:t>means each week selected for a Site Survey which shall be a week during school term time in September or October  excluding half term)</w:t>
            </w:r>
          </w:p>
        </w:tc>
      </w:tr>
      <w:tr w:rsidR="00031200" w14:paraId="490D4036" w14:textId="77777777" w:rsidTr="00F40620">
        <w:tc>
          <w:tcPr>
            <w:tcW w:w="4262" w:type="dxa"/>
            <w:shd w:val="clear" w:color="auto" w:fill="auto"/>
          </w:tcPr>
          <w:p w14:paraId="117787D5" w14:textId="77777777" w:rsidR="00031200" w:rsidRPr="00D958D4" w:rsidRDefault="00031200" w:rsidP="00F40620">
            <w:pPr>
              <w:spacing w:line="360" w:lineRule="auto"/>
              <w:rPr>
                <w:b/>
              </w:rPr>
            </w:pPr>
            <w:r w:rsidRPr="00D958D4">
              <w:rPr>
                <w:b/>
              </w:rPr>
              <w:t>“Start Date”</w:t>
            </w:r>
          </w:p>
        </w:tc>
        <w:tc>
          <w:tcPr>
            <w:tcW w:w="4263" w:type="dxa"/>
            <w:shd w:val="clear" w:color="auto" w:fill="auto"/>
          </w:tcPr>
          <w:p w14:paraId="31A2AE80" w14:textId="77777777" w:rsidR="00031200" w:rsidRDefault="00031200" w:rsidP="00F40620">
            <w:pPr>
              <w:spacing w:line="360" w:lineRule="auto"/>
            </w:pPr>
            <w:r>
              <w:t>means the date of occupation of the 50</w:t>
            </w:r>
            <w:r w:rsidRPr="00D958D4">
              <w:rPr>
                <w:vertAlign w:val="superscript"/>
              </w:rPr>
              <w:t>th</w:t>
            </w:r>
            <w:r>
              <w:t xml:space="preserve"> Dwelling at the Site.</w:t>
            </w:r>
          </w:p>
        </w:tc>
      </w:tr>
      <w:tr w:rsidR="00031200" w14:paraId="644C405E" w14:textId="77777777" w:rsidTr="00F40620">
        <w:tc>
          <w:tcPr>
            <w:tcW w:w="4262" w:type="dxa"/>
            <w:shd w:val="clear" w:color="auto" w:fill="auto"/>
          </w:tcPr>
          <w:p w14:paraId="1C653E0C" w14:textId="77777777" w:rsidR="00031200" w:rsidRPr="00D958D4" w:rsidRDefault="00031200" w:rsidP="00F40620">
            <w:pPr>
              <w:spacing w:line="360" w:lineRule="auto"/>
              <w:rPr>
                <w:b/>
              </w:rPr>
            </w:pPr>
            <w:r w:rsidRPr="00D958D4">
              <w:rPr>
                <w:b/>
              </w:rPr>
              <w:t>“Targets”</w:t>
            </w:r>
          </w:p>
        </w:tc>
        <w:tc>
          <w:tcPr>
            <w:tcW w:w="4263" w:type="dxa"/>
            <w:shd w:val="clear" w:color="auto" w:fill="auto"/>
          </w:tcPr>
          <w:p w14:paraId="730A1172" w14:textId="77777777" w:rsidR="00031200" w:rsidRDefault="00031200" w:rsidP="00F40620">
            <w:pPr>
              <w:spacing w:line="360" w:lineRule="auto"/>
            </w:pPr>
            <w:r>
              <w:t>means the targets for each Measurement as set out in part 3 of this schedule.</w:t>
            </w:r>
          </w:p>
        </w:tc>
      </w:tr>
      <w:tr w:rsidR="00031200" w14:paraId="609756D2" w14:textId="77777777" w:rsidTr="00F40620">
        <w:tc>
          <w:tcPr>
            <w:tcW w:w="4262" w:type="dxa"/>
            <w:shd w:val="clear" w:color="auto" w:fill="auto"/>
          </w:tcPr>
          <w:p w14:paraId="5C4E3D06" w14:textId="77777777" w:rsidR="00031200" w:rsidRPr="00D958D4" w:rsidRDefault="00031200" w:rsidP="00F40620">
            <w:pPr>
              <w:spacing w:line="360" w:lineRule="auto"/>
              <w:rPr>
                <w:b/>
              </w:rPr>
            </w:pPr>
            <w:r w:rsidRPr="00D958D4">
              <w:rPr>
                <w:b/>
              </w:rPr>
              <w:t>“Travel Plan Co-ordinator”</w:t>
            </w:r>
          </w:p>
          <w:p w14:paraId="4087F814" w14:textId="77777777" w:rsidR="00031200" w:rsidRPr="00D958D4" w:rsidRDefault="00031200" w:rsidP="00F40620">
            <w:pPr>
              <w:spacing w:line="360" w:lineRule="auto"/>
              <w:rPr>
                <w:b/>
              </w:rPr>
            </w:pPr>
            <w:r w:rsidRPr="00D958D4">
              <w:rPr>
                <w:b/>
                <w:i/>
              </w:rPr>
              <w:t xml:space="preserve">defined by reference to </w:t>
            </w:r>
            <w:r>
              <w:rPr>
                <w:b/>
                <w:i/>
              </w:rPr>
              <w:t>an</w:t>
            </w:r>
            <w:r w:rsidRPr="00D958D4">
              <w:rPr>
                <w:b/>
                <w:i/>
              </w:rPr>
              <w:t>other Schedule</w:t>
            </w:r>
            <w:r w:rsidRPr="00D958D4">
              <w:rPr>
                <w:b/>
              </w:rPr>
              <w:br/>
            </w:r>
          </w:p>
        </w:tc>
        <w:tc>
          <w:tcPr>
            <w:tcW w:w="4263" w:type="dxa"/>
            <w:shd w:val="clear" w:color="auto" w:fill="auto"/>
          </w:tcPr>
          <w:p w14:paraId="3B44FC7F" w14:textId="77777777" w:rsidR="00031200" w:rsidRDefault="00031200" w:rsidP="00F40620">
            <w:pPr>
              <w:spacing w:line="360" w:lineRule="auto"/>
            </w:pPr>
          </w:p>
        </w:tc>
      </w:tr>
      <w:tr w:rsidR="00031200" w14:paraId="54CD9B5C" w14:textId="77777777" w:rsidTr="00F40620">
        <w:tc>
          <w:tcPr>
            <w:tcW w:w="4262" w:type="dxa"/>
            <w:shd w:val="clear" w:color="auto" w:fill="auto"/>
          </w:tcPr>
          <w:p w14:paraId="28EAA975" w14:textId="77777777" w:rsidR="00031200" w:rsidRPr="00D958D4" w:rsidRDefault="00031200" w:rsidP="00F40620">
            <w:pPr>
              <w:spacing w:line="360" w:lineRule="auto"/>
              <w:rPr>
                <w:b/>
              </w:rPr>
            </w:pPr>
            <w:r w:rsidRPr="00D958D4">
              <w:rPr>
                <w:b/>
              </w:rPr>
              <w:t>“Travel Plan Group”</w:t>
            </w:r>
          </w:p>
          <w:p w14:paraId="4D73A7F3" w14:textId="77777777" w:rsidR="00031200" w:rsidRPr="00D958D4" w:rsidRDefault="00031200" w:rsidP="00F40620">
            <w:pPr>
              <w:spacing w:line="360" w:lineRule="auto"/>
              <w:rPr>
                <w:b/>
                <w:i/>
              </w:rPr>
            </w:pPr>
            <w:r w:rsidRPr="00D958D4">
              <w:rPr>
                <w:b/>
                <w:i/>
              </w:rPr>
              <w:t>defined</w:t>
            </w:r>
            <w:r>
              <w:rPr>
                <w:b/>
                <w:i/>
              </w:rPr>
              <w:t xml:space="preserve"> by reference to another Schedule</w:t>
            </w:r>
          </w:p>
          <w:p w14:paraId="68FEE2D3" w14:textId="77777777" w:rsidR="00031200" w:rsidRPr="00901872" w:rsidRDefault="00031200" w:rsidP="00F40620">
            <w:pPr>
              <w:spacing w:line="360" w:lineRule="auto"/>
              <w:rPr>
                <w:b/>
                <w:i/>
              </w:rPr>
            </w:pPr>
          </w:p>
        </w:tc>
        <w:tc>
          <w:tcPr>
            <w:tcW w:w="4263" w:type="dxa"/>
            <w:shd w:val="clear" w:color="auto" w:fill="auto"/>
          </w:tcPr>
          <w:p w14:paraId="1550B8C8" w14:textId="77777777" w:rsidR="00031200" w:rsidRDefault="00031200" w:rsidP="00F40620">
            <w:pPr>
              <w:spacing w:line="360" w:lineRule="auto"/>
            </w:pPr>
          </w:p>
        </w:tc>
      </w:tr>
      <w:tr w:rsidR="00031200" w14:paraId="299DF98B" w14:textId="77777777" w:rsidTr="00F40620">
        <w:tc>
          <w:tcPr>
            <w:tcW w:w="4262" w:type="dxa"/>
            <w:shd w:val="clear" w:color="auto" w:fill="auto"/>
          </w:tcPr>
          <w:p w14:paraId="6ECDF5EE" w14:textId="77777777" w:rsidR="00031200" w:rsidRPr="00D958D4" w:rsidRDefault="00031200" w:rsidP="00F40620">
            <w:pPr>
              <w:spacing w:line="360" w:lineRule="auto"/>
              <w:rPr>
                <w:b/>
              </w:rPr>
            </w:pPr>
            <w:r w:rsidRPr="00D958D4">
              <w:rPr>
                <w:b/>
              </w:rPr>
              <w:t>“Trip”</w:t>
            </w:r>
          </w:p>
        </w:tc>
        <w:tc>
          <w:tcPr>
            <w:tcW w:w="4263" w:type="dxa"/>
            <w:shd w:val="clear" w:color="auto" w:fill="auto"/>
          </w:tcPr>
          <w:p w14:paraId="6E609FAC" w14:textId="77777777" w:rsidR="00031200" w:rsidRDefault="00031200" w:rsidP="00F40620">
            <w:pPr>
              <w:spacing w:line="360" w:lineRule="auto"/>
            </w:pPr>
            <w:r>
              <w:t>means a journey which satisfies the following criteria:</w:t>
            </w:r>
          </w:p>
          <w:p w14:paraId="0BDA7F33" w14:textId="77777777" w:rsidR="00031200" w:rsidRDefault="00031200" w:rsidP="00031200">
            <w:pPr>
              <w:numPr>
                <w:ilvl w:val="0"/>
                <w:numId w:val="56"/>
              </w:numPr>
              <w:spacing w:line="360" w:lineRule="auto"/>
            </w:pPr>
            <w:r>
              <w:t xml:space="preserve">the journey is by a person who is either a Resident or who works at the Site but excluding a journey by a child accompanied by an adult when the final destination of both the adult and the child is the same; and </w:t>
            </w:r>
          </w:p>
          <w:p w14:paraId="584E88CA" w14:textId="77777777" w:rsidR="00031200" w:rsidRDefault="00031200" w:rsidP="00031200">
            <w:pPr>
              <w:numPr>
                <w:ilvl w:val="0"/>
                <w:numId w:val="56"/>
              </w:numPr>
              <w:spacing w:line="360" w:lineRule="auto"/>
            </w:pPr>
            <w:r>
              <w:lastRenderedPageBreak/>
              <w:t xml:space="preserve">the journey commences at premises at the Site; and </w:t>
            </w:r>
          </w:p>
          <w:p w14:paraId="57E28F3D" w14:textId="77777777" w:rsidR="00031200" w:rsidRDefault="00031200" w:rsidP="00031200">
            <w:pPr>
              <w:numPr>
                <w:ilvl w:val="0"/>
                <w:numId w:val="56"/>
              </w:numPr>
              <w:spacing w:line="360" w:lineRule="auto"/>
            </w:pPr>
            <w:r>
              <w:t>the destination of the journey may be either at the Site or beyond the Site but excluding any journey whose destination is less than 400 metres from its start.</w:t>
            </w:r>
          </w:p>
        </w:tc>
      </w:tr>
    </w:tbl>
    <w:p w14:paraId="2C7B0FEE" w14:textId="77777777" w:rsidR="00031200" w:rsidRDefault="00031200" w:rsidP="00031200">
      <w:pPr>
        <w:spacing w:line="360" w:lineRule="auto"/>
      </w:pPr>
    </w:p>
    <w:p w14:paraId="081EED6A" w14:textId="77777777" w:rsidR="00031200" w:rsidRDefault="00031200" w:rsidP="00031200">
      <w:pPr>
        <w:numPr>
          <w:ilvl w:val="0"/>
          <w:numId w:val="57"/>
        </w:numPr>
        <w:spacing w:line="360" w:lineRule="auto"/>
        <w:ind w:left="720"/>
      </w:pPr>
      <w:r>
        <w:rPr>
          <w:b/>
          <w:u w:val="single"/>
        </w:rPr>
        <w:t>Surveys</w:t>
      </w:r>
      <w:r>
        <w:br/>
        <w:t xml:space="preserve">The Owner and the Developer covenant with the County Council that they will ensure that: </w:t>
      </w:r>
    </w:p>
    <w:p w14:paraId="2586A7B8" w14:textId="77777777" w:rsidR="00031200" w:rsidRDefault="00031200" w:rsidP="00031200">
      <w:pPr>
        <w:numPr>
          <w:ilvl w:val="1"/>
          <w:numId w:val="66"/>
        </w:numPr>
        <w:tabs>
          <w:tab w:val="clear" w:pos="1080"/>
          <w:tab w:val="num" w:pos="1440"/>
        </w:tabs>
        <w:spacing w:line="360" w:lineRule="auto"/>
        <w:ind w:left="1440" w:hanging="720"/>
      </w:pPr>
      <w:r>
        <w:t>during Monitoring Year 4 the Travel Plan Co-ordinator</w:t>
      </w:r>
      <w:r>
        <w:rPr>
          <w:rStyle w:val="FootnoteReference"/>
        </w:rPr>
        <w:footnoteReference w:id="1"/>
      </w:r>
      <w:r>
        <w:t xml:space="preserve"> submits to the County Council for its approval </w:t>
      </w:r>
    </w:p>
    <w:p w14:paraId="39DCF7C4" w14:textId="77777777" w:rsidR="00031200" w:rsidRDefault="00031200" w:rsidP="00031200">
      <w:pPr>
        <w:numPr>
          <w:ilvl w:val="3"/>
          <w:numId w:val="66"/>
        </w:numPr>
        <w:spacing w:line="360" w:lineRule="auto"/>
      </w:pPr>
      <w:r>
        <w:t>a form of questionnaire for the residential survey and form of questionnaire for the non-residential survey to be undertaken for the purposes of the Site Survey during Monitoring Year 5;</w:t>
      </w:r>
    </w:p>
    <w:p w14:paraId="6D19DD56" w14:textId="77777777" w:rsidR="00031200" w:rsidRDefault="00031200" w:rsidP="00031200">
      <w:pPr>
        <w:numPr>
          <w:ilvl w:val="3"/>
          <w:numId w:val="66"/>
        </w:numPr>
        <w:spacing w:line="360" w:lineRule="auto"/>
      </w:pPr>
      <w:r>
        <w:t xml:space="preserve">the proposed week during Monitoring Year 5 when the Site Survey will be undertaken and the related Follow Up Week; and </w:t>
      </w:r>
    </w:p>
    <w:p w14:paraId="144D22DB" w14:textId="77777777" w:rsidR="00031200" w:rsidRDefault="00031200" w:rsidP="00031200">
      <w:pPr>
        <w:numPr>
          <w:ilvl w:val="3"/>
          <w:numId w:val="66"/>
        </w:numPr>
        <w:spacing w:line="360" w:lineRule="auto"/>
      </w:pPr>
      <w:r>
        <w:t xml:space="preserve">the methodology for analysing the information supplied by the Site Survey and the proposed format in which such analysis will be presented. </w:t>
      </w:r>
    </w:p>
    <w:p w14:paraId="6E3EF3B6" w14:textId="77777777" w:rsidR="00031200" w:rsidRDefault="00031200" w:rsidP="00031200">
      <w:pPr>
        <w:spacing w:line="360" w:lineRule="auto"/>
        <w:ind w:left="1474"/>
      </w:pPr>
      <w:r>
        <w:t>And the Travel Plan Co-ordinator will adjust the forms of questionnaire, the timing of the Specified Week and Follow Up Week in Monitoring Year 5 and the methodology and format of the analysis in accordance with the County Council’s requirements.</w:t>
      </w:r>
    </w:p>
    <w:p w14:paraId="00188A40" w14:textId="77777777" w:rsidR="00031200" w:rsidRDefault="00031200" w:rsidP="00031200">
      <w:pPr>
        <w:numPr>
          <w:ilvl w:val="1"/>
          <w:numId w:val="58"/>
        </w:numPr>
        <w:tabs>
          <w:tab w:val="clear" w:pos="1080"/>
          <w:tab w:val="num" w:pos="720"/>
          <w:tab w:val="num" w:pos="1440"/>
        </w:tabs>
        <w:spacing w:line="360" w:lineRule="auto"/>
        <w:ind w:left="1440" w:hanging="720"/>
      </w:pPr>
      <w:r>
        <w:t>the Travel Plan Co-ordinator reviews with the County Council in each Monitoring Year prior to each of the other Monitoring Years (Selected) the forms of questionnaire for the Site Survey, the proposed Specified Week and Follow Up Week in the following Monitoring Year and the methodology and format of the analysis of the Site Survey and adjusts them in accordance with the County Council’s requirements.</w:t>
      </w:r>
    </w:p>
    <w:p w14:paraId="487C79EA" w14:textId="77777777" w:rsidR="00031200" w:rsidRDefault="00031200" w:rsidP="00031200">
      <w:pPr>
        <w:numPr>
          <w:ilvl w:val="1"/>
          <w:numId w:val="58"/>
        </w:numPr>
        <w:tabs>
          <w:tab w:val="clear" w:pos="1080"/>
          <w:tab w:val="num" w:pos="720"/>
          <w:tab w:val="num" w:pos="1440"/>
        </w:tabs>
        <w:spacing w:line="360" w:lineRule="auto"/>
        <w:ind w:left="1440" w:hanging="720"/>
      </w:pPr>
      <w:r>
        <w:lastRenderedPageBreak/>
        <w:t>a Site Survey and a School Survey are undertaken during each Monitoring Year (Selected) in accordance with the following provisions</w:t>
      </w:r>
    </w:p>
    <w:p w14:paraId="6A5DD67B" w14:textId="77777777" w:rsidR="00031200" w:rsidRDefault="00031200" w:rsidP="00031200">
      <w:pPr>
        <w:numPr>
          <w:ilvl w:val="2"/>
          <w:numId w:val="58"/>
        </w:numPr>
        <w:tabs>
          <w:tab w:val="num" w:pos="1440"/>
        </w:tabs>
        <w:spacing w:line="360" w:lineRule="auto"/>
      </w:pPr>
      <w:r>
        <w:t xml:space="preserve">Each Site Survey will be undertaken by the Travel Plan Co-ordinator or by a reputable firm or company which is independent of the County Council, the Owner,  the First Developer and the Second Developer </w:t>
      </w:r>
    </w:p>
    <w:p w14:paraId="2CFA174F" w14:textId="77777777" w:rsidR="00031200" w:rsidRDefault="00031200" w:rsidP="00031200">
      <w:pPr>
        <w:numPr>
          <w:ilvl w:val="2"/>
          <w:numId w:val="58"/>
        </w:numPr>
        <w:tabs>
          <w:tab w:val="num" w:pos="1440"/>
        </w:tabs>
        <w:spacing w:line="360" w:lineRule="auto"/>
      </w:pPr>
      <w:r>
        <w:t>The Travel Plan Co-ordinator will distribute a questionnaire as approved by the County Council pursuant to paragraph 2.1 or as applicable paragraph 2.2 to each Dwelling at the Site in readiness for it to be completed in respect of the Specified Week as approved by the County Council.</w:t>
      </w:r>
    </w:p>
    <w:p w14:paraId="115CF763" w14:textId="77777777" w:rsidR="00031200" w:rsidRDefault="00031200" w:rsidP="00031200">
      <w:pPr>
        <w:numPr>
          <w:ilvl w:val="2"/>
          <w:numId w:val="58"/>
        </w:numPr>
        <w:tabs>
          <w:tab w:val="num" w:pos="1440"/>
        </w:tabs>
        <w:spacing w:line="360" w:lineRule="auto"/>
      </w:pPr>
      <w:r>
        <w:t>The Travel Plan Co-ordinator will distribute a questionnaire as approved by the County Council pursuant to paragraph 2.1 or as applicable paragraph 2.2 to each non-residential premises at the Site (excluding the school) in readiness for completion in respect of the Specified Week as approved by the County Council.</w:t>
      </w:r>
    </w:p>
    <w:p w14:paraId="368B4198" w14:textId="77777777" w:rsidR="00031200" w:rsidRDefault="00031200" w:rsidP="00031200">
      <w:pPr>
        <w:numPr>
          <w:ilvl w:val="2"/>
          <w:numId w:val="58"/>
        </w:numPr>
        <w:tabs>
          <w:tab w:val="num" w:pos="1440"/>
        </w:tabs>
        <w:spacing w:line="360" w:lineRule="auto"/>
      </w:pPr>
      <w:r>
        <w:t>the Travel Plan Co-ordinator will use all reasonable endeavours to secure that a questionnaire is fully completed by the household at each Dwelling and for this purpose will arrange a prize draw or other reasonable incentive and will collect all such questionnaires within1 week of the Specified Week and in the event that there is not secured from 50% or more of the Dwellings at the Site completed questionnaires with full information relating to all the Residents at the relevant Dwelling the Travel Plan Co-ordinator will contact and encourage Residents at those Dwellings who have not completed questionnaires to complete such questionnaires with reference to the Follow Up Week (as approved by the County Council) and will collect those questionnaires.</w:t>
      </w:r>
    </w:p>
    <w:p w14:paraId="176039A4" w14:textId="77777777" w:rsidR="00031200" w:rsidRDefault="00031200" w:rsidP="00031200">
      <w:pPr>
        <w:numPr>
          <w:ilvl w:val="2"/>
          <w:numId w:val="58"/>
        </w:numPr>
        <w:tabs>
          <w:tab w:val="num" w:pos="1440"/>
        </w:tabs>
        <w:spacing w:line="360" w:lineRule="auto"/>
      </w:pPr>
      <w:r>
        <w:t xml:space="preserve">the Travel Plan Co-ordinator will use all reasonable endeavours to ensure that there is completed by a senior member of staff at each non-residential premise at the Site (excluding the school) a questionnaire in a form approved by the County Council for the non-residential survey for a week day (that is Monday to Friday inclusive excluding bank holidays or any </w:t>
      </w:r>
      <w:r>
        <w:lastRenderedPageBreak/>
        <w:t xml:space="preserve">other public holiday) </w:t>
      </w:r>
      <w:r w:rsidRPr="00C63F24">
        <w:t>during</w:t>
      </w:r>
      <w:r>
        <w:t xml:space="preserve"> the Specified Week and that it is returned to  him and for this purpose will arrange a prize draw or other reasonable incentive.</w:t>
      </w:r>
    </w:p>
    <w:p w14:paraId="618FFEC0" w14:textId="77777777" w:rsidR="00031200" w:rsidRDefault="00031200" w:rsidP="00031200">
      <w:pPr>
        <w:numPr>
          <w:ilvl w:val="2"/>
          <w:numId w:val="58"/>
        </w:numPr>
        <w:tabs>
          <w:tab w:val="num" w:pos="1440"/>
        </w:tabs>
        <w:spacing w:line="360" w:lineRule="auto"/>
      </w:pPr>
      <w:r>
        <w:t xml:space="preserve">the Travel Plan Co-ordinator will use all reasonable endeavours to ensure that there is undertaken by staff employed at the school at the Site a survey in accordance with Part 4 of this Schedule on a typical school day during September or October  (as agreed with the school and the County Council) during each of the Monitoring Years (Selected) and the results of such survey provided to the Travel Plan Co-ordinator within 1 week of the survey                                </w:t>
      </w:r>
    </w:p>
    <w:p w14:paraId="6C2CF21A" w14:textId="77777777" w:rsidR="00031200" w:rsidRDefault="00031200" w:rsidP="00031200">
      <w:pPr>
        <w:numPr>
          <w:ilvl w:val="2"/>
          <w:numId w:val="58"/>
        </w:numPr>
        <w:tabs>
          <w:tab w:val="num" w:pos="1440"/>
        </w:tabs>
        <w:spacing w:line="360" w:lineRule="auto"/>
      </w:pPr>
      <w:r>
        <w:t>the Travel Plan Co-ordinator will supply to the County Council within 12 weeks of the Specified Week or if later within 4 weeks of the day on which the School Survey is undertaken in each Monitoring Year (Selected) a report on the information provided by the Site Survey and the School Survey and an analysis of such information all in accordance with the methodology and format approved by the County Council further to paragraph 2.1 or as applicable paragraph 2.2. The report shall also address such other matters as agreed between the County Council and the Travel Plan Co-ordinator</w:t>
      </w:r>
    </w:p>
    <w:p w14:paraId="1350ADEF" w14:textId="77777777" w:rsidR="00031200" w:rsidRDefault="00031200" w:rsidP="00031200">
      <w:pPr>
        <w:numPr>
          <w:ilvl w:val="2"/>
          <w:numId w:val="58"/>
        </w:numPr>
        <w:tabs>
          <w:tab w:val="num" w:pos="1440"/>
        </w:tabs>
        <w:spacing w:line="360" w:lineRule="auto"/>
      </w:pPr>
      <w:r>
        <w:t xml:space="preserve"> </w:t>
      </w:r>
      <w:r>
        <w:rPr>
          <w:rFonts w:cs="Arial"/>
        </w:rPr>
        <w:t xml:space="preserve">the Travel Plan Co-ordinator will  co-operate with the County Council in such manner and on such occasions as the County Council reasonably require in the verification of the accuracy of any data used in compiling the report and without prejudice to the generality of the foregoing </w:t>
      </w:r>
      <w:r>
        <w:t>the Travel Plan Co-ordinator will ensure that the originals of the completed residential survey questionnaires the non-residential survey questionnaires as completed and of the School Survey are retained by the Travel Plan Co-ordinator for no less than 12 months and that representatives of the County Council will be permitted to study such original questionnaires as completed at all reasonable times following request and that copies of them will be provided promptly to the County Council if so required.</w:t>
      </w:r>
    </w:p>
    <w:p w14:paraId="192D5F40" w14:textId="77777777" w:rsidR="00031200" w:rsidRDefault="00031200" w:rsidP="00031200">
      <w:pPr>
        <w:spacing w:line="360" w:lineRule="auto"/>
        <w:ind w:left="2552"/>
      </w:pPr>
    </w:p>
    <w:p w14:paraId="7CABE147" w14:textId="77777777" w:rsidR="00031200" w:rsidRDefault="00031200" w:rsidP="00031200">
      <w:pPr>
        <w:numPr>
          <w:ilvl w:val="0"/>
          <w:numId w:val="58"/>
        </w:numPr>
        <w:spacing w:line="360" w:lineRule="auto"/>
      </w:pPr>
      <w:r>
        <w:rPr>
          <w:b/>
          <w:u w:val="single"/>
        </w:rPr>
        <w:t>Measurements</w:t>
      </w:r>
      <w:r>
        <w:rPr>
          <w:b/>
          <w:u w:val="single"/>
        </w:rPr>
        <w:br/>
      </w:r>
      <w:r>
        <w:t>The Measurements set out in column 2 below shall be ascertained from infor</w:t>
      </w:r>
      <w:r>
        <w:lastRenderedPageBreak/>
        <w:t>mation comprised in the Site Survey and as applicable School Survey undertaken during the Monitoring Year (Selected) as listed in column 1 below and for this purpose the notes set out in Schedule 2 apply.</w:t>
      </w:r>
    </w:p>
    <w:p w14:paraId="68EE687C" w14:textId="77777777" w:rsidR="00031200" w:rsidRPr="00FE0FD2" w:rsidRDefault="00031200" w:rsidP="00031200">
      <w:pPr>
        <w:spacing w:line="360" w:lineRule="auto"/>
        <w:rPr>
          <w:sz w:val="16"/>
          <w:szCs w:val="16"/>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20"/>
        <w:gridCol w:w="3360"/>
      </w:tblGrid>
      <w:tr w:rsidR="00031200" w:rsidRPr="00D958D4" w14:paraId="557888FC" w14:textId="77777777" w:rsidTr="00F40620">
        <w:tc>
          <w:tcPr>
            <w:tcW w:w="3720" w:type="dxa"/>
            <w:shd w:val="clear" w:color="auto" w:fill="auto"/>
          </w:tcPr>
          <w:p w14:paraId="1D2B5B74" w14:textId="77777777" w:rsidR="00031200" w:rsidRPr="00D958D4" w:rsidRDefault="00031200" w:rsidP="00F40620">
            <w:pPr>
              <w:rPr>
                <w:b/>
                <w:sz w:val="22"/>
                <w:szCs w:val="22"/>
              </w:rPr>
            </w:pPr>
            <w:r w:rsidRPr="00D958D4">
              <w:rPr>
                <w:b/>
                <w:sz w:val="22"/>
                <w:szCs w:val="22"/>
              </w:rPr>
              <w:t>Monitoring Year (Selected)</w:t>
            </w:r>
          </w:p>
          <w:p w14:paraId="23603507" w14:textId="77777777" w:rsidR="00031200" w:rsidRPr="00D958D4" w:rsidRDefault="00031200" w:rsidP="00F40620">
            <w:pPr>
              <w:rPr>
                <w:b/>
                <w:sz w:val="22"/>
                <w:szCs w:val="22"/>
              </w:rPr>
            </w:pPr>
          </w:p>
        </w:tc>
        <w:tc>
          <w:tcPr>
            <w:tcW w:w="3360" w:type="dxa"/>
            <w:shd w:val="clear" w:color="auto" w:fill="auto"/>
          </w:tcPr>
          <w:p w14:paraId="3CDF16C0" w14:textId="77777777" w:rsidR="00031200" w:rsidRPr="00D958D4" w:rsidRDefault="00031200" w:rsidP="00F40620">
            <w:pPr>
              <w:rPr>
                <w:b/>
                <w:sz w:val="22"/>
                <w:szCs w:val="22"/>
              </w:rPr>
            </w:pPr>
            <w:r w:rsidRPr="00D958D4">
              <w:rPr>
                <w:b/>
                <w:sz w:val="22"/>
                <w:szCs w:val="22"/>
              </w:rPr>
              <w:t>Measurements</w:t>
            </w:r>
          </w:p>
        </w:tc>
      </w:tr>
      <w:tr w:rsidR="00031200" w14:paraId="76CD5D80" w14:textId="77777777" w:rsidTr="00F40620">
        <w:tc>
          <w:tcPr>
            <w:tcW w:w="3720" w:type="dxa"/>
            <w:shd w:val="clear" w:color="auto" w:fill="auto"/>
          </w:tcPr>
          <w:p w14:paraId="0C2BFF18" w14:textId="77777777" w:rsidR="00031200" w:rsidRPr="00D958D4" w:rsidRDefault="00031200" w:rsidP="00F40620">
            <w:pPr>
              <w:rPr>
                <w:sz w:val="22"/>
                <w:szCs w:val="22"/>
              </w:rPr>
            </w:pPr>
            <w:r w:rsidRPr="00D958D4">
              <w:rPr>
                <w:sz w:val="22"/>
                <w:szCs w:val="22"/>
              </w:rPr>
              <w:t>Year 5</w:t>
            </w:r>
          </w:p>
          <w:p w14:paraId="0EE60381" w14:textId="77777777" w:rsidR="00031200" w:rsidRPr="00D958D4" w:rsidRDefault="00031200" w:rsidP="00F40620">
            <w:pPr>
              <w:rPr>
                <w:sz w:val="22"/>
                <w:szCs w:val="22"/>
              </w:rPr>
            </w:pPr>
          </w:p>
        </w:tc>
        <w:tc>
          <w:tcPr>
            <w:tcW w:w="3360" w:type="dxa"/>
            <w:shd w:val="clear" w:color="auto" w:fill="auto"/>
          </w:tcPr>
          <w:p w14:paraId="29211FCA" w14:textId="77777777" w:rsidR="00031200" w:rsidRPr="00D958D4" w:rsidRDefault="00031200" w:rsidP="00F40620">
            <w:pPr>
              <w:rPr>
                <w:sz w:val="22"/>
                <w:szCs w:val="22"/>
              </w:rPr>
            </w:pPr>
            <w:r w:rsidRPr="00D958D4">
              <w:rPr>
                <w:sz w:val="22"/>
                <w:szCs w:val="22"/>
              </w:rPr>
              <w:t>M2, M3 and M4</w:t>
            </w:r>
          </w:p>
        </w:tc>
      </w:tr>
      <w:tr w:rsidR="00031200" w14:paraId="48D7D7E1" w14:textId="77777777" w:rsidTr="00F40620">
        <w:tc>
          <w:tcPr>
            <w:tcW w:w="3720" w:type="dxa"/>
            <w:shd w:val="clear" w:color="auto" w:fill="auto"/>
          </w:tcPr>
          <w:p w14:paraId="3F88DE87" w14:textId="77777777" w:rsidR="00031200" w:rsidRPr="00D958D4" w:rsidRDefault="00031200" w:rsidP="00F40620">
            <w:pPr>
              <w:rPr>
                <w:sz w:val="22"/>
                <w:szCs w:val="22"/>
              </w:rPr>
            </w:pPr>
            <w:r w:rsidRPr="00D958D4">
              <w:rPr>
                <w:sz w:val="22"/>
                <w:szCs w:val="22"/>
              </w:rPr>
              <w:t>Year 7</w:t>
            </w:r>
          </w:p>
          <w:p w14:paraId="00CDB198" w14:textId="77777777" w:rsidR="00031200" w:rsidRPr="00D958D4" w:rsidRDefault="00031200" w:rsidP="00F40620">
            <w:pPr>
              <w:rPr>
                <w:sz w:val="22"/>
                <w:szCs w:val="22"/>
              </w:rPr>
            </w:pPr>
          </w:p>
        </w:tc>
        <w:tc>
          <w:tcPr>
            <w:tcW w:w="3360" w:type="dxa"/>
            <w:shd w:val="clear" w:color="auto" w:fill="auto"/>
          </w:tcPr>
          <w:p w14:paraId="6E22D1CF" w14:textId="77777777" w:rsidR="00031200" w:rsidRPr="00D958D4" w:rsidRDefault="00031200" w:rsidP="00F40620">
            <w:pPr>
              <w:rPr>
                <w:sz w:val="22"/>
                <w:szCs w:val="22"/>
              </w:rPr>
            </w:pPr>
            <w:r w:rsidRPr="00D958D4">
              <w:rPr>
                <w:sz w:val="22"/>
                <w:szCs w:val="22"/>
              </w:rPr>
              <w:t>M2 and M3</w:t>
            </w:r>
          </w:p>
        </w:tc>
      </w:tr>
      <w:tr w:rsidR="00031200" w14:paraId="78536497" w14:textId="77777777" w:rsidTr="00F40620">
        <w:tc>
          <w:tcPr>
            <w:tcW w:w="3720" w:type="dxa"/>
            <w:shd w:val="clear" w:color="auto" w:fill="auto"/>
          </w:tcPr>
          <w:p w14:paraId="1B81A47D" w14:textId="77777777" w:rsidR="00031200" w:rsidRPr="00D958D4" w:rsidRDefault="00031200" w:rsidP="00F40620">
            <w:pPr>
              <w:rPr>
                <w:sz w:val="22"/>
                <w:szCs w:val="22"/>
              </w:rPr>
            </w:pPr>
            <w:r w:rsidRPr="00D958D4">
              <w:rPr>
                <w:sz w:val="22"/>
                <w:szCs w:val="22"/>
              </w:rPr>
              <w:t>Year 9</w:t>
            </w:r>
          </w:p>
          <w:p w14:paraId="57900967" w14:textId="77777777" w:rsidR="00031200" w:rsidRPr="00D958D4" w:rsidRDefault="00031200" w:rsidP="00F40620">
            <w:pPr>
              <w:rPr>
                <w:sz w:val="22"/>
                <w:szCs w:val="22"/>
              </w:rPr>
            </w:pPr>
          </w:p>
        </w:tc>
        <w:tc>
          <w:tcPr>
            <w:tcW w:w="3360" w:type="dxa"/>
            <w:shd w:val="clear" w:color="auto" w:fill="auto"/>
          </w:tcPr>
          <w:p w14:paraId="4BC5A4E3" w14:textId="77777777" w:rsidR="00031200" w:rsidRPr="00D958D4" w:rsidRDefault="00031200" w:rsidP="00F40620">
            <w:pPr>
              <w:rPr>
                <w:sz w:val="22"/>
                <w:szCs w:val="22"/>
              </w:rPr>
            </w:pPr>
            <w:r w:rsidRPr="00D958D4">
              <w:rPr>
                <w:sz w:val="22"/>
                <w:szCs w:val="22"/>
              </w:rPr>
              <w:t>M2, M3, M4, M5 and M6</w:t>
            </w:r>
          </w:p>
        </w:tc>
      </w:tr>
      <w:tr w:rsidR="00031200" w14:paraId="617E77BE" w14:textId="77777777" w:rsidTr="00F40620">
        <w:tc>
          <w:tcPr>
            <w:tcW w:w="3720" w:type="dxa"/>
            <w:shd w:val="clear" w:color="auto" w:fill="auto"/>
          </w:tcPr>
          <w:p w14:paraId="3246E3AD" w14:textId="77777777" w:rsidR="00031200" w:rsidRPr="00D958D4" w:rsidRDefault="00031200" w:rsidP="00F40620">
            <w:pPr>
              <w:rPr>
                <w:sz w:val="22"/>
                <w:szCs w:val="22"/>
              </w:rPr>
            </w:pPr>
            <w:r w:rsidRPr="00D958D4">
              <w:rPr>
                <w:sz w:val="22"/>
                <w:szCs w:val="22"/>
              </w:rPr>
              <w:t>Year 11</w:t>
            </w:r>
          </w:p>
          <w:p w14:paraId="64993033" w14:textId="77777777" w:rsidR="00031200" w:rsidRPr="00D958D4" w:rsidRDefault="00031200" w:rsidP="00F40620">
            <w:pPr>
              <w:rPr>
                <w:sz w:val="22"/>
                <w:szCs w:val="22"/>
              </w:rPr>
            </w:pPr>
          </w:p>
        </w:tc>
        <w:tc>
          <w:tcPr>
            <w:tcW w:w="3360" w:type="dxa"/>
            <w:shd w:val="clear" w:color="auto" w:fill="auto"/>
          </w:tcPr>
          <w:p w14:paraId="63DAF1E3" w14:textId="77777777" w:rsidR="00031200" w:rsidRPr="00D958D4" w:rsidRDefault="00031200" w:rsidP="00F40620">
            <w:pPr>
              <w:rPr>
                <w:sz w:val="22"/>
                <w:szCs w:val="22"/>
              </w:rPr>
            </w:pPr>
            <w:r w:rsidRPr="00D958D4">
              <w:rPr>
                <w:sz w:val="22"/>
                <w:szCs w:val="22"/>
              </w:rPr>
              <w:t>M3, M3, M4, M5 and M6</w:t>
            </w:r>
          </w:p>
        </w:tc>
      </w:tr>
      <w:tr w:rsidR="00031200" w14:paraId="42C1F2A2" w14:textId="77777777" w:rsidTr="00F40620">
        <w:tc>
          <w:tcPr>
            <w:tcW w:w="3720" w:type="dxa"/>
            <w:shd w:val="clear" w:color="auto" w:fill="auto"/>
          </w:tcPr>
          <w:p w14:paraId="4BC48B8A" w14:textId="77777777" w:rsidR="00031200" w:rsidRPr="00D958D4" w:rsidRDefault="00031200" w:rsidP="00F40620">
            <w:pPr>
              <w:rPr>
                <w:sz w:val="22"/>
                <w:szCs w:val="22"/>
              </w:rPr>
            </w:pPr>
            <w:r w:rsidRPr="00D958D4">
              <w:rPr>
                <w:sz w:val="22"/>
                <w:szCs w:val="22"/>
              </w:rPr>
              <w:t>Year 13</w:t>
            </w:r>
          </w:p>
          <w:p w14:paraId="4E2A0CF7" w14:textId="77777777" w:rsidR="00031200" w:rsidRPr="00D958D4" w:rsidRDefault="00031200" w:rsidP="00F40620">
            <w:pPr>
              <w:rPr>
                <w:sz w:val="22"/>
                <w:szCs w:val="22"/>
              </w:rPr>
            </w:pPr>
          </w:p>
        </w:tc>
        <w:tc>
          <w:tcPr>
            <w:tcW w:w="3360" w:type="dxa"/>
            <w:shd w:val="clear" w:color="auto" w:fill="auto"/>
          </w:tcPr>
          <w:p w14:paraId="3E4045C9" w14:textId="77777777" w:rsidR="00031200" w:rsidRPr="00D958D4" w:rsidRDefault="00031200" w:rsidP="00F40620">
            <w:pPr>
              <w:rPr>
                <w:sz w:val="22"/>
                <w:szCs w:val="22"/>
              </w:rPr>
            </w:pPr>
            <w:r w:rsidRPr="00D958D4">
              <w:rPr>
                <w:sz w:val="22"/>
                <w:szCs w:val="22"/>
              </w:rPr>
              <w:t>M3, M3, M4, M5 and M6</w:t>
            </w:r>
          </w:p>
        </w:tc>
      </w:tr>
      <w:tr w:rsidR="00031200" w14:paraId="757112EA" w14:textId="77777777" w:rsidTr="00F40620">
        <w:tc>
          <w:tcPr>
            <w:tcW w:w="3720" w:type="dxa"/>
            <w:shd w:val="clear" w:color="auto" w:fill="auto"/>
          </w:tcPr>
          <w:p w14:paraId="2585F6B0" w14:textId="77777777" w:rsidR="00031200" w:rsidRPr="00D958D4" w:rsidRDefault="00031200" w:rsidP="00F40620">
            <w:pPr>
              <w:rPr>
                <w:sz w:val="22"/>
                <w:szCs w:val="22"/>
              </w:rPr>
            </w:pPr>
            <w:r w:rsidRPr="00D958D4">
              <w:rPr>
                <w:sz w:val="22"/>
                <w:szCs w:val="22"/>
              </w:rPr>
              <w:t>Year 15</w:t>
            </w:r>
          </w:p>
          <w:p w14:paraId="1F557C81" w14:textId="77777777" w:rsidR="00031200" w:rsidRPr="00D958D4" w:rsidRDefault="00031200" w:rsidP="00F40620">
            <w:pPr>
              <w:rPr>
                <w:sz w:val="22"/>
                <w:szCs w:val="22"/>
              </w:rPr>
            </w:pPr>
          </w:p>
        </w:tc>
        <w:tc>
          <w:tcPr>
            <w:tcW w:w="3360" w:type="dxa"/>
            <w:shd w:val="clear" w:color="auto" w:fill="auto"/>
          </w:tcPr>
          <w:p w14:paraId="2D962E0A" w14:textId="77777777" w:rsidR="00031200" w:rsidRPr="00D958D4" w:rsidRDefault="00031200" w:rsidP="00F40620">
            <w:pPr>
              <w:rPr>
                <w:sz w:val="22"/>
                <w:szCs w:val="22"/>
              </w:rPr>
            </w:pPr>
            <w:r w:rsidRPr="00D958D4">
              <w:rPr>
                <w:sz w:val="22"/>
                <w:szCs w:val="22"/>
              </w:rPr>
              <w:t>M3, M3, M4, M5 and M6</w:t>
            </w:r>
          </w:p>
        </w:tc>
      </w:tr>
      <w:tr w:rsidR="00031200" w14:paraId="33625275" w14:textId="77777777" w:rsidTr="00F40620">
        <w:tc>
          <w:tcPr>
            <w:tcW w:w="3720" w:type="dxa"/>
            <w:shd w:val="clear" w:color="auto" w:fill="auto"/>
          </w:tcPr>
          <w:p w14:paraId="0DEFA0AF" w14:textId="77777777" w:rsidR="00031200" w:rsidRPr="00D958D4" w:rsidRDefault="00031200" w:rsidP="00F40620">
            <w:pPr>
              <w:rPr>
                <w:sz w:val="22"/>
                <w:szCs w:val="22"/>
              </w:rPr>
            </w:pPr>
            <w:r w:rsidRPr="00D958D4">
              <w:rPr>
                <w:sz w:val="22"/>
                <w:szCs w:val="22"/>
              </w:rPr>
              <w:t>All other Monitoring Years (Selected)</w:t>
            </w:r>
          </w:p>
          <w:p w14:paraId="3CF40ED9" w14:textId="77777777" w:rsidR="00031200" w:rsidRPr="00D958D4" w:rsidRDefault="00031200" w:rsidP="00F40620">
            <w:pPr>
              <w:rPr>
                <w:sz w:val="22"/>
                <w:szCs w:val="22"/>
              </w:rPr>
            </w:pPr>
          </w:p>
        </w:tc>
        <w:tc>
          <w:tcPr>
            <w:tcW w:w="3360" w:type="dxa"/>
            <w:shd w:val="clear" w:color="auto" w:fill="auto"/>
          </w:tcPr>
          <w:p w14:paraId="79EA7A4A" w14:textId="77777777" w:rsidR="00031200" w:rsidRPr="00D958D4" w:rsidRDefault="00031200" w:rsidP="00F40620">
            <w:pPr>
              <w:rPr>
                <w:sz w:val="22"/>
                <w:szCs w:val="22"/>
              </w:rPr>
            </w:pPr>
            <w:r w:rsidRPr="00D958D4">
              <w:rPr>
                <w:sz w:val="22"/>
                <w:szCs w:val="22"/>
              </w:rPr>
              <w:t>M3, M3, M4, M5 and M6</w:t>
            </w:r>
          </w:p>
        </w:tc>
      </w:tr>
    </w:tbl>
    <w:p w14:paraId="5E0229CB" w14:textId="77777777" w:rsidR="00031200" w:rsidRPr="00353CE5" w:rsidRDefault="00031200" w:rsidP="00031200">
      <w:pPr>
        <w:spacing w:line="360" w:lineRule="auto"/>
        <w:ind w:left="360"/>
      </w:pPr>
    </w:p>
    <w:p w14:paraId="140A420A" w14:textId="77777777" w:rsidR="00031200" w:rsidRDefault="00031200" w:rsidP="00031200">
      <w:pPr>
        <w:numPr>
          <w:ilvl w:val="0"/>
          <w:numId w:val="60"/>
        </w:numPr>
        <w:tabs>
          <w:tab w:val="clear" w:pos="576"/>
          <w:tab w:val="num" w:pos="360"/>
        </w:tabs>
        <w:spacing w:line="360" w:lineRule="auto"/>
        <w:ind w:left="360"/>
      </w:pPr>
      <w:r w:rsidRPr="00C95946">
        <w:rPr>
          <w:b/>
          <w:u w:val="single"/>
        </w:rPr>
        <w:t>Payments</w:t>
      </w:r>
      <w:r>
        <w:br/>
      </w:r>
      <w:r w:rsidRPr="00C95946">
        <w:t>In</w:t>
      </w:r>
      <w:r>
        <w:t xml:space="preserve"> the event that any of the Measurements for a Monitoring Year (Selected) as set out in column 1 below fails to attain the Target for that Monitoring Year (Selected) the Developer and the Owner covenant to pay to the County Council within 14 days of the submission of the report further to paragraph 2.3.7 (or if earlier within 14 days of the due date for submission of that report) the sum set out in column 2 below subject to reduction as set out in paragraphs 5 and 6.</w:t>
      </w:r>
    </w:p>
    <w:p w14:paraId="689445AF" w14:textId="77777777" w:rsidR="00031200" w:rsidRDefault="00031200" w:rsidP="00031200">
      <w:pPr>
        <w:spacing w:line="360" w:lineRule="auto"/>
      </w:pPr>
      <w:r>
        <w:br/>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0"/>
        <w:gridCol w:w="3600"/>
      </w:tblGrid>
      <w:tr w:rsidR="00031200" w14:paraId="5C2ABFA7" w14:textId="77777777" w:rsidTr="00F40620">
        <w:tc>
          <w:tcPr>
            <w:tcW w:w="3480" w:type="dxa"/>
            <w:shd w:val="clear" w:color="auto" w:fill="auto"/>
          </w:tcPr>
          <w:p w14:paraId="1B42326D" w14:textId="77777777" w:rsidR="00031200" w:rsidRPr="00D958D4" w:rsidRDefault="00031200" w:rsidP="00F40620">
            <w:pPr>
              <w:spacing w:line="360" w:lineRule="auto"/>
              <w:rPr>
                <w:b/>
                <w:sz w:val="22"/>
                <w:szCs w:val="22"/>
              </w:rPr>
            </w:pPr>
            <w:r w:rsidRPr="00D958D4">
              <w:rPr>
                <w:b/>
                <w:sz w:val="22"/>
                <w:szCs w:val="22"/>
              </w:rPr>
              <w:t>Monitoring Year (Selected)</w:t>
            </w:r>
          </w:p>
        </w:tc>
        <w:tc>
          <w:tcPr>
            <w:tcW w:w="3600" w:type="dxa"/>
            <w:shd w:val="clear" w:color="auto" w:fill="auto"/>
          </w:tcPr>
          <w:p w14:paraId="55954FFF" w14:textId="77777777" w:rsidR="00031200" w:rsidRPr="00D958D4" w:rsidRDefault="00031200" w:rsidP="00F40620">
            <w:pPr>
              <w:spacing w:line="360" w:lineRule="auto"/>
              <w:rPr>
                <w:b/>
                <w:sz w:val="22"/>
                <w:szCs w:val="22"/>
              </w:rPr>
            </w:pPr>
            <w:r w:rsidRPr="00D958D4">
              <w:rPr>
                <w:b/>
                <w:sz w:val="22"/>
                <w:szCs w:val="22"/>
              </w:rPr>
              <w:t>Payment</w:t>
            </w:r>
          </w:p>
        </w:tc>
      </w:tr>
      <w:tr w:rsidR="00031200" w14:paraId="391462CB" w14:textId="77777777" w:rsidTr="00F40620">
        <w:tc>
          <w:tcPr>
            <w:tcW w:w="3480" w:type="dxa"/>
            <w:shd w:val="clear" w:color="auto" w:fill="auto"/>
          </w:tcPr>
          <w:p w14:paraId="6F075796" w14:textId="77777777" w:rsidR="00031200" w:rsidRPr="00D958D4" w:rsidRDefault="00031200" w:rsidP="00F40620">
            <w:pPr>
              <w:spacing w:line="360" w:lineRule="auto"/>
              <w:rPr>
                <w:sz w:val="22"/>
                <w:szCs w:val="22"/>
              </w:rPr>
            </w:pPr>
            <w:r w:rsidRPr="00D958D4">
              <w:rPr>
                <w:sz w:val="22"/>
                <w:szCs w:val="22"/>
              </w:rPr>
              <w:t>Year 5</w:t>
            </w:r>
          </w:p>
        </w:tc>
        <w:tc>
          <w:tcPr>
            <w:tcW w:w="3600" w:type="dxa"/>
            <w:shd w:val="clear" w:color="auto" w:fill="auto"/>
          </w:tcPr>
          <w:p w14:paraId="07B8013E" w14:textId="77777777" w:rsidR="00031200" w:rsidRPr="00D958D4" w:rsidRDefault="00031200" w:rsidP="00F40620">
            <w:pPr>
              <w:spacing w:line="360" w:lineRule="auto"/>
              <w:rPr>
                <w:sz w:val="22"/>
                <w:szCs w:val="22"/>
              </w:rPr>
            </w:pPr>
            <w:r w:rsidRPr="00D958D4">
              <w:rPr>
                <w:sz w:val="22"/>
                <w:szCs w:val="22"/>
              </w:rPr>
              <w:t xml:space="preserve">  £10,000 Index Linked</w:t>
            </w:r>
          </w:p>
        </w:tc>
      </w:tr>
      <w:tr w:rsidR="00031200" w14:paraId="32AB97B0" w14:textId="77777777" w:rsidTr="00F40620">
        <w:tc>
          <w:tcPr>
            <w:tcW w:w="3480" w:type="dxa"/>
            <w:shd w:val="clear" w:color="auto" w:fill="auto"/>
          </w:tcPr>
          <w:p w14:paraId="5E1ED338" w14:textId="77777777" w:rsidR="00031200" w:rsidRPr="00D958D4" w:rsidRDefault="00031200" w:rsidP="00F40620">
            <w:pPr>
              <w:spacing w:line="360" w:lineRule="auto"/>
              <w:rPr>
                <w:sz w:val="22"/>
                <w:szCs w:val="22"/>
              </w:rPr>
            </w:pPr>
            <w:r w:rsidRPr="00D958D4">
              <w:rPr>
                <w:sz w:val="22"/>
                <w:szCs w:val="22"/>
              </w:rPr>
              <w:t>Year 7</w:t>
            </w:r>
          </w:p>
        </w:tc>
        <w:tc>
          <w:tcPr>
            <w:tcW w:w="3600" w:type="dxa"/>
            <w:shd w:val="clear" w:color="auto" w:fill="auto"/>
          </w:tcPr>
          <w:p w14:paraId="5F9A0480" w14:textId="77777777" w:rsidR="00031200" w:rsidRPr="00D958D4" w:rsidRDefault="00031200" w:rsidP="00F40620">
            <w:pPr>
              <w:spacing w:line="360" w:lineRule="auto"/>
              <w:rPr>
                <w:sz w:val="22"/>
                <w:szCs w:val="22"/>
              </w:rPr>
            </w:pPr>
            <w:r w:rsidRPr="00D958D4">
              <w:rPr>
                <w:sz w:val="22"/>
                <w:szCs w:val="22"/>
              </w:rPr>
              <w:t xml:space="preserve">  £20,000 Index Linked</w:t>
            </w:r>
          </w:p>
        </w:tc>
      </w:tr>
      <w:tr w:rsidR="00031200" w14:paraId="102DFB76" w14:textId="77777777" w:rsidTr="00F40620">
        <w:tc>
          <w:tcPr>
            <w:tcW w:w="3480" w:type="dxa"/>
            <w:shd w:val="clear" w:color="auto" w:fill="auto"/>
          </w:tcPr>
          <w:p w14:paraId="7BE71812" w14:textId="77777777" w:rsidR="00031200" w:rsidRPr="00D958D4" w:rsidRDefault="00031200" w:rsidP="00F40620">
            <w:pPr>
              <w:spacing w:line="360" w:lineRule="auto"/>
              <w:rPr>
                <w:sz w:val="22"/>
                <w:szCs w:val="22"/>
              </w:rPr>
            </w:pPr>
            <w:r w:rsidRPr="00D958D4">
              <w:rPr>
                <w:sz w:val="22"/>
                <w:szCs w:val="22"/>
              </w:rPr>
              <w:t>Year 9</w:t>
            </w:r>
          </w:p>
        </w:tc>
        <w:tc>
          <w:tcPr>
            <w:tcW w:w="3600" w:type="dxa"/>
            <w:shd w:val="clear" w:color="auto" w:fill="auto"/>
          </w:tcPr>
          <w:p w14:paraId="6B936246" w14:textId="77777777" w:rsidR="00031200" w:rsidRPr="00D958D4" w:rsidRDefault="00031200" w:rsidP="00F40620">
            <w:pPr>
              <w:spacing w:line="360" w:lineRule="auto"/>
              <w:rPr>
                <w:sz w:val="22"/>
                <w:szCs w:val="22"/>
              </w:rPr>
            </w:pPr>
            <w:r w:rsidRPr="00D958D4">
              <w:rPr>
                <w:sz w:val="22"/>
                <w:szCs w:val="22"/>
              </w:rPr>
              <w:t xml:space="preserve">  £30,000 Index Linked</w:t>
            </w:r>
          </w:p>
        </w:tc>
      </w:tr>
      <w:tr w:rsidR="00031200" w14:paraId="5240DF6A" w14:textId="77777777" w:rsidTr="00F40620">
        <w:tc>
          <w:tcPr>
            <w:tcW w:w="3480" w:type="dxa"/>
            <w:shd w:val="clear" w:color="auto" w:fill="auto"/>
          </w:tcPr>
          <w:p w14:paraId="4F14A439" w14:textId="77777777" w:rsidR="00031200" w:rsidRPr="00D958D4" w:rsidRDefault="00031200" w:rsidP="00F40620">
            <w:pPr>
              <w:spacing w:line="360" w:lineRule="auto"/>
              <w:rPr>
                <w:sz w:val="22"/>
                <w:szCs w:val="22"/>
              </w:rPr>
            </w:pPr>
            <w:r w:rsidRPr="00D958D4">
              <w:rPr>
                <w:sz w:val="22"/>
                <w:szCs w:val="22"/>
              </w:rPr>
              <w:t>Year 11</w:t>
            </w:r>
          </w:p>
        </w:tc>
        <w:tc>
          <w:tcPr>
            <w:tcW w:w="3600" w:type="dxa"/>
            <w:shd w:val="clear" w:color="auto" w:fill="auto"/>
          </w:tcPr>
          <w:p w14:paraId="65ED0E0C" w14:textId="77777777" w:rsidR="00031200" w:rsidRPr="00D958D4" w:rsidRDefault="00031200" w:rsidP="00F40620">
            <w:pPr>
              <w:spacing w:line="360" w:lineRule="auto"/>
              <w:rPr>
                <w:sz w:val="22"/>
                <w:szCs w:val="22"/>
              </w:rPr>
            </w:pPr>
            <w:r w:rsidRPr="00D958D4">
              <w:rPr>
                <w:sz w:val="22"/>
                <w:szCs w:val="22"/>
              </w:rPr>
              <w:t xml:space="preserve">  £40,000 Index Linked</w:t>
            </w:r>
          </w:p>
        </w:tc>
      </w:tr>
      <w:tr w:rsidR="00031200" w14:paraId="149CFFE6" w14:textId="77777777" w:rsidTr="00F40620">
        <w:tc>
          <w:tcPr>
            <w:tcW w:w="3480" w:type="dxa"/>
            <w:shd w:val="clear" w:color="auto" w:fill="auto"/>
          </w:tcPr>
          <w:p w14:paraId="1DC7C56B" w14:textId="77777777" w:rsidR="00031200" w:rsidRPr="00D958D4" w:rsidRDefault="00031200" w:rsidP="00F40620">
            <w:pPr>
              <w:spacing w:line="360" w:lineRule="auto"/>
              <w:rPr>
                <w:sz w:val="22"/>
                <w:szCs w:val="22"/>
              </w:rPr>
            </w:pPr>
            <w:r w:rsidRPr="00D958D4">
              <w:rPr>
                <w:sz w:val="22"/>
                <w:szCs w:val="22"/>
              </w:rPr>
              <w:t>Year 13</w:t>
            </w:r>
          </w:p>
        </w:tc>
        <w:tc>
          <w:tcPr>
            <w:tcW w:w="3600" w:type="dxa"/>
            <w:shd w:val="clear" w:color="auto" w:fill="auto"/>
          </w:tcPr>
          <w:p w14:paraId="13ED6088" w14:textId="77777777" w:rsidR="00031200" w:rsidRPr="00D958D4" w:rsidRDefault="00031200" w:rsidP="00F40620">
            <w:pPr>
              <w:spacing w:line="360" w:lineRule="auto"/>
              <w:rPr>
                <w:sz w:val="22"/>
                <w:szCs w:val="22"/>
              </w:rPr>
            </w:pPr>
            <w:r w:rsidRPr="00D958D4">
              <w:rPr>
                <w:sz w:val="22"/>
                <w:szCs w:val="22"/>
              </w:rPr>
              <w:t xml:space="preserve">  £50,000 Index Linked</w:t>
            </w:r>
          </w:p>
        </w:tc>
      </w:tr>
      <w:tr w:rsidR="00031200" w14:paraId="2FA6A1D2" w14:textId="77777777" w:rsidTr="00F40620">
        <w:tc>
          <w:tcPr>
            <w:tcW w:w="3480" w:type="dxa"/>
            <w:shd w:val="clear" w:color="auto" w:fill="auto"/>
          </w:tcPr>
          <w:p w14:paraId="6611E0C3" w14:textId="77777777" w:rsidR="00031200" w:rsidRPr="00D958D4" w:rsidRDefault="00031200" w:rsidP="00F40620">
            <w:pPr>
              <w:spacing w:line="360" w:lineRule="auto"/>
              <w:rPr>
                <w:sz w:val="22"/>
                <w:szCs w:val="22"/>
              </w:rPr>
            </w:pPr>
            <w:r w:rsidRPr="00D958D4">
              <w:rPr>
                <w:sz w:val="22"/>
                <w:szCs w:val="22"/>
              </w:rPr>
              <w:t>Year 15</w:t>
            </w:r>
          </w:p>
        </w:tc>
        <w:tc>
          <w:tcPr>
            <w:tcW w:w="3600" w:type="dxa"/>
            <w:shd w:val="clear" w:color="auto" w:fill="auto"/>
          </w:tcPr>
          <w:p w14:paraId="56E87A3F" w14:textId="77777777" w:rsidR="00031200" w:rsidRPr="00D958D4" w:rsidRDefault="00031200" w:rsidP="00F40620">
            <w:pPr>
              <w:spacing w:line="360" w:lineRule="auto"/>
              <w:rPr>
                <w:sz w:val="22"/>
                <w:szCs w:val="22"/>
              </w:rPr>
            </w:pPr>
            <w:r w:rsidRPr="00D958D4">
              <w:rPr>
                <w:sz w:val="22"/>
                <w:szCs w:val="22"/>
              </w:rPr>
              <w:t>£100,000 Index Linked</w:t>
            </w:r>
          </w:p>
        </w:tc>
      </w:tr>
      <w:tr w:rsidR="00031200" w14:paraId="3472E906" w14:textId="77777777" w:rsidTr="00F40620">
        <w:tc>
          <w:tcPr>
            <w:tcW w:w="3480" w:type="dxa"/>
            <w:shd w:val="clear" w:color="auto" w:fill="auto"/>
          </w:tcPr>
          <w:p w14:paraId="269AD473" w14:textId="77777777" w:rsidR="00031200" w:rsidRPr="00D958D4" w:rsidRDefault="00031200" w:rsidP="00F40620">
            <w:pPr>
              <w:rPr>
                <w:sz w:val="22"/>
                <w:szCs w:val="22"/>
              </w:rPr>
            </w:pPr>
            <w:r w:rsidRPr="00D958D4">
              <w:rPr>
                <w:sz w:val="22"/>
                <w:szCs w:val="22"/>
              </w:rPr>
              <w:lastRenderedPageBreak/>
              <w:t>All other Monitoring Years (Selected)</w:t>
            </w:r>
          </w:p>
        </w:tc>
        <w:tc>
          <w:tcPr>
            <w:tcW w:w="3600" w:type="dxa"/>
            <w:shd w:val="clear" w:color="auto" w:fill="auto"/>
          </w:tcPr>
          <w:p w14:paraId="1CD50D7B" w14:textId="77777777" w:rsidR="00031200" w:rsidRPr="00D958D4" w:rsidRDefault="00031200" w:rsidP="00F40620">
            <w:pPr>
              <w:spacing w:line="360" w:lineRule="auto"/>
              <w:rPr>
                <w:sz w:val="22"/>
                <w:szCs w:val="22"/>
              </w:rPr>
            </w:pPr>
            <w:r w:rsidRPr="00D958D4">
              <w:rPr>
                <w:sz w:val="22"/>
                <w:szCs w:val="22"/>
              </w:rPr>
              <w:t>£100,000 Index Linked</w:t>
            </w:r>
          </w:p>
        </w:tc>
      </w:tr>
    </w:tbl>
    <w:p w14:paraId="37624DA4" w14:textId="77777777" w:rsidR="00031200" w:rsidRDefault="00031200" w:rsidP="00031200">
      <w:pPr>
        <w:spacing w:line="360" w:lineRule="auto"/>
      </w:pPr>
    </w:p>
    <w:p w14:paraId="51496AD6" w14:textId="77777777" w:rsidR="00031200" w:rsidRDefault="00031200" w:rsidP="00031200">
      <w:pPr>
        <w:numPr>
          <w:ilvl w:val="0"/>
          <w:numId w:val="60"/>
        </w:numPr>
        <w:spacing w:line="360" w:lineRule="auto"/>
      </w:pPr>
      <w:r>
        <w:t>In the event that for a Monitoring Year (Selected)  both of the travel mode targets are attained but one of the low carbon targets is not attained (and the other two low carbon targets are attained) payment pursuant to paragraph 4 shall be reduced by 50%.</w:t>
      </w:r>
      <w:r>
        <w:br/>
      </w:r>
    </w:p>
    <w:p w14:paraId="089480EB" w14:textId="77777777" w:rsidR="00031200" w:rsidRDefault="00031200" w:rsidP="00031200">
      <w:pPr>
        <w:numPr>
          <w:ilvl w:val="0"/>
          <w:numId w:val="60"/>
        </w:numPr>
        <w:spacing w:line="360" w:lineRule="auto"/>
      </w:pPr>
      <w:r>
        <w:t>In the event that the low carbon targets for a Monitoring Year (Selected) are attained but one of the travel mode Measurements fails to attain its target (and the other travel mode Measurement does attain its target) payment pursuant to paragraph 4 shall  be reduced as follows:</w:t>
      </w:r>
    </w:p>
    <w:p w14:paraId="44225D6F" w14:textId="77777777" w:rsidR="00031200" w:rsidRDefault="00031200" w:rsidP="00031200">
      <w:pPr>
        <w:numPr>
          <w:ilvl w:val="1"/>
          <w:numId w:val="60"/>
        </w:numPr>
        <w:spacing w:line="360" w:lineRule="auto"/>
      </w:pPr>
      <w:r>
        <w:t>If the travel mode Measurement that fails to attain its target is within 2% of its target the payment shall be reduced by 90%.</w:t>
      </w:r>
    </w:p>
    <w:p w14:paraId="75674FA6" w14:textId="77777777" w:rsidR="00031200" w:rsidRDefault="00031200" w:rsidP="00031200">
      <w:pPr>
        <w:numPr>
          <w:ilvl w:val="1"/>
          <w:numId w:val="60"/>
        </w:numPr>
        <w:spacing w:line="360" w:lineRule="auto"/>
      </w:pPr>
      <w:r>
        <w:t>If the travel mode Measurement that fails to attain its target is within 4% of its Target the payment shall be reduced by 70%.</w:t>
      </w:r>
    </w:p>
    <w:p w14:paraId="17679BD4" w14:textId="77777777" w:rsidR="00031200" w:rsidRDefault="00031200" w:rsidP="00031200">
      <w:pPr>
        <w:numPr>
          <w:ilvl w:val="1"/>
          <w:numId w:val="60"/>
        </w:numPr>
        <w:spacing w:line="360" w:lineRule="auto"/>
      </w:pPr>
      <w:r>
        <w:t>If the travel mode Measurement that fails to attain its target is within 6% of its Target the payment shall be reduced by 50%.</w:t>
      </w:r>
    </w:p>
    <w:p w14:paraId="7CD1C5B1" w14:textId="77777777" w:rsidR="00031200" w:rsidRDefault="00031200" w:rsidP="00031200">
      <w:pPr>
        <w:numPr>
          <w:ilvl w:val="1"/>
          <w:numId w:val="60"/>
        </w:numPr>
        <w:spacing w:line="360" w:lineRule="auto"/>
      </w:pPr>
      <w:r>
        <w:t>If the travel mode Measurement that fails to attain its target is within 8% of its Target the payment shall be reduced by 30%.</w:t>
      </w:r>
    </w:p>
    <w:p w14:paraId="169A018D" w14:textId="77777777" w:rsidR="00031200" w:rsidRDefault="00031200" w:rsidP="00031200">
      <w:pPr>
        <w:numPr>
          <w:ilvl w:val="1"/>
          <w:numId w:val="60"/>
        </w:numPr>
        <w:spacing w:line="360" w:lineRule="auto"/>
      </w:pPr>
      <w:r>
        <w:t>If the travel mode Measurement that fails to attain its target is within 10% of its Target the payment shall be reduced by 10%.</w:t>
      </w:r>
      <w:r>
        <w:br/>
      </w:r>
    </w:p>
    <w:p w14:paraId="2D3A4794" w14:textId="77777777" w:rsidR="00031200" w:rsidRDefault="00031200" w:rsidP="00031200">
      <w:pPr>
        <w:numPr>
          <w:ilvl w:val="0"/>
          <w:numId w:val="60"/>
        </w:numPr>
        <w:spacing w:line="360" w:lineRule="auto"/>
      </w:pPr>
      <w:r>
        <w:t>The County Council covenants with the Owner, the First Developer and the Second Developer that it shall not use any payment made further to paragraph 4 for any purpose other than one or more of the following at such times and in such form as the County Council in its discretion may decide (but subject always to prior consultation with the Travel Plan Co-ordinator):</w:t>
      </w:r>
    </w:p>
    <w:p w14:paraId="2FD8CBF0" w14:textId="77777777" w:rsidR="00031200" w:rsidRDefault="00031200" w:rsidP="00031200">
      <w:pPr>
        <w:numPr>
          <w:ilvl w:val="1"/>
          <w:numId w:val="60"/>
        </w:numPr>
        <w:spacing w:line="360" w:lineRule="auto"/>
      </w:pPr>
      <w:r>
        <w:t>Where payment is made because of failure to attain a Target for a travel mode Measurement:  measures to encourage the use of Non-Car Modes of travel to or from premises at the Site which may include one or more of the following: enhancements to the bus service bus stop improvements at any stop on the Bus Route, [</w:t>
      </w:r>
      <w:r>
        <w:rPr>
          <w:i/>
        </w:rPr>
        <w:t xml:space="preserve">to be </w:t>
      </w:r>
      <w:r w:rsidRPr="00EE33C9">
        <w:t>defined</w:t>
      </w:r>
      <w:r>
        <w:t xml:space="preserve">] </w:t>
      </w:r>
      <w:r w:rsidRPr="00EE33C9">
        <w:t>promotional</w:t>
      </w:r>
      <w:r>
        <w:t xml:space="preserve"> activities to encourage new users of Non-Car Modes of travel, promotion of walking and cycling including provision of vouchers, cycle loans to businesses operating in the Site and </w:t>
      </w:r>
      <w:r>
        <w:lastRenderedPageBreak/>
        <w:t>other incentives and improvements to off-site routes used by the Residents.</w:t>
      </w:r>
    </w:p>
    <w:p w14:paraId="2B14817E" w14:textId="77777777" w:rsidR="00031200" w:rsidRDefault="00031200" w:rsidP="00031200">
      <w:pPr>
        <w:numPr>
          <w:ilvl w:val="1"/>
          <w:numId w:val="60"/>
        </w:numPr>
        <w:spacing w:line="360" w:lineRule="auto"/>
      </w:pPr>
      <w:r>
        <w:t>Where payment is made because of failure to attain a Target for a low carbon Measurement; infrastructure and support mechanisms which may provide for one or more of the following; measurements to enable Residents to work from home effectively, publicity events and individual discussions to promote opportunities, publicity for and events to advertise the benefit of low vehicle emissions additional electric charging points, offers for Residents who buy a car with reduced carbon emissions and/or personal travel planning and other actions to incentivise  Residents to reduce their use of Cars.</w:t>
      </w:r>
    </w:p>
    <w:p w14:paraId="4CB8874E" w14:textId="77777777" w:rsidR="00031200" w:rsidRPr="00353CE5" w:rsidRDefault="00031200" w:rsidP="00031200">
      <w:pPr>
        <w:spacing w:line="360" w:lineRule="auto"/>
        <w:rPr>
          <w:b/>
        </w:rPr>
      </w:pPr>
      <w:r w:rsidRPr="00353CE5">
        <w:t>8</w:t>
      </w:r>
      <w:r>
        <w:t>.</w:t>
      </w:r>
      <w:r w:rsidRPr="00353CE5">
        <w:rPr>
          <w:b/>
        </w:rPr>
        <w:t xml:space="preserve">    General</w:t>
      </w:r>
    </w:p>
    <w:p w14:paraId="5E2B8E94" w14:textId="77777777" w:rsidR="00031200" w:rsidRDefault="00031200" w:rsidP="00031200">
      <w:pPr>
        <w:spacing w:line="360" w:lineRule="auto"/>
        <w:rPr>
          <w:rFonts w:cs="Arial"/>
        </w:rPr>
      </w:pPr>
      <w:r>
        <w:rPr>
          <w:rFonts w:cs="Arial"/>
        </w:rPr>
        <w:t xml:space="preserve">8.1   Without prejudice to the above provisions if any report indicates that any of the objectives of the Travel Plan have not been achieved then the Owner the First Developer the Second Developer and the County Council shall seek to agree amendments to the Travel Plan in order to remedy this.  </w:t>
      </w:r>
    </w:p>
    <w:p w14:paraId="4809BC66" w14:textId="77777777" w:rsidR="00031200" w:rsidRPr="00997DAA" w:rsidRDefault="00031200" w:rsidP="00031200">
      <w:pPr>
        <w:spacing w:line="360" w:lineRule="auto"/>
        <w:rPr>
          <w:i/>
        </w:rPr>
      </w:pPr>
      <w:r>
        <w:rPr>
          <w:rFonts w:cs="Arial"/>
        </w:rPr>
        <w:t xml:space="preserve">8.2  The Owner, the First Developer and the Second Developer covenant to pay to the County Council     </w:t>
      </w:r>
      <w:r>
        <w:rPr>
          <w:rFonts w:cs="Arial"/>
          <w:i/>
        </w:rPr>
        <w:t>[travel plan monitoring costs]</w:t>
      </w:r>
    </w:p>
    <w:p w14:paraId="388D7FD4" w14:textId="77777777" w:rsidR="00031200" w:rsidRDefault="00031200" w:rsidP="00031200">
      <w:pPr>
        <w:spacing w:line="360" w:lineRule="auto"/>
      </w:pPr>
      <w:r>
        <w:br w:type="column"/>
      </w:r>
    </w:p>
    <w:p w14:paraId="276DBBA3" w14:textId="77777777" w:rsidR="00031200" w:rsidRPr="00D669DA" w:rsidRDefault="00031200" w:rsidP="00031200">
      <w:pPr>
        <w:spacing w:line="360" w:lineRule="auto"/>
        <w:ind w:left="720"/>
        <w:jc w:val="center"/>
        <w:rPr>
          <w:b/>
        </w:rPr>
      </w:pPr>
      <w:r w:rsidRPr="00D669DA">
        <w:rPr>
          <w:b/>
        </w:rPr>
        <w:t>MEASUREMENTS</w:t>
      </w:r>
    </w:p>
    <w:p w14:paraId="37C42AF7" w14:textId="77777777" w:rsidR="00031200" w:rsidRDefault="00031200" w:rsidP="00031200">
      <w:pPr>
        <w:spacing w:line="360" w:lineRule="auto"/>
        <w:ind w:left="720"/>
        <w:jc w:val="center"/>
        <w:rPr>
          <w:b/>
          <w:u w:val="single"/>
        </w:rPr>
      </w:pPr>
      <w:r w:rsidRPr="00D669DA">
        <w:rPr>
          <w:b/>
          <w:u w:val="single"/>
        </w:rPr>
        <w:t>PART 2</w:t>
      </w:r>
    </w:p>
    <w:p w14:paraId="7BB11BE5" w14:textId="77777777" w:rsidR="00031200" w:rsidRPr="00D669DA" w:rsidRDefault="00031200" w:rsidP="00031200">
      <w:pPr>
        <w:spacing w:line="360" w:lineRule="auto"/>
        <w:ind w:left="720"/>
        <w:jc w:val="center"/>
        <w:rPr>
          <w:b/>
          <w:u w:val="single"/>
        </w:rPr>
      </w:pPr>
    </w:p>
    <w:tbl>
      <w:tblPr>
        <w:tblW w:w="8520" w:type="dxa"/>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2280"/>
        <w:gridCol w:w="4440"/>
      </w:tblGrid>
      <w:tr w:rsidR="00031200" w:rsidRPr="00D958D4" w14:paraId="746003B3" w14:textId="77777777" w:rsidTr="00F40620">
        <w:tc>
          <w:tcPr>
            <w:tcW w:w="8520" w:type="dxa"/>
            <w:gridSpan w:val="3"/>
            <w:shd w:val="clear" w:color="auto" w:fill="auto"/>
          </w:tcPr>
          <w:p w14:paraId="54881C0C" w14:textId="77777777" w:rsidR="00031200" w:rsidRDefault="00031200" w:rsidP="00F40620">
            <w:pPr>
              <w:rPr>
                <w:b/>
              </w:rPr>
            </w:pPr>
          </w:p>
          <w:p w14:paraId="04A8DBF1" w14:textId="77777777" w:rsidR="00031200" w:rsidRDefault="00031200" w:rsidP="00F40620">
            <w:pPr>
              <w:rPr>
                <w:b/>
              </w:rPr>
            </w:pPr>
            <w:r>
              <w:rPr>
                <w:b/>
              </w:rPr>
              <w:t>The Travel Mode Measurements</w:t>
            </w:r>
          </w:p>
          <w:p w14:paraId="5D0A6F63" w14:textId="77777777" w:rsidR="00031200" w:rsidRPr="00D958D4" w:rsidRDefault="00031200" w:rsidP="00F40620">
            <w:pPr>
              <w:rPr>
                <w:b/>
              </w:rPr>
            </w:pPr>
          </w:p>
        </w:tc>
      </w:tr>
      <w:tr w:rsidR="00031200" w:rsidRPr="00D958D4" w14:paraId="00AE6717" w14:textId="77777777" w:rsidTr="00F40620">
        <w:tc>
          <w:tcPr>
            <w:tcW w:w="1800" w:type="dxa"/>
            <w:shd w:val="clear" w:color="auto" w:fill="auto"/>
          </w:tcPr>
          <w:p w14:paraId="227AE8F5" w14:textId="77777777" w:rsidR="00031200" w:rsidRPr="00D958D4" w:rsidRDefault="00031200" w:rsidP="00F40620">
            <w:pPr>
              <w:rPr>
                <w:b/>
                <w:u w:val="single"/>
              </w:rPr>
            </w:pPr>
          </w:p>
        </w:tc>
        <w:tc>
          <w:tcPr>
            <w:tcW w:w="2280" w:type="dxa"/>
            <w:shd w:val="clear" w:color="auto" w:fill="auto"/>
          </w:tcPr>
          <w:p w14:paraId="6047CD74" w14:textId="77777777" w:rsidR="00031200" w:rsidRPr="00D958D4" w:rsidRDefault="00031200" w:rsidP="00F40620">
            <w:pPr>
              <w:rPr>
                <w:b/>
              </w:rPr>
            </w:pPr>
            <w:r w:rsidRPr="00D958D4">
              <w:rPr>
                <w:b/>
              </w:rPr>
              <w:t>Measurements - Core Provisions</w:t>
            </w:r>
          </w:p>
        </w:tc>
        <w:tc>
          <w:tcPr>
            <w:tcW w:w="4440" w:type="dxa"/>
            <w:shd w:val="clear" w:color="auto" w:fill="auto"/>
          </w:tcPr>
          <w:p w14:paraId="3DA1BBCC" w14:textId="77777777" w:rsidR="00031200" w:rsidRPr="00D958D4" w:rsidRDefault="00031200" w:rsidP="00F40620">
            <w:pPr>
              <w:rPr>
                <w:b/>
              </w:rPr>
            </w:pPr>
            <w:r w:rsidRPr="00D958D4">
              <w:rPr>
                <w:b/>
              </w:rPr>
              <w:t>Supplemental Notes for Establishing Measurements further to Site Survey/School Survey</w:t>
            </w:r>
          </w:p>
        </w:tc>
      </w:tr>
      <w:tr w:rsidR="00031200" w:rsidRPr="00D958D4" w14:paraId="46891BF5" w14:textId="77777777" w:rsidTr="00F40620">
        <w:tc>
          <w:tcPr>
            <w:tcW w:w="1800" w:type="dxa"/>
            <w:shd w:val="clear" w:color="auto" w:fill="auto"/>
          </w:tcPr>
          <w:p w14:paraId="3DB59900" w14:textId="77777777" w:rsidR="00031200" w:rsidRPr="00D958D4" w:rsidRDefault="00031200" w:rsidP="00F40620">
            <w:pPr>
              <w:rPr>
                <w:sz w:val="22"/>
                <w:szCs w:val="22"/>
              </w:rPr>
            </w:pPr>
            <w:r w:rsidRPr="00D958D4">
              <w:rPr>
                <w:sz w:val="22"/>
                <w:szCs w:val="22"/>
              </w:rPr>
              <w:t>M2</w:t>
            </w:r>
          </w:p>
        </w:tc>
        <w:tc>
          <w:tcPr>
            <w:tcW w:w="2280" w:type="dxa"/>
            <w:shd w:val="clear" w:color="auto" w:fill="auto"/>
          </w:tcPr>
          <w:p w14:paraId="7ABB5EF4" w14:textId="77777777" w:rsidR="00031200" w:rsidRPr="00D958D4" w:rsidRDefault="00031200" w:rsidP="00F40620">
            <w:pPr>
              <w:rPr>
                <w:sz w:val="22"/>
                <w:szCs w:val="22"/>
              </w:rPr>
            </w:pPr>
            <w:r w:rsidRPr="00D958D4">
              <w:rPr>
                <w:sz w:val="22"/>
                <w:szCs w:val="22"/>
              </w:rPr>
              <w:t>The percentage of Trips undertaken by Non-Car Mode.</w:t>
            </w:r>
          </w:p>
        </w:tc>
        <w:tc>
          <w:tcPr>
            <w:tcW w:w="4440" w:type="dxa"/>
            <w:shd w:val="clear" w:color="auto" w:fill="auto"/>
          </w:tcPr>
          <w:p w14:paraId="0136A6AA" w14:textId="77777777" w:rsidR="00031200" w:rsidRPr="00D958D4" w:rsidRDefault="00031200" w:rsidP="00F40620">
            <w:pPr>
              <w:rPr>
                <w:sz w:val="22"/>
                <w:szCs w:val="22"/>
              </w:rPr>
            </w:pPr>
            <w:r w:rsidRPr="00D958D4">
              <w:rPr>
                <w:sz w:val="22"/>
                <w:szCs w:val="22"/>
              </w:rPr>
              <w:t xml:space="preserve">The total number of Trips </w:t>
            </w:r>
            <w:r>
              <w:rPr>
                <w:sz w:val="22"/>
                <w:szCs w:val="22"/>
              </w:rPr>
              <w:t xml:space="preserve">and the number undertaken by Non-Car Mode </w:t>
            </w:r>
            <w:r w:rsidRPr="00D958D4">
              <w:rPr>
                <w:sz w:val="22"/>
                <w:szCs w:val="22"/>
              </w:rPr>
              <w:t>are to be the total number of Trips as recorded by the relevant Site Survey.</w:t>
            </w:r>
          </w:p>
          <w:p w14:paraId="28A46A27" w14:textId="77777777" w:rsidR="00031200" w:rsidRPr="00D958D4" w:rsidRDefault="00031200" w:rsidP="00F40620">
            <w:pPr>
              <w:rPr>
                <w:sz w:val="22"/>
                <w:szCs w:val="22"/>
              </w:rPr>
            </w:pPr>
          </w:p>
        </w:tc>
      </w:tr>
      <w:tr w:rsidR="00031200" w:rsidRPr="00D958D4" w14:paraId="3ACBF922" w14:textId="77777777" w:rsidTr="00F40620">
        <w:tc>
          <w:tcPr>
            <w:tcW w:w="1800" w:type="dxa"/>
            <w:shd w:val="clear" w:color="auto" w:fill="auto"/>
          </w:tcPr>
          <w:p w14:paraId="1502576B" w14:textId="77777777" w:rsidR="00031200" w:rsidRPr="00D958D4" w:rsidRDefault="00031200" w:rsidP="00F40620">
            <w:pPr>
              <w:rPr>
                <w:sz w:val="22"/>
                <w:szCs w:val="22"/>
              </w:rPr>
            </w:pPr>
            <w:r w:rsidRPr="00D958D4">
              <w:rPr>
                <w:sz w:val="22"/>
                <w:szCs w:val="22"/>
              </w:rPr>
              <w:t>M3</w:t>
            </w:r>
          </w:p>
        </w:tc>
        <w:tc>
          <w:tcPr>
            <w:tcW w:w="2280" w:type="dxa"/>
            <w:shd w:val="clear" w:color="auto" w:fill="auto"/>
          </w:tcPr>
          <w:p w14:paraId="15E051BB" w14:textId="77777777" w:rsidR="00031200" w:rsidRPr="00D958D4" w:rsidRDefault="00031200" w:rsidP="00F40620">
            <w:pPr>
              <w:rPr>
                <w:sz w:val="22"/>
                <w:szCs w:val="22"/>
              </w:rPr>
            </w:pPr>
            <w:r w:rsidRPr="00D958D4">
              <w:rPr>
                <w:sz w:val="22"/>
                <w:szCs w:val="22"/>
              </w:rPr>
              <w:t>The percentage of all the pupils attending the school at the Site on a typical school day who arrive at the school by Car on that day.</w:t>
            </w:r>
          </w:p>
          <w:p w14:paraId="59AC2CB4" w14:textId="77777777" w:rsidR="00031200" w:rsidRPr="00D958D4" w:rsidRDefault="00031200" w:rsidP="00F40620">
            <w:pPr>
              <w:rPr>
                <w:sz w:val="22"/>
                <w:szCs w:val="22"/>
              </w:rPr>
            </w:pPr>
          </w:p>
        </w:tc>
        <w:tc>
          <w:tcPr>
            <w:tcW w:w="4440" w:type="dxa"/>
            <w:shd w:val="clear" w:color="auto" w:fill="auto"/>
          </w:tcPr>
          <w:p w14:paraId="3D3BD0F4" w14:textId="77777777" w:rsidR="00031200" w:rsidRPr="00D958D4" w:rsidRDefault="00031200" w:rsidP="00F40620">
            <w:pPr>
              <w:rPr>
                <w:sz w:val="22"/>
                <w:szCs w:val="22"/>
              </w:rPr>
            </w:pPr>
            <w:r w:rsidRPr="00D958D4">
              <w:rPr>
                <w:sz w:val="22"/>
                <w:szCs w:val="22"/>
              </w:rPr>
              <w:t>The typical school day signifies the school day selected for the relevant School Survey.</w:t>
            </w:r>
          </w:p>
        </w:tc>
      </w:tr>
      <w:tr w:rsidR="00031200" w:rsidRPr="00D958D4" w14:paraId="50342579" w14:textId="77777777" w:rsidTr="00F40620">
        <w:tc>
          <w:tcPr>
            <w:tcW w:w="8520" w:type="dxa"/>
            <w:gridSpan w:val="3"/>
            <w:shd w:val="clear" w:color="auto" w:fill="auto"/>
          </w:tcPr>
          <w:p w14:paraId="3E2154AF" w14:textId="77777777" w:rsidR="00031200" w:rsidRPr="00D958D4" w:rsidRDefault="00031200" w:rsidP="00F40620">
            <w:pPr>
              <w:rPr>
                <w:b/>
              </w:rPr>
            </w:pPr>
          </w:p>
          <w:p w14:paraId="1FBA946B" w14:textId="77777777" w:rsidR="00031200" w:rsidRPr="00D958D4" w:rsidRDefault="00031200" w:rsidP="00F40620">
            <w:pPr>
              <w:rPr>
                <w:b/>
              </w:rPr>
            </w:pPr>
            <w:r w:rsidRPr="00D958D4">
              <w:rPr>
                <w:b/>
              </w:rPr>
              <w:t xml:space="preserve">The Low </w:t>
            </w:r>
            <w:r>
              <w:rPr>
                <w:b/>
              </w:rPr>
              <w:t xml:space="preserve">Carbon </w:t>
            </w:r>
            <w:r w:rsidRPr="00D958D4">
              <w:rPr>
                <w:b/>
              </w:rPr>
              <w:t xml:space="preserve"> Measurements</w:t>
            </w:r>
          </w:p>
          <w:p w14:paraId="53DC945A" w14:textId="77777777" w:rsidR="00031200" w:rsidRPr="00D958D4" w:rsidRDefault="00031200" w:rsidP="00F40620">
            <w:pPr>
              <w:rPr>
                <w:sz w:val="22"/>
                <w:szCs w:val="22"/>
              </w:rPr>
            </w:pPr>
          </w:p>
        </w:tc>
      </w:tr>
      <w:tr w:rsidR="00031200" w:rsidRPr="00D958D4" w14:paraId="6BCBB411" w14:textId="77777777" w:rsidTr="00F40620">
        <w:tc>
          <w:tcPr>
            <w:tcW w:w="1800" w:type="dxa"/>
            <w:shd w:val="clear" w:color="auto" w:fill="auto"/>
          </w:tcPr>
          <w:p w14:paraId="7B8E788E" w14:textId="77777777" w:rsidR="00031200" w:rsidRPr="00D958D4" w:rsidRDefault="00031200" w:rsidP="00F40620">
            <w:pPr>
              <w:rPr>
                <w:sz w:val="22"/>
                <w:szCs w:val="22"/>
              </w:rPr>
            </w:pPr>
            <w:r w:rsidRPr="00D958D4">
              <w:rPr>
                <w:sz w:val="22"/>
                <w:szCs w:val="22"/>
              </w:rPr>
              <w:t>M4</w:t>
            </w:r>
          </w:p>
        </w:tc>
        <w:tc>
          <w:tcPr>
            <w:tcW w:w="2280" w:type="dxa"/>
            <w:shd w:val="clear" w:color="auto" w:fill="auto"/>
          </w:tcPr>
          <w:p w14:paraId="23B3EB7B" w14:textId="77777777" w:rsidR="00031200" w:rsidRPr="00D958D4" w:rsidRDefault="00031200" w:rsidP="00F40620">
            <w:pPr>
              <w:rPr>
                <w:sz w:val="22"/>
                <w:szCs w:val="22"/>
              </w:rPr>
            </w:pPr>
            <w:r w:rsidRPr="00D958D4">
              <w:rPr>
                <w:sz w:val="22"/>
                <w:szCs w:val="22"/>
              </w:rPr>
              <w:t>The percentage of all adult Residents who are in employment</w:t>
            </w:r>
            <w:r>
              <w:rPr>
                <w:sz w:val="22"/>
                <w:szCs w:val="22"/>
              </w:rPr>
              <w:t xml:space="preserve"> that </w:t>
            </w:r>
            <w:r w:rsidRPr="00D958D4">
              <w:rPr>
                <w:sz w:val="22"/>
                <w:szCs w:val="22"/>
              </w:rPr>
              <w:t>work from home.</w:t>
            </w:r>
          </w:p>
        </w:tc>
        <w:tc>
          <w:tcPr>
            <w:tcW w:w="4440" w:type="dxa"/>
            <w:shd w:val="clear" w:color="auto" w:fill="auto"/>
          </w:tcPr>
          <w:p w14:paraId="485D85F4" w14:textId="77777777" w:rsidR="00031200" w:rsidRPr="00D958D4" w:rsidRDefault="00031200" w:rsidP="00F40620">
            <w:pPr>
              <w:rPr>
                <w:sz w:val="22"/>
                <w:szCs w:val="22"/>
              </w:rPr>
            </w:pPr>
            <w:r>
              <w:rPr>
                <w:sz w:val="22"/>
                <w:szCs w:val="22"/>
              </w:rPr>
              <w:t xml:space="preserve">A </w:t>
            </w:r>
            <w:r w:rsidRPr="00D958D4">
              <w:rPr>
                <w:sz w:val="22"/>
                <w:szCs w:val="22"/>
              </w:rPr>
              <w:t>esident who work</w:t>
            </w:r>
            <w:r>
              <w:rPr>
                <w:sz w:val="22"/>
                <w:szCs w:val="22"/>
              </w:rPr>
              <w:t>s</w:t>
            </w:r>
            <w:r w:rsidRPr="00D958D4">
              <w:rPr>
                <w:sz w:val="22"/>
                <w:szCs w:val="22"/>
              </w:rPr>
              <w:t xml:space="preserve"> for part of a day from home and part of that day elsewhere shall not be treated as working from home on that day and a Resident who works part time (or full time) who works for less than less than 3 hours on a day shall not be treated as working from home on that day.</w:t>
            </w:r>
          </w:p>
          <w:p w14:paraId="46E8CB4A" w14:textId="77777777" w:rsidR="00031200" w:rsidRPr="00D958D4" w:rsidRDefault="00031200" w:rsidP="00F40620">
            <w:pPr>
              <w:rPr>
                <w:sz w:val="22"/>
                <w:szCs w:val="22"/>
              </w:rPr>
            </w:pPr>
          </w:p>
        </w:tc>
      </w:tr>
      <w:tr w:rsidR="00031200" w:rsidRPr="00D958D4" w14:paraId="5609D77B" w14:textId="77777777" w:rsidTr="00F40620">
        <w:tc>
          <w:tcPr>
            <w:tcW w:w="1800" w:type="dxa"/>
            <w:shd w:val="clear" w:color="auto" w:fill="auto"/>
          </w:tcPr>
          <w:p w14:paraId="00C7D662" w14:textId="77777777" w:rsidR="00031200" w:rsidRPr="00D958D4" w:rsidRDefault="00031200" w:rsidP="00F40620">
            <w:pPr>
              <w:rPr>
                <w:sz w:val="22"/>
                <w:szCs w:val="22"/>
              </w:rPr>
            </w:pPr>
            <w:r w:rsidRPr="00D958D4">
              <w:rPr>
                <w:sz w:val="22"/>
                <w:szCs w:val="22"/>
              </w:rPr>
              <w:t>M5</w:t>
            </w:r>
          </w:p>
        </w:tc>
        <w:tc>
          <w:tcPr>
            <w:tcW w:w="2280" w:type="dxa"/>
            <w:shd w:val="clear" w:color="auto" w:fill="auto"/>
          </w:tcPr>
          <w:p w14:paraId="0D7817CA" w14:textId="77777777" w:rsidR="00031200" w:rsidRPr="00D958D4" w:rsidRDefault="00031200" w:rsidP="00F40620">
            <w:pPr>
              <w:rPr>
                <w:sz w:val="22"/>
                <w:szCs w:val="22"/>
              </w:rPr>
            </w:pPr>
            <w:r w:rsidRPr="00D958D4">
              <w:rPr>
                <w:sz w:val="22"/>
                <w:szCs w:val="22"/>
              </w:rPr>
              <w:t>The average vehicle emissions (Carbon dioxide emitted per kilometre – C02/Km) according to the manufacturer’s specification for all Cars owned by Residents</w:t>
            </w:r>
          </w:p>
        </w:tc>
        <w:tc>
          <w:tcPr>
            <w:tcW w:w="4440" w:type="dxa"/>
            <w:shd w:val="clear" w:color="auto" w:fill="auto"/>
          </w:tcPr>
          <w:p w14:paraId="53355DF9" w14:textId="77777777" w:rsidR="00031200" w:rsidRPr="00D958D4" w:rsidRDefault="00031200" w:rsidP="00F40620">
            <w:pPr>
              <w:rPr>
                <w:sz w:val="22"/>
                <w:szCs w:val="22"/>
              </w:rPr>
            </w:pPr>
            <w:r w:rsidRPr="00D958D4">
              <w:rPr>
                <w:sz w:val="22"/>
                <w:szCs w:val="22"/>
              </w:rPr>
              <w:t>A Car is treated as owned by a Resident where:</w:t>
            </w:r>
          </w:p>
          <w:p w14:paraId="41630AA3" w14:textId="77777777" w:rsidR="00031200" w:rsidRPr="00D958D4" w:rsidRDefault="00031200" w:rsidP="00031200">
            <w:pPr>
              <w:numPr>
                <w:ilvl w:val="0"/>
                <w:numId w:val="67"/>
              </w:numPr>
              <w:tabs>
                <w:tab w:val="clear" w:pos="2520"/>
                <w:tab w:val="num" w:pos="372"/>
              </w:tabs>
              <w:ind w:left="372" w:hanging="120"/>
              <w:rPr>
                <w:sz w:val="22"/>
                <w:szCs w:val="22"/>
              </w:rPr>
            </w:pPr>
            <w:r w:rsidRPr="00D958D4">
              <w:rPr>
                <w:sz w:val="22"/>
                <w:szCs w:val="22"/>
              </w:rPr>
              <w:t>the Resident is designated as the owner in the vehicle registration document of the vehicle (and the vehicle is registered at the Driver and Vehicle Licensing Agency in his name); or</w:t>
            </w:r>
          </w:p>
          <w:p w14:paraId="0F9BE409" w14:textId="77777777" w:rsidR="00031200" w:rsidRPr="00D958D4" w:rsidRDefault="00031200" w:rsidP="00031200">
            <w:pPr>
              <w:numPr>
                <w:ilvl w:val="0"/>
                <w:numId w:val="67"/>
              </w:numPr>
              <w:tabs>
                <w:tab w:val="clear" w:pos="2520"/>
              </w:tabs>
              <w:ind w:left="372" w:hanging="120"/>
              <w:rPr>
                <w:sz w:val="22"/>
                <w:szCs w:val="22"/>
              </w:rPr>
            </w:pPr>
            <w:r w:rsidRPr="00D958D4">
              <w:rPr>
                <w:sz w:val="22"/>
                <w:szCs w:val="22"/>
              </w:rPr>
              <w:t xml:space="preserve">the Resident has the permanent use of the Car and the Resident’s employer who is designated as the owner in the vehicle registration document of the vehicle (and the vehicle is registered at the Driver and </w:t>
            </w:r>
            <w:r w:rsidRPr="00D958D4">
              <w:rPr>
                <w:sz w:val="22"/>
                <w:szCs w:val="22"/>
              </w:rPr>
              <w:lastRenderedPageBreak/>
              <w:t>Vehicle Licensing Agency in the name of the employer); or</w:t>
            </w:r>
          </w:p>
          <w:p w14:paraId="6A87F86C" w14:textId="77777777" w:rsidR="00031200" w:rsidRPr="00D958D4" w:rsidRDefault="00031200" w:rsidP="00031200">
            <w:pPr>
              <w:numPr>
                <w:ilvl w:val="0"/>
                <w:numId w:val="67"/>
              </w:numPr>
              <w:tabs>
                <w:tab w:val="clear" w:pos="2520"/>
              </w:tabs>
              <w:ind w:left="372" w:hanging="120"/>
              <w:rPr>
                <w:sz w:val="22"/>
                <w:szCs w:val="22"/>
              </w:rPr>
            </w:pPr>
            <w:r w:rsidRPr="00D958D4">
              <w:rPr>
                <w:sz w:val="22"/>
                <w:szCs w:val="22"/>
              </w:rPr>
              <w:t>the Resident has an arrangement with a vehicle leasing business for the lease of the Car for a minimum period of 12 months and the vehicle leasing business is designated the owner in the vehicle registration document of the vehicle (and the vehicle is registered at the Driver and Vehicle Licensing Agency in the name of the vehicle leasing business); or</w:t>
            </w:r>
          </w:p>
          <w:p w14:paraId="7D522830" w14:textId="77777777" w:rsidR="00031200" w:rsidRPr="00D958D4" w:rsidRDefault="00031200" w:rsidP="00031200">
            <w:pPr>
              <w:numPr>
                <w:ilvl w:val="0"/>
                <w:numId w:val="67"/>
              </w:numPr>
              <w:tabs>
                <w:tab w:val="clear" w:pos="2520"/>
              </w:tabs>
              <w:ind w:left="372" w:hanging="120"/>
              <w:rPr>
                <w:sz w:val="22"/>
                <w:szCs w:val="22"/>
              </w:rPr>
            </w:pPr>
            <w:r w:rsidRPr="00D958D4">
              <w:rPr>
                <w:sz w:val="22"/>
                <w:szCs w:val="22"/>
              </w:rPr>
              <w:t>the Resident has the permanent use of the Car and his employer has an arrangement with a vehicle leasing business for the lease of the Car and the vehicle leasing company is designated the owner in the vehicle registration document of the vehicle (and the vehicle is registered at the Driver and Vehicle Licensing Agency in the name of the vehicle leasing business).</w:t>
            </w:r>
          </w:p>
          <w:p w14:paraId="53DCBB4A" w14:textId="77777777" w:rsidR="00031200" w:rsidRPr="00D958D4" w:rsidRDefault="00031200" w:rsidP="00F40620">
            <w:pPr>
              <w:ind w:left="252"/>
              <w:rPr>
                <w:sz w:val="22"/>
                <w:szCs w:val="22"/>
              </w:rPr>
            </w:pPr>
          </w:p>
        </w:tc>
      </w:tr>
      <w:tr w:rsidR="00031200" w:rsidRPr="00D958D4" w14:paraId="29EAD925" w14:textId="77777777" w:rsidTr="00F40620">
        <w:tc>
          <w:tcPr>
            <w:tcW w:w="1800" w:type="dxa"/>
            <w:shd w:val="clear" w:color="auto" w:fill="auto"/>
          </w:tcPr>
          <w:p w14:paraId="529C5C1B" w14:textId="77777777" w:rsidR="00031200" w:rsidRPr="00D958D4" w:rsidRDefault="00031200" w:rsidP="00F40620">
            <w:pPr>
              <w:spacing w:line="360" w:lineRule="auto"/>
              <w:jc w:val="both"/>
              <w:rPr>
                <w:sz w:val="22"/>
                <w:szCs w:val="22"/>
              </w:rPr>
            </w:pPr>
            <w:r w:rsidRPr="00D958D4">
              <w:rPr>
                <w:sz w:val="22"/>
                <w:szCs w:val="22"/>
              </w:rPr>
              <w:lastRenderedPageBreak/>
              <w:t>M6</w:t>
            </w:r>
          </w:p>
        </w:tc>
        <w:tc>
          <w:tcPr>
            <w:tcW w:w="2280" w:type="dxa"/>
            <w:shd w:val="clear" w:color="auto" w:fill="auto"/>
          </w:tcPr>
          <w:p w14:paraId="53864A27" w14:textId="77777777" w:rsidR="00031200" w:rsidRPr="00D958D4" w:rsidRDefault="00031200" w:rsidP="00F40620">
            <w:pPr>
              <w:rPr>
                <w:sz w:val="22"/>
                <w:szCs w:val="22"/>
              </w:rPr>
            </w:pPr>
            <w:r w:rsidRPr="00D958D4">
              <w:rPr>
                <w:sz w:val="22"/>
                <w:szCs w:val="22"/>
              </w:rPr>
              <w:t>The  average annual mileage (in kilometres) travelled</w:t>
            </w:r>
            <w:r>
              <w:rPr>
                <w:sz w:val="22"/>
                <w:szCs w:val="22"/>
              </w:rPr>
              <w:t xml:space="preserve"> by each Car owned</w:t>
            </w:r>
            <w:r w:rsidRPr="00D958D4">
              <w:rPr>
                <w:sz w:val="22"/>
                <w:szCs w:val="22"/>
              </w:rPr>
              <w:t xml:space="preserve"> by a Resident during the whole or any part of the year ending at the end of  the Specified Week</w:t>
            </w:r>
          </w:p>
        </w:tc>
        <w:tc>
          <w:tcPr>
            <w:tcW w:w="4440" w:type="dxa"/>
            <w:shd w:val="clear" w:color="auto" w:fill="auto"/>
          </w:tcPr>
          <w:p w14:paraId="61D7ABE8" w14:textId="77777777" w:rsidR="00031200" w:rsidRPr="00D958D4" w:rsidRDefault="00031200" w:rsidP="00F40620">
            <w:pPr>
              <w:rPr>
                <w:sz w:val="22"/>
                <w:szCs w:val="22"/>
              </w:rPr>
            </w:pPr>
            <w:r w:rsidRPr="00D958D4">
              <w:rPr>
                <w:sz w:val="22"/>
                <w:szCs w:val="22"/>
              </w:rPr>
              <w:t>Annual mileage per Car</w:t>
            </w:r>
            <w:r>
              <w:rPr>
                <w:sz w:val="22"/>
                <w:szCs w:val="22"/>
              </w:rPr>
              <w:t xml:space="preserve"> (</w:t>
            </w:r>
            <w:r w:rsidRPr="00D958D4">
              <w:rPr>
                <w:sz w:val="22"/>
                <w:szCs w:val="22"/>
              </w:rPr>
              <w:t>owned by  a Resident</w:t>
            </w:r>
            <w:r>
              <w:rPr>
                <w:sz w:val="22"/>
                <w:szCs w:val="22"/>
              </w:rPr>
              <w:t xml:space="preserve">) </w:t>
            </w:r>
            <w:r w:rsidRPr="00D958D4">
              <w:rPr>
                <w:sz w:val="22"/>
                <w:szCs w:val="22"/>
              </w:rPr>
              <w:t>is to be established from information in the questionnaire for each  Dwelling.</w:t>
            </w:r>
            <w:r w:rsidRPr="00D958D4">
              <w:rPr>
                <w:sz w:val="22"/>
                <w:szCs w:val="22"/>
              </w:rPr>
              <w:br/>
            </w:r>
            <w:r w:rsidRPr="00D958D4">
              <w:rPr>
                <w:sz w:val="22"/>
                <w:szCs w:val="22"/>
              </w:rPr>
              <w:br/>
              <w:t xml:space="preserve">The average annual mileage is then established by means of averaging the annual mileage per </w:t>
            </w:r>
            <w:r>
              <w:rPr>
                <w:sz w:val="22"/>
                <w:szCs w:val="22"/>
              </w:rPr>
              <w:t>Car.</w:t>
            </w:r>
          </w:p>
        </w:tc>
      </w:tr>
    </w:tbl>
    <w:p w14:paraId="31992F91" w14:textId="77777777" w:rsidR="00031200" w:rsidRDefault="00031200" w:rsidP="00031200">
      <w:pPr>
        <w:spacing w:line="360" w:lineRule="auto"/>
        <w:jc w:val="both"/>
        <w:rPr>
          <w:b/>
          <w:sz w:val="22"/>
          <w:szCs w:val="22"/>
          <w:u w:val="single"/>
        </w:rPr>
      </w:pPr>
    </w:p>
    <w:p w14:paraId="5CC2A052" w14:textId="77777777" w:rsidR="00031200" w:rsidRPr="00D669DA" w:rsidRDefault="00031200" w:rsidP="00031200">
      <w:pPr>
        <w:spacing w:line="360" w:lineRule="auto"/>
        <w:jc w:val="center"/>
        <w:rPr>
          <w:b/>
        </w:rPr>
      </w:pPr>
      <w:r>
        <w:rPr>
          <w:b/>
          <w:sz w:val="22"/>
          <w:szCs w:val="22"/>
          <w:u w:val="single"/>
        </w:rPr>
        <w:br w:type="column"/>
      </w:r>
      <w:r w:rsidRPr="00D669DA">
        <w:rPr>
          <w:b/>
        </w:rPr>
        <w:lastRenderedPageBreak/>
        <w:t>TARGETS</w:t>
      </w:r>
    </w:p>
    <w:p w14:paraId="318D510B" w14:textId="77777777" w:rsidR="00031200" w:rsidRPr="00D669DA" w:rsidRDefault="00031200" w:rsidP="00031200">
      <w:pPr>
        <w:spacing w:line="360" w:lineRule="auto"/>
        <w:jc w:val="center"/>
        <w:rPr>
          <w:b/>
          <w:u w:val="single"/>
        </w:rPr>
      </w:pPr>
      <w:r w:rsidRPr="00D669DA">
        <w:rPr>
          <w:b/>
          <w:u w:val="single"/>
        </w:rPr>
        <w:t>PART 3</w:t>
      </w:r>
      <w:r w:rsidRPr="00D669DA">
        <w:rPr>
          <w:b/>
          <w:u w:val="single"/>
        </w:rPr>
        <w:br/>
      </w:r>
    </w:p>
    <w:p w14:paraId="156AD204" w14:textId="77777777" w:rsidR="00031200" w:rsidRDefault="00031200" w:rsidP="00031200">
      <w:pPr>
        <w:spacing w:line="360" w:lineRule="auto"/>
        <w:jc w:val="both"/>
      </w:pPr>
      <w:r>
        <w:t>The target for each Measurement as set out in column 2 – 6 below applies for  the corresponding Monitoring Year (Selected) as listed in column 1 below:</w:t>
      </w:r>
    </w:p>
    <w:p w14:paraId="3E078DB7" w14:textId="77777777" w:rsidR="00031200" w:rsidRPr="006F77B1" w:rsidRDefault="00031200" w:rsidP="00031200">
      <w:pPr>
        <w:spacing w:line="360" w:lineRule="auto"/>
        <w:jc w:val="both"/>
        <w:rPr>
          <w:sz w:val="16"/>
          <w:szCs w:val="16"/>
        </w:rPr>
      </w:pPr>
    </w:p>
    <w:tbl>
      <w:tblPr>
        <w:tblW w:w="8520" w:type="dxa"/>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1"/>
        <w:gridCol w:w="1197"/>
        <w:gridCol w:w="1197"/>
        <w:gridCol w:w="1198"/>
        <w:gridCol w:w="1317"/>
        <w:gridCol w:w="1340"/>
      </w:tblGrid>
      <w:tr w:rsidR="00031200" w14:paraId="45A83CA9" w14:textId="77777777" w:rsidTr="00F40620">
        <w:tc>
          <w:tcPr>
            <w:tcW w:w="2280" w:type="dxa"/>
            <w:shd w:val="clear" w:color="auto" w:fill="auto"/>
          </w:tcPr>
          <w:p w14:paraId="42D46A0A" w14:textId="77777777" w:rsidR="00031200" w:rsidRPr="00D958D4" w:rsidRDefault="00031200" w:rsidP="00F40620">
            <w:pPr>
              <w:rPr>
                <w:b/>
              </w:rPr>
            </w:pPr>
            <w:r w:rsidRPr="00D958D4">
              <w:rPr>
                <w:b/>
              </w:rPr>
              <w:t>Monitoring Year (selected)</w:t>
            </w:r>
          </w:p>
        </w:tc>
        <w:tc>
          <w:tcPr>
            <w:tcW w:w="1200" w:type="dxa"/>
            <w:shd w:val="clear" w:color="auto" w:fill="auto"/>
          </w:tcPr>
          <w:p w14:paraId="69F4E330" w14:textId="77777777" w:rsidR="00031200" w:rsidRDefault="00031200" w:rsidP="00F40620">
            <w:pPr>
              <w:rPr>
                <w:b/>
              </w:rPr>
            </w:pPr>
            <w:r w:rsidRPr="00D958D4">
              <w:rPr>
                <w:b/>
              </w:rPr>
              <w:t>M2</w:t>
            </w:r>
          </w:p>
          <w:p w14:paraId="72BC954E" w14:textId="77777777" w:rsidR="00031200" w:rsidRPr="00D958D4" w:rsidRDefault="00031200" w:rsidP="00F40620">
            <w:pPr>
              <w:rPr>
                <w:b/>
              </w:rPr>
            </w:pPr>
            <w:r>
              <w:rPr>
                <w:b/>
              </w:rPr>
              <w:t>Travel Mode Target</w:t>
            </w:r>
          </w:p>
        </w:tc>
        <w:tc>
          <w:tcPr>
            <w:tcW w:w="1200" w:type="dxa"/>
            <w:shd w:val="clear" w:color="auto" w:fill="auto"/>
          </w:tcPr>
          <w:p w14:paraId="47B8CE9E" w14:textId="77777777" w:rsidR="00031200" w:rsidRDefault="00031200" w:rsidP="00F40620">
            <w:pPr>
              <w:rPr>
                <w:b/>
              </w:rPr>
            </w:pPr>
            <w:r w:rsidRPr="00D958D4">
              <w:rPr>
                <w:b/>
              </w:rPr>
              <w:t>M3</w:t>
            </w:r>
          </w:p>
          <w:p w14:paraId="17DB51DA" w14:textId="77777777" w:rsidR="00031200" w:rsidRDefault="00031200" w:rsidP="00F40620">
            <w:pPr>
              <w:rPr>
                <w:b/>
              </w:rPr>
            </w:pPr>
            <w:r>
              <w:rPr>
                <w:b/>
              </w:rPr>
              <w:t>Travel</w:t>
            </w:r>
          </w:p>
          <w:p w14:paraId="53DFD27D" w14:textId="77777777" w:rsidR="00031200" w:rsidRDefault="00031200" w:rsidP="00F40620">
            <w:pPr>
              <w:rPr>
                <w:b/>
              </w:rPr>
            </w:pPr>
            <w:r>
              <w:rPr>
                <w:b/>
              </w:rPr>
              <w:t xml:space="preserve">Mode </w:t>
            </w:r>
          </w:p>
          <w:p w14:paraId="4C9AEB63" w14:textId="77777777" w:rsidR="00031200" w:rsidRPr="00D958D4" w:rsidRDefault="00031200" w:rsidP="00F40620">
            <w:pPr>
              <w:rPr>
                <w:b/>
              </w:rPr>
            </w:pPr>
            <w:r>
              <w:rPr>
                <w:b/>
              </w:rPr>
              <w:t>Target</w:t>
            </w:r>
          </w:p>
        </w:tc>
        <w:tc>
          <w:tcPr>
            <w:tcW w:w="1200" w:type="dxa"/>
            <w:shd w:val="clear" w:color="auto" w:fill="auto"/>
          </w:tcPr>
          <w:p w14:paraId="6E4516F8" w14:textId="77777777" w:rsidR="00031200" w:rsidRDefault="00031200" w:rsidP="00F40620">
            <w:pPr>
              <w:rPr>
                <w:b/>
              </w:rPr>
            </w:pPr>
            <w:r w:rsidRPr="00D958D4">
              <w:rPr>
                <w:b/>
              </w:rPr>
              <w:t>M4</w:t>
            </w:r>
          </w:p>
          <w:p w14:paraId="6B8F1869" w14:textId="77777777" w:rsidR="00031200" w:rsidRPr="00D958D4" w:rsidRDefault="00031200" w:rsidP="00F40620">
            <w:pPr>
              <w:rPr>
                <w:b/>
              </w:rPr>
            </w:pPr>
            <w:r>
              <w:rPr>
                <w:b/>
              </w:rPr>
              <w:t>Low Carbon Target</w:t>
            </w:r>
          </w:p>
        </w:tc>
        <w:tc>
          <w:tcPr>
            <w:tcW w:w="1320" w:type="dxa"/>
            <w:shd w:val="clear" w:color="auto" w:fill="auto"/>
          </w:tcPr>
          <w:p w14:paraId="6BA858C5" w14:textId="77777777" w:rsidR="00031200" w:rsidRDefault="00031200" w:rsidP="00F40620">
            <w:pPr>
              <w:rPr>
                <w:b/>
              </w:rPr>
            </w:pPr>
            <w:r w:rsidRPr="00D958D4">
              <w:rPr>
                <w:b/>
              </w:rPr>
              <w:t>M5</w:t>
            </w:r>
          </w:p>
          <w:p w14:paraId="34627BAC" w14:textId="77777777" w:rsidR="00031200" w:rsidRPr="00D958D4" w:rsidRDefault="00031200" w:rsidP="00F40620">
            <w:pPr>
              <w:rPr>
                <w:b/>
              </w:rPr>
            </w:pPr>
            <w:r>
              <w:rPr>
                <w:b/>
              </w:rPr>
              <w:t>Low Carbon Target</w:t>
            </w:r>
          </w:p>
        </w:tc>
        <w:tc>
          <w:tcPr>
            <w:tcW w:w="1320" w:type="dxa"/>
            <w:shd w:val="clear" w:color="auto" w:fill="auto"/>
          </w:tcPr>
          <w:p w14:paraId="412F43EF" w14:textId="77777777" w:rsidR="00031200" w:rsidRDefault="00031200" w:rsidP="00F40620">
            <w:pPr>
              <w:rPr>
                <w:b/>
              </w:rPr>
            </w:pPr>
            <w:r w:rsidRPr="00D958D4">
              <w:rPr>
                <w:b/>
              </w:rPr>
              <w:t>M6</w:t>
            </w:r>
          </w:p>
          <w:p w14:paraId="4D4E087B" w14:textId="77777777" w:rsidR="00031200" w:rsidRPr="00D958D4" w:rsidRDefault="00031200" w:rsidP="00F40620">
            <w:pPr>
              <w:rPr>
                <w:b/>
              </w:rPr>
            </w:pPr>
            <w:r>
              <w:rPr>
                <w:b/>
              </w:rPr>
              <w:t>Low Carbon Target</w:t>
            </w:r>
          </w:p>
        </w:tc>
      </w:tr>
      <w:tr w:rsidR="00031200" w14:paraId="2C6E1427" w14:textId="77777777" w:rsidTr="00F40620">
        <w:tc>
          <w:tcPr>
            <w:tcW w:w="2280" w:type="dxa"/>
            <w:shd w:val="clear" w:color="auto" w:fill="auto"/>
          </w:tcPr>
          <w:p w14:paraId="622C0166" w14:textId="77777777" w:rsidR="00031200" w:rsidRPr="00D958D4" w:rsidRDefault="00031200" w:rsidP="00F40620">
            <w:pPr>
              <w:rPr>
                <w:sz w:val="22"/>
                <w:szCs w:val="22"/>
              </w:rPr>
            </w:pPr>
            <w:r w:rsidRPr="00D958D4">
              <w:rPr>
                <w:sz w:val="22"/>
                <w:szCs w:val="22"/>
              </w:rPr>
              <w:t>Year 5</w:t>
            </w:r>
          </w:p>
        </w:tc>
        <w:tc>
          <w:tcPr>
            <w:tcW w:w="1200" w:type="dxa"/>
            <w:shd w:val="clear" w:color="auto" w:fill="auto"/>
          </w:tcPr>
          <w:p w14:paraId="4D3E965F" w14:textId="77777777" w:rsidR="00031200" w:rsidRPr="00D958D4" w:rsidRDefault="00031200" w:rsidP="00F40620">
            <w:pPr>
              <w:rPr>
                <w:sz w:val="22"/>
                <w:szCs w:val="22"/>
              </w:rPr>
            </w:pPr>
            <w:r w:rsidRPr="00D958D4">
              <w:rPr>
                <w:sz w:val="22"/>
                <w:szCs w:val="22"/>
              </w:rPr>
              <w:t>45% or more</w:t>
            </w:r>
          </w:p>
        </w:tc>
        <w:tc>
          <w:tcPr>
            <w:tcW w:w="1200" w:type="dxa"/>
            <w:shd w:val="clear" w:color="auto" w:fill="auto"/>
          </w:tcPr>
          <w:p w14:paraId="751B9F10" w14:textId="77777777" w:rsidR="00031200" w:rsidRPr="00D958D4" w:rsidRDefault="00031200" w:rsidP="00F40620">
            <w:pPr>
              <w:rPr>
                <w:sz w:val="22"/>
                <w:szCs w:val="22"/>
              </w:rPr>
            </w:pPr>
            <w:r w:rsidRPr="00D958D4">
              <w:rPr>
                <w:sz w:val="22"/>
                <w:szCs w:val="22"/>
              </w:rPr>
              <w:t>20% or less</w:t>
            </w:r>
          </w:p>
        </w:tc>
        <w:tc>
          <w:tcPr>
            <w:tcW w:w="1200" w:type="dxa"/>
            <w:shd w:val="clear" w:color="auto" w:fill="auto"/>
          </w:tcPr>
          <w:p w14:paraId="3FB21FE0" w14:textId="77777777" w:rsidR="00031200" w:rsidRPr="00D958D4" w:rsidRDefault="00031200" w:rsidP="00F40620">
            <w:pPr>
              <w:rPr>
                <w:sz w:val="22"/>
                <w:szCs w:val="22"/>
              </w:rPr>
            </w:pPr>
            <w:r w:rsidRPr="00D958D4">
              <w:rPr>
                <w:sz w:val="22"/>
                <w:szCs w:val="22"/>
              </w:rPr>
              <w:t>16% or more</w:t>
            </w:r>
          </w:p>
          <w:p w14:paraId="2F7D9FFB" w14:textId="77777777" w:rsidR="00031200" w:rsidRPr="00D958D4" w:rsidRDefault="00031200" w:rsidP="00F40620">
            <w:pPr>
              <w:rPr>
                <w:sz w:val="22"/>
                <w:szCs w:val="22"/>
              </w:rPr>
            </w:pPr>
          </w:p>
        </w:tc>
        <w:tc>
          <w:tcPr>
            <w:tcW w:w="1320" w:type="dxa"/>
            <w:shd w:val="clear" w:color="auto" w:fill="auto"/>
          </w:tcPr>
          <w:p w14:paraId="016F1E3A" w14:textId="77777777" w:rsidR="00031200" w:rsidRPr="00D958D4" w:rsidRDefault="00031200" w:rsidP="00F40620">
            <w:pPr>
              <w:rPr>
                <w:sz w:val="22"/>
                <w:szCs w:val="22"/>
              </w:rPr>
            </w:pPr>
            <w:r w:rsidRPr="00D958D4">
              <w:rPr>
                <w:sz w:val="22"/>
                <w:szCs w:val="22"/>
              </w:rPr>
              <w:t>-</w:t>
            </w:r>
          </w:p>
        </w:tc>
        <w:tc>
          <w:tcPr>
            <w:tcW w:w="1320" w:type="dxa"/>
            <w:shd w:val="clear" w:color="auto" w:fill="auto"/>
          </w:tcPr>
          <w:p w14:paraId="1EE759D5" w14:textId="77777777" w:rsidR="00031200" w:rsidRDefault="00031200" w:rsidP="00F40620">
            <w:r>
              <w:t>-</w:t>
            </w:r>
          </w:p>
        </w:tc>
      </w:tr>
      <w:tr w:rsidR="00031200" w14:paraId="28FBB12A" w14:textId="77777777" w:rsidTr="00F40620">
        <w:tc>
          <w:tcPr>
            <w:tcW w:w="2280" w:type="dxa"/>
            <w:shd w:val="clear" w:color="auto" w:fill="auto"/>
          </w:tcPr>
          <w:p w14:paraId="1607DDFF" w14:textId="77777777" w:rsidR="00031200" w:rsidRPr="00D958D4" w:rsidRDefault="00031200" w:rsidP="00F40620">
            <w:pPr>
              <w:rPr>
                <w:sz w:val="22"/>
                <w:szCs w:val="22"/>
              </w:rPr>
            </w:pPr>
            <w:r w:rsidRPr="00D958D4">
              <w:rPr>
                <w:sz w:val="22"/>
                <w:szCs w:val="22"/>
              </w:rPr>
              <w:t>Year 7</w:t>
            </w:r>
          </w:p>
        </w:tc>
        <w:tc>
          <w:tcPr>
            <w:tcW w:w="1200" w:type="dxa"/>
            <w:shd w:val="clear" w:color="auto" w:fill="auto"/>
          </w:tcPr>
          <w:p w14:paraId="46DC35D9" w14:textId="77777777" w:rsidR="00031200" w:rsidRPr="00D958D4" w:rsidRDefault="00031200" w:rsidP="00F40620">
            <w:pPr>
              <w:rPr>
                <w:sz w:val="22"/>
                <w:szCs w:val="22"/>
              </w:rPr>
            </w:pPr>
            <w:r w:rsidRPr="00D958D4">
              <w:rPr>
                <w:sz w:val="22"/>
                <w:szCs w:val="22"/>
              </w:rPr>
              <w:t>46% or more</w:t>
            </w:r>
          </w:p>
        </w:tc>
        <w:tc>
          <w:tcPr>
            <w:tcW w:w="1200" w:type="dxa"/>
            <w:shd w:val="clear" w:color="auto" w:fill="auto"/>
          </w:tcPr>
          <w:p w14:paraId="090A9C7E" w14:textId="77777777" w:rsidR="00031200" w:rsidRPr="00D958D4" w:rsidRDefault="00031200" w:rsidP="00F40620">
            <w:pPr>
              <w:rPr>
                <w:sz w:val="22"/>
                <w:szCs w:val="22"/>
              </w:rPr>
            </w:pPr>
            <w:r w:rsidRPr="00D958D4">
              <w:rPr>
                <w:sz w:val="22"/>
                <w:szCs w:val="22"/>
              </w:rPr>
              <w:t>20% or less</w:t>
            </w:r>
          </w:p>
          <w:p w14:paraId="772230B0" w14:textId="77777777" w:rsidR="00031200" w:rsidRPr="00D958D4" w:rsidRDefault="00031200" w:rsidP="00F40620">
            <w:pPr>
              <w:rPr>
                <w:sz w:val="22"/>
                <w:szCs w:val="22"/>
              </w:rPr>
            </w:pPr>
          </w:p>
        </w:tc>
        <w:tc>
          <w:tcPr>
            <w:tcW w:w="1200" w:type="dxa"/>
            <w:shd w:val="clear" w:color="auto" w:fill="auto"/>
          </w:tcPr>
          <w:p w14:paraId="75B2C280" w14:textId="77777777" w:rsidR="00031200" w:rsidRPr="00D958D4" w:rsidRDefault="00031200" w:rsidP="00F40620">
            <w:pPr>
              <w:rPr>
                <w:sz w:val="22"/>
                <w:szCs w:val="22"/>
              </w:rPr>
            </w:pPr>
            <w:r w:rsidRPr="00D958D4">
              <w:rPr>
                <w:sz w:val="22"/>
                <w:szCs w:val="22"/>
              </w:rPr>
              <w:t>-</w:t>
            </w:r>
          </w:p>
        </w:tc>
        <w:tc>
          <w:tcPr>
            <w:tcW w:w="1320" w:type="dxa"/>
            <w:shd w:val="clear" w:color="auto" w:fill="auto"/>
          </w:tcPr>
          <w:p w14:paraId="65DC9E5C" w14:textId="77777777" w:rsidR="00031200" w:rsidRPr="00D958D4" w:rsidRDefault="00031200" w:rsidP="00F40620">
            <w:pPr>
              <w:rPr>
                <w:sz w:val="22"/>
                <w:szCs w:val="22"/>
              </w:rPr>
            </w:pPr>
            <w:r w:rsidRPr="00D958D4">
              <w:rPr>
                <w:sz w:val="22"/>
                <w:szCs w:val="22"/>
              </w:rPr>
              <w:t>-</w:t>
            </w:r>
          </w:p>
        </w:tc>
        <w:tc>
          <w:tcPr>
            <w:tcW w:w="1320" w:type="dxa"/>
            <w:shd w:val="clear" w:color="auto" w:fill="auto"/>
          </w:tcPr>
          <w:p w14:paraId="5BB424FC" w14:textId="77777777" w:rsidR="00031200" w:rsidRDefault="00031200" w:rsidP="00F40620">
            <w:r>
              <w:t>-</w:t>
            </w:r>
          </w:p>
        </w:tc>
      </w:tr>
      <w:tr w:rsidR="00031200" w14:paraId="5F9E740D" w14:textId="77777777" w:rsidTr="00F40620">
        <w:tc>
          <w:tcPr>
            <w:tcW w:w="2280" w:type="dxa"/>
            <w:shd w:val="clear" w:color="auto" w:fill="auto"/>
          </w:tcPr>
          <w:p w14:paraId="5AC85506" w14:textId="77777777" w:rsidR="00031200" w:rsidRPr="00D958D4" w:rsidRDefault="00031200" w:rsidP="00F40620">
            <w:pPr>
              <w:rPr>
                <w:sz w:val="22"/>
                <w:szCs w:val="22"/>
              </w:rPr>
            </w:pPr>
            <w:r w:rsidRPr="00D958D4">
              <w:rPr>
                <w:sz w:val="22"/>
                <w:szCs w:val="22"/>
              </w:rPr>
              <w:t>Year 9</w:t>
            </w:r>
          </w:p>
        </w:tc>
        <w:tc>
          <w:tcPr>
            <w:tcW w:w="1200" w:type="dxa"/>
            <w:shd w:val="clear" w:color="auto" w:fill="auto"/>
          </w:tcPr>
          <w:p w14:paraId="5272ACEE" w14:textId="77777777" w:rsidR="00031200" w:rsidRPr="00D958D4" w:rsidRDefault="00031200" w:rsidP="00F40620">
            <w:pPr>
              <w:rPr>
                <w:sz w:val="22"/>
                <w:szCs w:val="22"/>
              </w:rPr>
            </w:pPr>
            <w:r w:rsidRPr="00D958D4">
              <w:rPr>
                <w:sz w:val="22"/>
                <w:szCs w:val="22"/>
              </w:rPr>
              <w:t>47% or more</w:t>
            </w:r>
          </w:p>
        </w:tc>
        <w:tc>
          <w:tcPr>
            <w:tcW w:w="1200" w:type="dxa"/>
            <w:shd w:val="clear" w:color="auto" w:fill="auto"/>
          </w:tcPr>
          <w:p w14:paraId="146119EE" w14:textId="77777777" w:rsidR="00031200" w:rsidRPr="00D958D4" w:rsidRDefault="00031200" w:rsidP="00F40620">
            <w:pPr>
              <w:rPr>
                <w:sz w:val="22"/>
                <w:szCs w:val="22"/>
              </w:rPr>
            </w:pPr>
            <w:r w:rsidRPr="00D958D4">
              <w:rPr>
                <w:sz w:val="22"/>
                <w:szCs w:val="22"/>
              </w:rPr>
              <w:t>20% or less</w:t>
            </w:r>
          </w:p>
        </w:tc>
        <w:tc>
          <w:tcPr>
            <w:tcW w:w="1200" w:type="dxa"/>
            <w:shd w:val="clear" w:color="auto" w:fill="auto"/>
          </w:tcPr>
          <w:p w14:paraId="6C2C6F6A" w14:textId="77777777" w:rsidR="00031200" w:rsidRPr="00D958D4" w:rsidRDefault="00031200" w:rsidP="00F40620">
            <w:pPr>
              <w:rPr>
                <w:sz w:val="22"/>
                <w:szCs w:val="22"/>
              </w:rPr>
            </w:pPr>
            <w:r w:rsidRPr="00D958D4">
              <w:rPr>
                <w:sz w:val="22"/>
                <w:szCs w:val="22"/>
              </w:rPr>
              <w:t>16% or more</w:t>
            </w:r>
          </w:p>
        </w:tc>
        <w:tc>
          <w:tcPr>
            <w:tcW w:w="1320" w:type="dxa"/>
            <w:shd w:val="clear" w:color="auto" w:fill="auto"/>
          </w:tcPr>
          <w:p w14:paraId="7FBB18EF" w14:textId="77777777" w:rsidR="00031200" w:rsidRPr="00D958D4" w:rsidRDefault="00031200" w:rsidP="00F40620">
            <w:pPr>
              <w:rPr>
                <w:sz w:val="22"/>
                <w:szCs w:val="22"/>
              </w:rPr>
            </w:pPr>
            <w:r w:rsidRPr="00D958D4">
              <w:rPr>
                <w:sz w:val="22"/>
                <w:szCs w:val="22"/>
              </w:rPr>
              <w:t>Less than 110G</w:t>
            </w:r>
          </w:p>
        </w:tc>
        <w:tc>
          <w:tcPr>
            <w:tcW w:w="1320" w:type="dxa"/>
            <w:shd w:val="clear" w:color="auto" w:fill="auto"/>
          </w:tcPr>
          <w:p w14:paraId="47B88A86" w14:textId="77777777" w:rsidR="00031200" w:rsidRPr="00D958D4" w:rsidRDefault="00031200" w:rsidP="00F40620">
            <w:pPr>
              <w:rPr>
                <w:sz w:val="22"/>
                <w:szCs w:val="22"/>
              </w:rPr>
            </w:pPr>
            <w:r w:rsidRPr="00D958D4">
              <w:rPr>
                <w:sz w:val="22"/>
                <w:szCs w:val="22"/>
              </w:rPr>
              <w:t>13,250km or less</w:t>
            </w:r>
          </w:p>
          <w:p w14:paraId="0DA720B5" w14:textId="77777777" w:rsidR="00031200" w:rsidRPr="00D958D4" w:rsidRDefault="00031200" w:rsidP="00F40620">
            <w:pPr>
              <w:rPr>
                <w:sz w:val="22"/>
                <w:szCs w:val="22"/>
              </w:rPr>
            </w:pPr>
          </w:p>
        </w:tc>
      </w:tr>
      <w:tr w:rsidR="00031200" w14:paraId="026BE463" w14:textId="77777777" w:rsidTr="00F40620">
        <w:tc>
          <w:tcPr>
            <w:tcW w:w="2280" w:type="dxa"/>
            <w:shd w:val="clear" w:color="auto" w:fill="auto"/>
          </w:tcPr>
          <w:p w14:paraId="5CD70EAE" w14:textId="77777777" w:rsidR="00031200" w:rsidRPr="00D958D4" w:rsidRDefault="00031200" w:rsidP="00F40620">
            <w:pPr>
              <w:rPr>
                <w:sz w:val="22"/>
                <w:szCs w:val="22"/>
              </w:rPr>
            </w:pPr>
            <w:r w:rsidRPr="00D958D4">
              <w:rPr>
                <w:sz w:val="22"/>
                <w:szCs w:val="22"/>
              </w:rPr>
              <w:t>Year 11</w:t>
            </w:r>
          </w:p>
        </w:tc>
        <w:tc>
          <w:tcPr>
            <w:tcW w:w="1200" w:type="dxa"/>
            <w:shd w:val="clear" w:color="auto" w:fill="auto"/>
          </w:tcPr>
          <w:p w14:paraId="415B21FF" w14:textId="77777777" w:rsidR="00031200" w:rsidRPr="00D958D4" w:rsidRDefault="00031200" w:rsidP="00F40620">
            <w:pPr>
              <w:rPr>
                <w:sz w:val="22"/>
                <w:szCs w:val="22"/>
              </w:rPr>
            </w:pPr>
            <w:r w:rsidRPr="00D958D4">
              <w:rPr>
                <w:sz w:val="22"/>
                <w:szCs w:val="22"/>
              </w:rPr>
              <w:t>48% or more</w:t>
            </w:r>
          </w:p>
        </w:tc>
        <w:tc>
          <w:tcPr>
            <w:tcW w:w="1200" w:type="dxa"/>
            <w:shd w:val="clear" w:color="auto" w:fill="auto"/>
          </w:tcPr>
          <w:p w14:paraId="603405FB" w14:textId="77777777" w:rsidR="00031200" w:rsidRPr="00D958D4" w:rsidRDefault="00031200" w:rsidP="00F40620">
            <w:pPr>
              <w:rPr>
                <w:sz w:val="22"/>
                <w:szCs w:val="22"/>
              </w:rPr>
            </w:pPr>
            <w:r w:rsidRPr="00D958D4">
              <w:rPr>
                <w:sz w:val="22"/>
                <w:szCs w:val="22"/>
              </w:rPr>
              <w:t>20% or less</w:t>
            </w:r>
          </w:p>
        </w:tc>
        <w:tc>
          <w:tcPr>
            <w:tcW w:w="1200" w:type="dxa"/>
            <w:shd w:val="clear" w:color="auto" w:fill="auto"/>
          </w:tcPr>
          <w:p w14:paraId="46D65FED" w14:textId="77777777" w:rsidR="00031200" w:rsidRPr="00D958D4" w:rsidRDefault="00031200" w:rsidP="00F40620">
            <w:pPr>
              <w:rPr>
                <w:sz w:val="22"/>
                <w:szCs w:val="22"/>
              </w:rPr>
            </w:pPr>
            <w:r w:rsidRPr="00D958D4">
              <w:rPr>
                <w:sz w:val="22"/>
                <w:szCs w:val="22"/>
              </w:rPr>
              <w:t>16% or more</w:t>
            </w:r>
          </w:p>
        </w:tc>
        <w:tc>
          <w:tcPr>
            <w:tcW w:w="1320" w:type="dxa"/>
            <w:shd w:val="clear" w:color="auto" w:fill="auto"/>
          </w:tcPr>
          <w:p w14:paraId="292AD699" w14:textId="77777777" w:rsidR="00031200" w:rsidRPr="00D958D4" w:rsidRDefault="00031200" w:rsidP="00F40620">
            <w:pPr>
              <w:rPr>
                <w:sz w:val="22"/>
                <w:szCs w:val="22"/>
              </w:rPr>
            </w:pPr>
            <w:r w:rsidRPr="00D958D4">
              <w:rPr>
                <w:sz w:val="22"/>
                <w:szCs w:val="22"/>
              </w:rPr>
              <w:t>Less than 110G</w:t>
            </w:r>
          </w:p>
        </w:tc>
        <w:tc>
          <w:tcPr>
            <w:tcW w:w="1320" w:type="dxa"/>
            <w:shd w:val="clear" w:color="auto" w:fill="auto"/>
          </w:tcPr>
          <w:p w14:paraId="6B777AB4" w14:textId="77777777" w:rsidR="00031200" w:rsidRPr="00D958D4" w:rsidRDefault="00031200" w:rsidP="00F40620">
            <w:pPr>
              <w:rPr>
                <w:sz w:val="22"/>
                <w:szCs w:val="22"/>
              </w:rPr>
            </w:pPr>
            <w:r w:rsidRPr="00D958D4">
              <w:rPr>
                <w:sz w:val="22"/>
                <w:szCs w:val="22"/>
              </w:rPr>
              <w:t>13,250km or less</w:t>
            </w:r>
          </w:p>
          <w:p w14:paraId="61AB4466" w14:textId="77777777" w:rsidR="00031200" w:rsidRPr="00D958D4" w:rsidRDefault="00031200" w:rsidP="00F40620">
            <w:pPr>
              <w:rPr>
                <w:sz w:val="22"/>
                <w:szCs w:val="22"/>
              </w:rPr>
            </w:pPr>
          </w:p>
        </w:tc>
      </w:tr>
      <w:tr w:rsidR="00031200" w14:paraId="18A191AA" w14:textId="77777777" w:rsidTr="00F40620">
        <w:tc>
          <w:tcPr>
            <w:tcW w:w="2280" w:type="dxa"/>
            <w:shd w:val="clear" w:color="auto" w:fill="auto"/>
          </w:tcPr>
          <w:p w14:paraId="00254997" w14:textId="77777777" w:rsidR="00031200" w:rsidRPr="00D958D4" w:rsidRDefault="00031200" w:rsidP="00F40620">
            <w:pPr>
              <w:rPr>
                <w:sz w:val="22"/>
                <w:szCs w:val="22"/>
              </w:rPr>
            </w:pPr>
            <w:r w:rsidRPr="00D958D4">
              <w:rPr>
                <w:sz w:val="22"/>
                <w:szCs w:val="22"/>
              </w:rPr>
              <w:t>Year 13</w:t>
            </w:r>
          </w:p>
          <w:p w14:paraId="3184CBFF" w14:textId="77777777" w:rsidR="00031200" w:rsidRPr="00D958D4" w:rsidRDefault="00031200" w:rsidP="00F40620">
            <w:pPr>
              <w:rPr>
                <w:sz w:val="22"/>
                <w:szCs w:val="22"/>
              </w:rPr>
            </w:pPr>
          </w:p>
          <w:p w14:paraId="4E92D191" w14:textId="77777777" w:rsidR="00031200" w:rsidRPr="00D958D4" w:rsidRDefault="00031200" w:rsidP="00F40620">
            <w:pPr>
              <w:rPr>
                <w:sz w:val="22"/>
                <w:szCs w:val="22"/>
              </w:rPr>
            </w:pPr>
          </w:p>
        </w:tc>
        <w:tc>
          <w:tcPr>
            <w:tcW w:w="1200" w:type="dxa"/>
            <w:shd w:val="clear" w:color="auto" w:fill="auto"/>
          </w:tcPr>
          <w:p w14:paraId="717E92BF" w14:textId="77777777" w:rsidR="00031200" w:rsidRPr="00D958D4" w:rsidRDefault="00031200" w:rsidP="00F40620">
            <w:pPr>
              <w:rPr>
                <w:sz w:val="22"/>
                <w:szCs w:val="22"/>
              </w:rPr>
            </w:pPr>
            <w:r w:rsidRPr="00D958D4">
              <w:rPr>
                <w:sz w:val="22"/>
                <w:szCs w:val="22"/>
              </w:rPr>
              <w:t>49% or more</w:t>
            </w:r>
          </w:p>
        </w:tc>
        <w:tc>
          <w:tcPr>
            <w:tcW w:w="1200" w:type="dxa"/>
            <w:shd w:val="clear" w:color="auto" w:fill="auto"/>
          </w:tcPr>
          <w:p w14:paraId="1FD098E2" w14:textId="77777777" w:rsidR="00031200" w:rsidRPr="00D958D4" w:rsidRDefault="00031200" w:rsidP="00F40620">
            <w:pPr>
              <w:rPr>
                <w:sz w:val="22"/>
                <w:szCs w:val="22"/>
              </w:rPr>
            </w:pPr>
            <w:r w:rsidRPr="00D958D4">
              <w:rPr>
                <w:sz w:val="22"/>
                <w:szCs w:val="22"/>
              </w:rPr>
              <w:t>20% or less</w:t>
            </w:r>
          </w:p>
        </w:tc>
        <w:tc>
          <w:tcPr>
            <w:tcW w:w="1200" w:type="dxa"/>
            <w:shd w:val="clear" w:color="auto" w:fill="auto"/>
          </w:tcPr>
          <w:p w14:paraId="2085D45F" w14:textId="77777777" w:rsidR="00031200" w:rsidRPr="00D958D4" w:rsidRDefault="00031200" w:rsidP="00F40620">
            <w:pPr>
              <w:rPr>
                <w:sz w:val="22"/>
                <w:szCs w:val="22"/>
              </w:rPr>
            </w:pPr>
            <w:r w:rsidRPr="00D958D4">
              <w:rPr>
                <w:sz w:val="22"/>
                <w:szCs w:val="22"/>
              </w:rPr>
              <w:t>16% or more</w:t>
            </w:r>
          </w:p>
        </w:tc>
        <w:tc>
          <w:tcPr>
            <w:tcW w:w="1320" w:type="dxa"/>
            <w:shd w:val="clear" w:color="auto" w:fill="auto"/>
          </w:tcPr>
          <w:p w14:paraId="4930F1D0" w14:textId="77777777" w:rsidR="00031200" w:rsidRPr="00D958D4" w:rsidRDefault="00031200" w:rsidP="00F40620">
            <w:pPr>
              <w:rPr>
                <w:sz w:val="22"/>
                <w:szCs w:val="22"/>
              </w:rPr>
            </w:pPr>
            <w:r w:rsidRPr="00D958D4">
              <w:rPr>
                <w:sz w:val="22"/>
                <w:szCs w:val="22"/>
              </w:rPr>
              <w:t>Less than 110G</w:t>
            </w:r>
          </w:p>
        </w:tc>
        <w:tc>
          <w:tcPr>
            <w:tcW w:w="1320" w:type="dxa"/>
            <w:shd w:val="clear" w:color="auto" w:fill="auto"/>
          </w:tcPr>
          <w:p w14:paraId="75B9A654" w14:textId="77777777" w:rsidR="00031200" w:rsidRPr="00D958D4" w:rsidRDefault="00031200" w:rsidP="00F40620">
            <w:pPr>
              <w:rPr>
                <w:sz w:val="22"/>
                <w:szCs w:val="22"/>
              </w:rPr>
            </w:pPr>
            <w:r w:rsidRPr="00D958D4">
              <w:rPr>
                <w:sz w:val="22"/>
                <w:szCs w:val="22"/>
              </w:rPr>
              <w:t>13,250km or less</w:t>
            </w:r>
          </w:p>
          <w:p w14:paraId="6E2EE8B0" w14:textId="77777777" w:rsidR="00031200" w:rsidRPr="00D958D4" w:rsidRDefault="00031200" w:rsidP="00F40620">
            <w:pPr>
              <w:rPr>
                <w:sz w:val="22"/>
                <w:szCs w:val="22"/>
              </w:rPr>
            </w:pPr>
          </w:p>
        </w:tc>
      </w:tr>
      <w:tr w:rsidR="00031200" w14:paraId="6A4980C2" w14:textId="77777777" w:rsidTr="00F40620">
        <w:tc>
          <w:tcPr>
            <w:tcW w:w="2280" w:type="dxa"/>
            <w:shd w:val="clear" w:color="auto" w:fill="auto"/>
          </w:tcPr>
          <w:p w14:paraId="095DE5A0" w14:textId="77777777" w:rsidR="00031200" w:rsidRPr="00D958D4" w:rsidRDefault="00031200" w:rsidP="00F40620">
            <w:pPr>
              <w:rPr>
                <w:sz w:val="22"/>
                <w:szCs w:val="22"/>
              </w:rPr>
            </w:pPr>
            <w:r w:rsidRPr="00D958D4">
              <w:rPr>
                <w:sz w:val="22"/>
                <w:szCs w:val="22"/>
              </w:rPr>
              <w:t>Year 15</w:t>
            </w:r>
          </w:p>
          <w:p w14:paraId="723EEDCF" w14:textId="77777777" w:rsidR="00031200" w:rsidRPr="00D958D4" w:rsidRDefault="00031200" w:rsidP="00F40620">
            <w:pPr>
              <w:rPr>
                <w:sz w:val="22"/>
                <w:szCs w:val="22"/>
              </w:rPr>
            </w:pPr>
          </w:p>
        </w:tc>
        <w:tc>
          <w:tcPr>
            <w:tcW w:w="1200" w:type="dxa"/>
            <w:shd w:val="clear" w:color="auto" w:fill="auto"/>
          </w:tcPr>
          <w:p w14:paraId="7336115C" w14:textId="77777777" w:rsidR="00031200" w:rsidRPr="00D958D4" w:rsidRDefault="00031200" w:rsidP="00F40620">
            <w:pPr>
              <w:rPr>
                <w:sz w:val="22"/>
                <w:szCs w:val="22"/>
              </w:rPr>
            </w:pPr>
            <w:r w:rsidRPr="00D958D4">
              <w:rPr>
                <w:sz w:val="22"/>
                <w:szCs w:val="22"/>
              </w:rPr>
              <w:t>50% or more</w:t>
            </w:r>
          </w:p>
          <w:p w14:paraId="7C44FDAA" w14:textId="77777777" w:rsidR="00031200" w:rsidRPr="00D958D4" w:rsidRDefault="00031200" w:rsidP="00F40620">
            <w:pPr>
              <w:rPr>
                <w:sz w:val="22"/>
                <w:szCs w:val="22"/>
              </w:rPr>
            </w:pPr>
          </w:p>
        </w:tc>
        <w:tc>
          <w:tcPr>
            <w:tcW w:w="1200" w:type="dxa"/>
            <w:shd w:val="clear" w:color="auto" w:fill="auto"/>
          </w:tcPr>
          <w:p w14:paraId="7DC45DB6" w14:textId="77777777" w:rsidR="00031200" w:rsidRPr="00D958D4" w:rsidRDefault="00031200" w:rsidP="00F40620">
            <w:pPr>
              <w:rPr>
                <w:sz w:val="22"/>
                <w:szCs w:val="22"/>
              </w:rPr>
            </w:pPr>
            <w:r w:rsidRPr="00D958D4">
              <w:rPr>
                <w:sz w:val="22"/>
                <w:szCs w:val="22"/>
              </w:rPr>
              <w:t>20% or less</w:t>
            </w:r>
          </w:p>
        </w:tc>
        <w:tc>
          <w:tcPr>
            <w:tcW w:w="1200" w:type="dxa"/>
            <w:shd w:val="clear" w:color="auto" w:fill="auto"/>
          </w:tcPr>
          <w:p w14:paraId="714C122A" w14:textId="77777777" w:rsidR="00031200" w:rsidRPr="00D958D4" w:rsidRDefault="00031200" w:rsidP="00F40620">
            <w:pPr>
              <w:rPr>
                <w:sz w:val="22"/>
                <w:szCs w:val="22"/>
              </w:rPr>
            </w:pPr>
            <w:r w:rsidRPr="00D958D4">
              <w:rPr>
                <w:sz w:val="22"/>
                <w:szCs w:val="22"/>
              </w:rPr>
              <w:t>16% or more</w:t>
            </w:r>
          </w:p>
        </w:tc>
        <w:tc>
          <w:tcPr>
            <w:tcW w:w="1320" w:type="dxa"/>
            <w:shd w:val="clear" w:color="auto" w:fill="auto"/>
          </w:tcPr>
          <w:p w14:paraId="0E61C9A0" w14:textId="77777777" w:rsidR="00031200" w:rsidRPr="00D958D4" w:rsidRDefault="00031200" w:rsidP="00F40620">
            <w:pPr>
              <w:rPr>
                <w:sz w:val="22"/>
                <w:szCs w:val="22"/>
              </w:rPr>
            </w:pPr>
            <w:r w:rsidRPr="00D958D4">
              <w:rPr>
                <w:sz w:val="22"/>
                <w:szCs w:val="22"/>
              </w:rPr>
              <w:t>Less than 110G</w:t>
            </w:r>
          </w:p>
        </w:tc>
        <w:tc>
          <w:tcPr>
            <w:tcW w:w="1320" w:type="dxa"/>
            <w:shd w:val="clear" w:color="auto" w:fill="auto"/>
          </w:tcPr>
          <w:p w14:paraId="5880B60C" w14:textId="77777777" w:rsidR="00031200" w:rsidRPr="00D958D4" w:rsidRDefault="00031200" w:rsidP="00F40620">
            <w:pPr>
              <w:rPr>
                <w:sz w:val="22"/>
                <w:szCs w:val="22"/>
              </w:rPr>
            </w:pPr>
            <w:r w:rsidRPr="00D958D4">
              <w:rPr>
                <w:sz w:val="22"/>
                <w:szCs w:val="22"/>
              </w:rPr>
              <w:t>13,250km or less</w:t>
            </w:r>
          </w:p>
          <w:p w14:paraId="5CD4C9AB" w14:textId="77777777" w:rsidR="00031200" w:rsidRPr="00D958D4" w:rsidRDefault="00031200" w:rsidP="00F40620">
            <w:pPr>
              <w:rPr>
                <w:sz w:val="22"/>
                <w:szCs w:val="22"/>
              </w:rPr>
            </w:pPr>
          </w:p>
        </w:tc>
      </w:tr>
      <w:tr w:rsidR="00031200" w14:paraId="19C826E9" w14:textId="77777777" w:rsidTr="00F40620">
        <w:tc>
          <w:tcPr>
            <w:tcW w:w="2280" w:type="dxa"/>
            <w:shd w:val="clear" w:color="auto" w:fill="auto"/>
          </w:tcPr>
          <w:p w14:paraId="20DD71F0" w14:textId="77777777" w:rsidR="00031200" w:rsidRPr="00D958D4" w:rsidRDefault="00031200" w:rsidP="00F40620">
            <w:pPr>
              <w:rPr>
                <w:sz w:val="22"/>
                <w:szCs w:val="22"/>
              </w:rPr>
            </w:pPr>
            <w:r w:rsidRPr="00D958D4">
              <w:rPr>
                <w:sz w:val="22"/>
                <w:szCs w:val="22"/>
              </w:rPr>
              <w:t xml:space="preserve">All other monitoring </w:t>
            </w:r>
          </w:p>
          <w:p w14:paraId="6A68C765" w14:textId="77777777" w:rsidR="00031200" w:rsidRPr="00D958D4" w:rsidRDefault="00031200" w:rsidP="00F40620">
            <w:pPr>
              <w:rPr>
                <w:sz w:val="22"/>
                <w:szCs w:val="22"/>
              </w:rPr>
            </w:pPr>
            <w:r w:rsidRPr="00D958D4">
              <w:rPr>
                <w:sz w:val="22"/>
                <w:szCs w:val="22"/>
              </w:rPr>
              <w:t>Years</w:t>
            </w:r>
          </w:p>
          <w:p w14:paraId="50B66B45" w14:textId="77777777" w:rsidR="00031200" w:rsidRPr="00D958D4" w:rsidRDefault="00031200" w:rsidP="00F40620">
            <w:pPr>
              <w:rPr>
                <w:sz w:val="22"/>
                <w:szCs w:val="22"/>
              </w:rPr>
            </w:pPr>
          </w:p>
        </w:tc>
        <w:tc>
          <w:tcPr>
            <w:tcW w:w="1200" w:type="dxa"/>
            <w:shd w:val="clear" w:color="auto" w:fill="auto"/>
          </w:tcPr>
          <w:p w14:paraId="013E2065" w14:textId="77777777" w:rsidR="00031200" w:rsidRPr="00D958D4" w:rsidRDefault="00031200" w:rsidP="00F40620">
            <w:pPr>
              <w:rPr>
                <w:sz w:val="22"/>
                <w:szCs w:val="22"/>
              </w:rPr>
            </w:pPr>
            <w:r w:rsidRPr="00D958D4">
              <w:rPr>
                <w:sz w:val="22"/>
                <w:szCs w:val="22"/>
              </w:rPr>
              <w:t>50% or more</w:t>
            </w:r>
          </w:p>
        </w:tc>
        <w:tc>
          <w:tcPr>
            <w:tcW w:w="1200" w:type="dxa"/>
            <w:shd w:val="clear" w:color="auto" w:fill="auto"/>
          </w:tcPr>
          <w:p w14:paraId="476D6C80" w14:textId="77777777" w:rsidR="00031200" w:rsidRPr="00D958D4" w:rsidRDefault="00031200" w:rsidP="00F40620">
            <w:pPr>
              <w:rPr>
                <w:sz w:val="22"/>
                <w:szCs w:val="22"/>
              </w:rPr>
            </w:pPr>
            <w:r w:rsidRPr="00D958D4">
              <w:rPr>
                <w:sz w:val="22"/>
                <w:szCs w:val="22"/>
              </w:rPr>
              <w:t>20% or less</w:t>
            </w:r>
          </w:p>
        </w:tc>
        <w:tc>
          <w:tcPr>
            <w:tcW w:w="1200" w:type="dxa"/>
            <w:shd w:val="clear" w:color="auto" w:fill="auto"/>
          </w:tcPr>
          <w:p w14:paraId="4BE851FA" w14:textId="77777777" w:rsidR="00031200" w:rsidRPr="00D958D4" w:rsidRDefault="00031200" w:rsidP="00F40620">
            <w:pPr>
              <w:rPr>
                <w:sz w:val="22"/>
                <w:szCs w:val="22"/>
              </w:rPr>
            </w:pPr>
            <w:r w:rsidRPr="00D958D4">
              <w:rPr>
                <w:sz w:val="22"/>
                <w:szCs w:val="22"/>
              </w:rPr>
              <w:t>16% or more</w:t>
            </w:r>
          </w:p>
        </w:tc>
        <w:tc>
          <w:tcPr>
            <w:tcW w:w="1320" w:type="dxa"/>
            <w:shd w:val="clear" w:color="auto" w:fill="auto"/>
          </w:tcPr>
          <w:p w14:paraId="2A9DC335" w14:textId="77777777" w:rsidR="00031200" w:rsidRPr="00D958D4" w:rsidRDefault="00031200" w:rsidP="00F40620">
            <w:pPr>
              <w:rPr>
                <w:sz w:val="22"/>
                <w:szCs w:val="22"/>
              </w:rPr>
            </w:pPr>
            <w:r w:rsidRPr="00D958D4">
              <w:rPr>
                <w:sz w:val="22"/>
                <w:szCs w:val="22"/>
              </w:rPr>
              <w:t>Less than 110G</w:t>
            </w:r>
          </w:p>
        </w:tc>
        <w:tc>
          <w:tcPr>
            <w:tcW w:w="1320" w:type="dxa"/>
            <w:shd w:val="clear" w:color="auto" w:fill="auto"/>
          </w:tcPr>
          <w:p w14:paraId="01568480" w14:textId="77777777" w:rsidR="00031200" w:rsidRPr="00D958D4" w:rsidRDefault="00031200" w:rsidP="00F40620">
            <w:pPr>
              <w:rPr>
                <w:sz w:val="22"/>
                <w:szCs w:val="22"/>
              </w:rPr>
            </w:pPr>
            <w:r w:rsidRPr="00D958D4">
              <w:rPr>
                <w:sz w:val="22"/>
                <w:szCs w:val="22"/>
              </w:rPr>
              <w:t>13,250km or less</w:t>
            </w:r>
          </w:p>
          <w:p w14:paraId="6F25D779" w14:textId="77777777" w:rsidR="00031200" w:rsidRPr="00D958D4" w:rsidRDefault="00031200" w:rsidP="00F40620">
            <w:pPr>
              <w:rPr>
                <w:sz w:val="22"/>
                <w:szCs w:val="22"/>
              </w:rPr>
            </w:pPr>
          </w:p>
        </w:tc>
      </w:tr>
    </w:tbl>
    <w:p w14:paraId="2E897184" w14:textId="77777777" w:rsidR="00031200" w:rsidRDefault="00031200" w:rsidP="00031200">
      <w:pPr>
        <w:spacing w:line="360" w:lineRule="auto"/>
        <w:jc w:val="both"/>
      </w:pPr>
    </w:p>
    <w:p w14:paraId="69D4A99F" w14:textId="77777777" w:rsidR="00031200" w:rsidRDefault="00031200" w:rsidP="00031200">
      <w:pPr>
        <w:spacing w:line="360" w:lineRule="auto"/>
        <w:jc w:val="both"/>
      </w:pPr>
    </w:p>
    <w:p w14:paraId="1E7C1C58" w14:textId="77777777" w:rsidR="00031200" w:rsidRDefault="00031200" w:rsidP="00031200">
      <w:pPr>
        <w:spacing w:line="360" w:lineRule="auto"/>
        <w:jc w:val="center"/>
        <w:rPr>
          <w:b/>
        </w:rPr>
      </w:pPr>
      <w:r>
        <w:rPr>
          <w:b/>
        </w:rPr>
        <w:t>SCHOOL SURVEY</w:t>
      </w:r>
    </w:p>
    <w:p w14:paraId="1A581ECF" w14:textId="77777777" w:rsidR="00031200" w:rsidRPr="00D669DA" w:rsidRDefault="00031200" w:rsidP="00031200">
      <w:pPr>
        <w:spacing w:line="360" w:lineRule="auto"/>
        <w:jc w:val="center"/>
        <w:rPr>
          <w:b/>
          <w:u w:val="single"/>
        </w:rPr>
      </w:pPr>
      <w:r>
        <w:rPr>
          <w:b/>
          <w:u w:val="single"/>
        </w:rPr>
        <w:t>PART 4</w:t>
      </w:r>
    </w:p>
    <w:p w14:paraId="41A29F93" w14:textId="77777777" w:rsidR="00031200" w:rsidRDefault="00031200" w:rsidP="00031200">
      <w:pPr>
        <w:spacing w:line="360" w:lineRule="auto"/>
        <w:jc w:val="both"/>
      </w:pPr>
    </w:p>
    <w:p w14:paraId="16D0A2F8" w14:textId="77777777" w:rsidR="00031200" w:rsidRDefault="00031200" w:rsidP="00031200">
      <w:pPr>
        <w:spacing w:line="360" w:lineRule="auto"/>
      </w:pPr>
      <w:r w:rsidRPr="00F61DB9">
        <w:rPr>
          <w:b/>
          <w:u w:val="single"/>
        </w:rPr>
        <w:t>School Survey</w:t>
      </w:r>
      <w:r>
        <w:t xml:space="preserve"> – This will comprise –   </w:t>
      </w:r>
    </w:p>
    <w:p w14:paraId="5D08D264" w14:textId="77777777" w:rsidR="00031200" w:rsidRDefault="00031200" w:rsidP="00031200">
      <w:pPr>
        <w:spacing w:line="360" w:lineRule="auto"/>
      </w:pPr>
      <w:r>
        <w:t>1.</w:t>
      </w:r>
      <w:r>
        <w:tab/>
        <w:t>A staff travel survey in the form of a questionnaire; and</w:t>
      </w:r>
    </w:p>
    <w:p w14:paraId="367C3F6A" w14:textId="77777777" w:rsidR="00031200" w:rsidRDefault="00031200" w:rsidP="00031200">
      <w:pPr>
        <w:spacing w:line="360" w:lineRule="auto"/>
        <w:ind w:left="720" w:hanging="720"/>
      </w:pPr>
      <w:r>
        <w:t>2.</w:t>
      </w:r>
      <w:r>
        <w:tab/>
        <w:t>A pupil survey undertaken by means of the “hands up” methodology with each class teacher asking his pupils at registration to put up their hands according to mode or mode(s) of travel used on their journey to school that day.  The teacher will check this against information supplied in the previous survey and if there is any change in the travel mode will confirm by conversation with the relevant pupils.</w:t>
      </w:r>
    </w:p>
    <w:p w14:paraId="57998D5D" w14:textId="77777777" w:rsidR="00031200" w:rsidRDefault="00031200" w:rsidP="00031200">
      <w:pPr>
        <w:spacing w:line="360" w:lineRule="auto"/>
      </w:pPr>
      <w:r>
        <w:lastRenderedPageBreak/>
        <w:br/>
        <w:t>The information to be recorded shall include:</w:t>
      </w:r>
    </w:p>
    <w:p w14:paraId="38D10A0B" w14:textId="77777777" w:rsidR="00031200" w:rsidRDefault="00031200" w:rsidP="00031200">
      <w:pPr>
        <w:numPr>
          <w:ilvl w:val="0"/>
          <w:numId w:val="61"/>
        </w:numPr>
        <w:spacing w:line="360" w:lineRule="auto"/>
      </w:pPr>
      <w:r>
        <w:t>the number of pupils attending the school on the survey date;</w:t>
      </w:r>
    </w:p>
    <w:p w14:paraId="467B18FE" w14:textId="77777777" w:rsidR="00031200" w:rsidRDefault="00031200" w:rsidP="00031200">
      <w:pPr>
        <w:numPr>
          <w:ilvl w:val="0"/>
          <w:numId w:val="61"/>
        </w:numPr>
        <w:spacing w:line="360" w:lineRule="auto"/>
      </w:pPr>
      <w:r>
        <w:t xml:space="preserve">the mode/modes of transport used by each pupil attending the school on the survey date on his journey to school; </w:t>
      </w:r>
    </w:p>
    <w:p w14:paraId="7B7AAFAC" w14:textId="77777777" w:rsidR="00031200" w:rsidRDefault="00031200" w:rsidP="00031200">
      <w:pPr>
        <w:numPr>
          <w:ilvl w:val="0"/>
          <w:numId w:val="61"/>
        </w:numPr>
        <w:spacing w:line="360" w:lineRule="auto"/>
      </w:pPr>
      <w:r>
        <w:t>the number of those pupils attending the school on the survey date whose journey to school  in whole or in part was by Car</w:t>
      </w:r>
    </w:p>
    <w:p w14:paraId="2CB24CCD" w14:textId="77777777" w:rsidR="00031200" w:rsidRDefault="00031200" w:rsidP="00031200">
      <w:pPr>
        <w:numPr>
          <w:ilvl w:val="0"/>
          <w:numId w:val="61"/>
        </w:numPr>
        <w:spacing w:line="360" w:lineRule="auto"/>
      </w:pPr>
      <w:r>
        <w:t>the mode of transport used by each member of staff working at the school at the survey date</w:t>
      </w:r>
    </w:p>
    <w:p w14:paraId="4F391CED" w14:textId="77777777" w:rsidR="00031200" w:rsidRDefault="00031200" w:rsidP="00031200">
      <w:pPr>
        <w:spacing w:line="360" w:lineRule="auto"/>
        <w:ind w:left="60"/>
      </w:pPr>
    </w:p>
    <w:p w14:paraId="5D17A2BD" w14:textId="77777777" w:rsidR="00031200" w:rsidRPr="00353CE5" w:rsidRDefault="00031200" w:rsidP="00031200">
      <w:pPr>
        <w:spacing w:line="360" w:lineRule="auto"/>
        <w:ind w:left="60"/>
        <w:rPr>
          <w:b/>
        </w:rPr>
      </w:pPr>
      <w:r w:rsidRPr="00353CE5">
        <w:rPr>
          <w:b/>
          <w:u w:val="single"/>
        </w:rPr>
        <w:t>Site Survey</w:t>
      </w:r>
      <w:r w:rsidRPr="00353CE5">
        <w:rPr>
          <w:b/>
        </w:rPr>
        <w:t xml:space="preserve"> – Non Residential Survey</w:t>
      </w:r>
    </w:p>
    <w:p w14:paraId="6ECB030D" w14:textId="77777777" w:rsidR="00031200" w:rsidRDefault="00031200" w:rsidP="00031200">
      <w:pPr>
        <w:spacing w:line="360" w:lineRule="auto"/>
        <w:ind w:left="60"/>
      </w:pPr>
      <w:r>
        <w:t>This will comprise a questionnaire to be completed by a senior member of staff at each non-residential premise (excluding the School).</w:t>
      </w:r>
    </w:p>
    <w:p w14:paraId="7D40F41E" w14:textId="77777777" w:rsidR="00031200" w:rsidRDefault="00031200" w:rsidP="00031200">
      <w:pPr>
        <w:spacing w:line="360" w:lineRule="auto"/>
        <w:ind w:left="60"/>
      </w:pPr>
    </w:p>
    <w:p w14:paraId="3FE22067" w14:textId="77777777" w:rsidR="00031200" w:rsidRDefault="00031200" w:rsidP="00031200">
      <w:pPr>
        <w:spacing w:line="360" w:lineRule="auto"/>
        <w:ind w:left="60"/>
      </w:pPr>
      <w:r>
        <w:t xml:space="preserve"> The information to be recorded shall include:</w:t>
      </w:r>
    </w:p>
    <w:p w14:paraId="6101F2D9" w14:textId="77777777" w:rsidR="00031200" w:rsidRDefault="00031200" w:rsidP="00031200">
      <w:pPr>
        <w:numPr>
          <w:ilvl w:val="0"/>
          <w:numId w:val="62"/>
        </w:numPr>
        <w:spacing w:line="360" w:lineRule="auto"/>
        <w:jc w:val="both"/>
      </w:pPr>
      <w:r>
        <w:t>For each person working at the premises on the survey day where they have travelled from to reach the premises and the mode or modes of transport used on that journey.  If by Car the number of passengers in the Car</w:t>
      </w:r>
    </w:p>
    <w:p w14:paraId="22CE4A19" w14:textId="77777777" w:rsidR="00031200" w:rsidRDefault="00031200" w:rsidP="00031200">
      <w:pPr>
        <w:numPr>
          <w:ilvl w:val="0"/>
          <w:numId w:val="59"/>
        </w:numPr>
        <w:spacing w:line="360" w:lineRule="auto"/>
        <w:jc w:val="both"/>
      </w:pPr>
      <w:r>
        <w:t>The aggregate number of Trips undertaken by all persons working at the premises on the survey day</w:t>
      </w:r>
    </w:p>
    <w:p w14:paraId="5EFD5DB3" w14:textId="77777777" w:rsidR="00031200" w:rsidRDefault="00031200" w:rsidP="00031200">
      <w:pPr>
        <w:numPr>
          <w:ilvl w:val="0"/>
          <w:numId w:val="59"/>
        </w:numPr>
        <w:spacing w:line="360" w:lineRule="auto"/>
        <w:jc w:val="both"/>
      </w:pPr>
      <w:r>
        <w:t xml:space="preserve">The mode of transport used on each Trip </w:t>
      </w:r>
    </w:p>
    <w:p w14:paraId="390073D8" w14:textId="77777777" w:rsidR="00031200" w:rsidRDefault="00031200" w:rsidP="00031200">
      <w:pPr>
        <w:numPr>
          <w:ilvl w:val="0"/>
          <w:numId w:val="59"/>
        </w:numPr>
        <w:spacing w:line="360" w:lineRule="auto"/>
        <w:jc w:val="both"/>
      </w:pPr>
      <w:r>
        <w:t xml:space="preserve">The number of Trips undertaken by Car </w:t>
      </w:r>
    </w:p>
    <w:p w14:paraId="6168FACF" w14:textId="77777777" w:rsidR="00031200" w:rsidRDefault="00031200" w:rsidP="00031200">
      <w:pPr>
        <w:numPr>
          <w:ilvl w:val="0"/>
          <w:numId w:val="59"/>
        </w:numPr>
        <w:spacing w:line="360" w:lineRule="auto"/>
        <w:jc w:val="both"/>
      </w:pPr>
      <w:r>
        <w:t>The number of passengers in the Car on each such Trip and whether the person employed at the premises was the driver or a passenger.</w:t>
      </w:r>
    </w:p>
    <w:p w14:paraId="136AD322" w14:textId="77777777" w:rsidR="00031200" w:rsidRDefault="00031200" w:rsidP="00031200">
      <w:pPr>
        <w:spacing w:line="360" w:lineRule="auto"/>
        <w:jc w:val="both"/>
      </w:pPr>
    </w:p>
    <w:p w14:paraId="04328377" w14:textId="77777777" w:rsidR="00031200" w:rsidRDefault="00031200" w:rsidP="00031200">
      <w:pPr>
        <w:spacing w:line="360" w:lineRule="auto"/>
        <w:rPr>
          <w:b/>
          <w:u w:val="single"/>
        </w:rPr>
      </w:pPr>
      <w:r>
        <w:rPr>
          <w:b/>
          <w:u w:val="single"/>
        </w:rPr>
        <w:t xml:space="preserve">Site Survey </w:t>
      </w:r>
      <w:r w:rsidRPr="00F61DB9">
        <w:rPr>
          <w:b/>
        </w:rPr>
        <w:t>– Residential Survey</w:t>
      </w:r>
    </w:p>
    <w:p w14:paraId="20EA23FB" w14:textId="77777777" w:rsidR="00031200" w:rsidRDefault="00031200" w:rsidP="00031200">
      <w:pPr>
        <w:spacing w:line="360" w:lineRule="auto"/>
      </w:pPr>
      <w:r>
        <w:t>This will comprise of a questionnaire for each Dwelling at the Site and will entail the Residents at each Dwelling completing a travel diary for the Specified Week or as applicable Follow Up Week.  All references below to Specified Week shall where applicable signify Specified Week or as appropriate Follow Up Week.</w:t>
      </w:r>
    </w:p>
    <w:p w14:paraId="51730D0E" w14:textId="77777777" w:rsidR="00031200" w:rsidRDefault="00031200" w:rsidP="00031200">
      <w:pPr>
        <w:spacing w:line="360" w:lineRule="auto"/>
      </w:pPr>
    </w:p>
    <w:p w14:paraId="45C8A6C1" w14:textId="77777777" w:rsidR="00031200" w:rsidRPr="00644A0D" w:rsidRDefault="00031200" w:rsidP="00031200">
      <w:pPr>
        <w:spacing w:line="360" w:lineRule="auto"/>
        <w:rPr>
          <w:u w:val="single"/>
        </w:rPr>
      </w:pPr>
      <w:r w:rsidRPr="00644A0D">
        <w:rPr>
          <w:u w:val="single"/>
        </w:rPr>
        <w:t>Notes</w:t>
      </w:r>
    </w:p>
    <w:p w14:paraId="3DB21DB2" w14:textId="77777777" w:rsidR="00031200" w:rsidRDefault="00031200" w:rsidP="00031200">
      <w:pPr>
        <w:numPr>
          <w:ilvl w:val="0"/>
          <w:numId w:val="64"/>
        </w:numPr>
        <w:spacing w:line="360" w:lineRule="auto"/>
      </w:pPr>
      <w:r>
        <w:t>The questionnaire shall explain what constitutes a Car, a Car owned by a Resident, a Resident and a Trip.</w:t>
      </w:r>
    </w:p>
    <w:p w14:paraId="7529F87F" w14:textId="77777777" w:rsidR="00031200" w:rsidRDefault="00031200" w:rsidP="00031200">
      <w:pPr>
        <w:numPr>
          <w:ilvl w:val="0"/>
          <w:numId w:val="64"/>
        </w:numPr>
        <w:spacing w:line="360" w:lineRule="auto"/>
      </w:pPr>
      <w:r>
        <w:t xml:space="preserve">“relevant year” means the year ending at the end of the Specified Week. </w:t>
      </w:r>
      <w:r>
        <w:br/>
      </w:r>
    </w:p>
    <w:p w14:paraId="662F213C" w14:textId="77777777" w:rsidR="00031200" w:rsidRDefault="00031200" w:rsidP="00031200">
      <w:pPr>
        <w:spacing w:line="360" w:lineRule="auto"/>
      </w:pPr>
      <w:r>
        <w:t>The information to be recorded in each travel diary shall include</w:t>
      </w:r>
    </w:p>
    <w:p w14:paraId="391AF9CD" w14:textId="77777777" w:rsidR="00031200" w:rsidRDefault="00031200" w:rsidP="00031200">
      <w:pPr>
        <w:numPr>
          <w:ilvl w:val="0"/>
          <w:numId w:val="65"/>
        </w:numPr>
        <w:spacing w:line="360" w:lineRule="auto"/>
        <w:ind w:left="426" w:hanging="426"/>
      </w:pPr>
      <w:r>
        <w:lastRenderedPageBreak/>
        <w:t>A record of all Trips undertaken by each Resident residing at the Dwelling during the Specified Week detailing:-</w:t>
      </w:r>
    </w:p>
    <w:p w14:paraId="5AEE02BD" w14:textId="77777777" w:rsidR="00031200" w:rsidRDefault="00031200" w:rsidP="00031200">
      <w:pPr>
        <w:numPr>
          <w:ilvl w:val="1"/>
          <w:numId w:val="65"/>
        </w:numPr>
        <w:spacing w:line="360" w:lineRule="auto"/>
      </w:pPr>
      <w:r>
        <w:t>Mode of travel used on each Trip and identifying whether it was by Car/partly by Car;</w:t>
      </w:r>
    </w:p>
    <w:p w14:paraId="77EC019F" w14:textId="77777777" w:rsidR="00031200" w:rsidRDefault="00031200" w:rsidP="00031200">
      <w:pPr>
        <w:numPr>
          <w:ilvl w:val="1"/>
          <w:numId w:val="65"/>
        </w:numPr>
        <w:spacing w:line="360" w:lineRule="auto"/>
      </w:pPr>
      <w:r>
        <w:t>If more than one mode of travel was used details of each mode and the length of each limb of the journey (according to the mode of travel used); the mode used when leaving his Dwelling and the mode used when arriving at his destination</w:t>
      </w:r>
    </w:p>
    <w:p w14:paraId="34071F5B" w14:textId="77777777" w:rsidR="00031200" w:rsidRDefault="00031200" w:rsidP="00031200">
      <w:pPr>
        <w:numPr>
          <w:ilvl w:val="1"/>
          <w:numId w:val="65"/>
        </w:numPr>
        <w:spacing w:line="360" w:lineRule="auto"/>
      </w:pPr>
      <w:r>
        <w:t>If by Car  or partly by Car whether the Resident was the driver or a passenger and the number of passengers;</w:t>
      </w:r>
    </w:p>
    <w:p w14:paraId="104AC3CC" w14:textId="77777777" w:rsidR="00031200" w:rsidRDefault="00031200" w:rsidP="00031200">
      <w:pPr>
        <w:numPr>
          <w:ilvl w:val="1"/>
          <w:numId w:val="65"/>
        </w:numPr>
        <w:spacing w:line="360" w:lineRule="auto"/>
      </w:pPr>
      <w:r>
        <w:t>The purpose of each Trip (purpose choices to be work, on employers business, education attendance, escorting (e.g. to school), shopping, recreation/leisure, visiting friends and relatives, personal business, other);</w:t>
      </w:r>
    </w:p>
    <w:p w14:paraId="1F462581" w14:textId="77777777" w:rsidR="00031200" w:rsidRDefault="00031200" w:rsidP="00031200">
      <w:pPr>
        <w:numPr>
          <w:ilvl w:val="1"/>
          <w:numId w:val="65"/>
        </w:numPr>
        <w:spacing w:line="360" w:lineRule="auto"/>
      </w:pPr>
      <w:r>
        <w:t xml:space="preserve">The final destination </w:t>
      </w:r>
      <w:r w:rsidRPr="00E8120C">
        <w:t>o</w:t>
      </w:r>
      <w:r>
        <w:t>f each T</w:t>
      </w:r>
      <w:r w:rsidRPr="00E8120C">
        <w:t>rip</w:t>
      </w:r>
      <w:r>
        <w:t>.</w:t>
      </w:r>
      <w:r w:rsidRPr="00E8120C">
        <w:br/>
      </w:r>
    </w:p>
    <w:p w14:paraId="611988C6" w14:textId="77777777" w:rsidR="00031200" w:rsidRDefault="00031200" w:rsidP="00031200">
      <w:pPr>
        <w:numPr>
          <w:ilvl w:val="0"/>
          <w:numId w:val="63"/>
        </w:numPr>
        <w:spacing w:line="360" w:lineRule="auto"/>
      </w:pPr>
      <w:r>
        <w:t>The number of Residents at the Dwelling during the Specified Week and their age profiles (by banding).</w:t>
      </w:r>
    </w:p>
    <w:p w14:paraId="2BA0F5A3" w14:textId="77777777" w:rsidR="00031200" w:rsidRDefault="00031200" w:rsidP="00031200">
      <w:pPr>
        <w:numPr>
          <w:ilvl w:val="0"/>
          <w:numId w:val="63"/>
        </w:numPr>
        <w:spacing w:line="360" w:lineRule="auto"/>
      </w:pPr>
      <w:r>
        <w:t>The number of Cars owned by Residents at the Dwelling during the Specified Week.</w:t>
      </w:r>
    </w:p>
    <w:p w14:paraId="58FC42A8" w14:textId="77777777" w:rsidR="00031200" w:rsidRDefault="00031200" w:rsidP="00031200">
      <w:pPr>
        <w:numPr>
          <w:ilvl w:val="0"/>
          <w:numId w:val="63"/>
        </w:numPr>
        <w:spacing w:line="360" w:lineRule="auto"/>
      </w:pPr>
      <w:r>
        <w:t>The number of adult Residents at the Dwelling during the Specified Week who are in employment.</w:t>
      </w:r>
    </w:p>
    <w:p w14:paraId="60961C11" w14:textId="77777777" w:rsidR="00031200" w:rsidRDefault="00031200" w:rsidP="00031200">
      <w:pPr>
        <w:numPr>
          <w:ilvl w:val="0"/>
          <w:numId w:val="63"/>
        </w:numPr>
        <w:spacing w:line="360" w:lineRule="auto"/>
      </w:pPr>
      <w:r>
        <w:t>For each such Resident the number of ‘work days’ on which he worked from home.  A work day excludes a day when all the work</w:t>
      </w:r>
      <w:r>
        <w:rPr>
          <w:i/>
        </w:rPr>
        <w:t xml:space="preserve"> </w:t>
      </w:r>
      <w:r>
        <w:t xml:space="preserve">undertaken is in excess of the Resident’s contracted hours (or for any person who is self employed a day when all the work undertaken is outside standard hours) </w:t>
      </w:r>
    </w:p>
    <w:p w14:paraId="79BFADBC" w14:textId="77777777" w:rsidR="00031200" w:rsidRDefault="00031200" w:rsidP="00031200">
      <w:pPr>
        <w:numPr>
          <w:ilvl w:val="0"/>
          <w:numId w:val="63"/>
        </w:numPr>
        <w:spacing w:line="360" w:lineRule="auto"/>
      </w:pPr>
      <w:r>
        <w:t xml:space="preserve">The type, age and engine size of each Car owned by each Resident at the Dwelling during the Specified Week and when it was acquired during the relevant year.  The same information for any Car owned by the Resident at any time during the relevant year and the period of time during that year when he owned that Car.  </w:t>
      </w:r>
    </w:p>
    <w:p w14:paraId="49790546" w14:textId="77777777" w:rsidR="00031200" w:rsidRDefault="00031200" w:rsidP="00031200">
      <w:pPr>
        <w:numPr>
          <w:ilvl w:val="0"/>
          <w:numId w:val="63"/>
        </w:numPr>
        <w:spacing w:line="360" w:lineRule="auto"/>
      </w:pPr>
      <w:r>
        <w:t xml:space="preserve">There is to be supplied a reading from the milometer of each Car owned by each Resident during the Specified Week .  If the Resident has changed Car since the last survey there is to be supplied an estimate of annual mileage (according to mileage banding agreed with the County Council and provided in the questionnaire) travelled by each   Car owned by that Resident during the </w:t>
      </w:r>
      <w:r>
        <w:lastRenderedPageBreak/>
        <w:t>relevant year.    This estimate of annual mileage  is to include all travel undertaken  by  the relevant Car  irrespective of whether the Resident  was  travelling  in it.</w:t>
      </w:r>
    </w:p>
    <w:p w14:paraId="42CC318F" w14:textId="77777777" w:rsidR="00031200" w:rsidRDefault="00031200" w:rsidP="00031200">
      <w:pPr>
        <w:spacing w:line="360" w:lineRule="auto"/>
        <w:ind w:left="360"/>
      </w:pPr>
    </w:p>
    <w:p w14:paraId="2E9620B4" w14:textId="77777777" w:rsidR="00031200" w:rsidRPr="009C2A07" w:rsidRDefault="00031200" w:rsidP="00031200">
      <w:pPr>
        <w:spacing w:line="360" w:lineRule="auto"/>
        <w:ind w:left="360"/>
      </w:pPr>
      <w:r>
        <w:t>The survey shall also be designed to ascertain measures that will assist in encouraging Trips by Non-Car Mode</w:t>
      </w:r>
    </w:p>
    <w:p w14:paraId="5071667E" w14:textId="77777777" w:rsidR="00031200" w:rsidRDefault="00031200" w:rsidP="00031200">
      <w:pPr>
        <w:rPr>
          <w:b/>
          <w:sz w:val="22"/>
          <w:szCs w:val="22"/>
        </w:rPr>
      </w:pPr>
    </w:p>
    <w:p w14:paraId="3F5521A3" w14:textId="77777777" w:rsidR="00031200" w:rsidRPr="00406817" w:rsidRDefault="00031200" w:rsidP="00406817">
      <w:pPr>
        <w:spacing w:after="200" w:line="276" w:lineRule="auto"/>
        <w:rPr>
          <w:rFonts w:eastAsiaTheme="majorEastAsia" w:cstheme="majorBidi"/>
          <w:b/>
          <w:bCs/>
          <w:color w:val="FF0000"/>
          <w:sz w:val="26"/>
          <w:szCs w:val="26"/>
        </w:rPr>
      </w:pPr>
    </w:p>
    <w:sectPr w:rsidR="00031200" w:rsidRPr="00406817" w:rsidSect="00623585">
      <w:footerReference w:type="default" r:id="rId12"/>
      <w:headerReference w:type="first" r:id="rId13"/>
      <w:footerReference w:type="first" r:id="rId14"/>
      <w:pgSz w:w="16838" w:h="11906" w:orient="landscape"/>
      <w:pgMar w:top="1276" w:right="1440" w:bottom="851" w:left="851" w:header="708"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79CE6E" w14:textId="77777777" w:rsidR="002C57B3" w:rsidRDefault="002C57B3" w:rsidP="00340C6A">
      <w:r>
        <w:separator/>
      </w:r>
    </w:p>
  </w:endnote>
  <w:endnote w:type="continuationSeparator" w:id="0">
    <w:p w14:paraId="4431EF35" w14:textId="77777777" w:rsidR="002C57B3" w:rsidRDefault="002C57B3" w:rsidP="00340C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7E8029" w14:textId="77777777" w:rsidR="002C57B3" w:rsidRPr="000B331C" w:rsidRDefault="002C57B3" w:rsidP="00340C6A">
    <w:pPr>
      <w:pBdr>
        <w:top w:val="single" w:sz="6" w:space="1" w:color="auto"/>
      </w:pBdr>
      <w:tabs>
        <w:tab w:val="right" w:pos="7854"/>
      </w:tabs>
      <w:rPr>
        <w:sz w:val="8"/>
        <w:szCs w:val="8"/>
      </w:rPr>
    </w:pPr>
  </w:p>
  <w:p w14:paraId="7A079176" w14:textId="70F9D04E" w:rsidR="002C57B3" w:rsidRPr="00340C6A" w:rsidRDefault="002C57B3" w:rsidP="00C2778B">
    <w:pPr>
      <w:pStyle w:val="Footer"/>
      <w:rPr>
        <w:color w:val="707070"/>
        <w:sz w:val="16"/>
        <w:szCs w:val="16"/>
      </w:rPr>
    </w:pPr>
    <w:r w:rsidRPr="006C3FE5">
      <w:rPr>
        <w:color w:val="595959" w:themeColor="text1" w:themeTint="A6"/>
        <w:sz w:val="16"/>
        <w:szCs w:val="16"/>
      </w:rPr>
      <w:t xml:space="preserve">Bioregional - </w:t>
    </w:r>
    <w:r w:rsidRPr="006C3FE5">
      <w:rPr>
        <w:color w:val="595959" w:themeColor="text1" w:themeTint="A6"/>
        <w:sz w:val="16"/>
        <w:szCs w:val="16"/>
      </w:rPr>
      <w:fldChar w:fldCharType="begin"/>
    </w:r>
    <w:r w:rsidRPr="006C3FE5">
      <w:rPr>
        <w:color w:val="595959" w:themeColor="text1" w:themeTint="A6"/>
        <w:sz w:val="16"/>
        <w:szCs w:val="16"/>
      </w:rPr>
      <w:instrText xml:space="preserve"> FILENAME   \* MERGEFORMAT </w:instrText>
    </w:r>
    <w:r w:rsidRPr="006C3FE5">
      <w:rPr>
        <w:color w:val="595959" w:themeColor="text1" w:themeTint="A6"/>
        <w:sz w:val="16"/>
        <w:szCs w:val="16"/>
      </w:rPr>
      <w:fldChar w:fldCharType="separate"/>
    </w:r>
    <w:r>
      <w:rPr>
        <w:noProof/>
        <w:color w:val="595959" w:themeColor="text1" w:themeTint="A6"/>
        <w:sz w:val="16"/>
        <w:szCs w:val="16"/>
      </w:rPr>
      <w:t>151215 nwb Exemplar monitoring v2.0 JD</w:t>
    </w:r>
    <w:r w:rsidRPr="006C3FE5">
      <w:rPr>
        <w:color w:val="595959" w:themeColor="text1" w:themeTint="A6"/>
        <w:sz w:val="16"/>
        <w:szCs w:val="16"/>
      </w:rPr>
      <w:fldChar w:fldCharType="end"/>
    </w:r>
    <w:r>
      <w:rPr>
        <w:color w:val="707070"/>
        <w:sz w:val="16"/>
        <w:szCs w:val="16"/>
      </w:rPr>
      <w:tab/>
    </w:r>
    <w:r w:rsidRPr="00340C6A">
      <w:rPr>
        <w:color w:val="707070"/>
        <w:sz w:val="16"/>
        <w:szCs w:val="16"/>
      </w:rPr>
      <w:fldChar w:fldCharType="begin"/>
    </w:r>
    <w:r w:rsidRPr="00340C6A">
      <w:rPr>
        <w:color w:val="707070"/>
        <w:sz w:val="16"/>
        <w:szCs w:val="16"/>
      </w:rPr>
      <w:instrText xml:space="preserve"> PAGE </w:instrText>
    </w:r>
    <w:r w:rsidRPr="00340C6A">
      <w:rPr>
        <w:color w:val="707070"/>
        <w:sz w:val="16"/>
        <w:szCs w:val="16"/>
      </w:rPr>
      <w:fldChar w:fldCharType="separate"/>
    </w:r>
    <w:r w:rsidR="00725E2D">
      <w:rPr>
        <w:noProof/>
        <w:color w:val="707070"/>
        <w:sz w:val="16"/>
        <w:szCs w:val="16"/>
      </w:rPr>
      <w:t>4</w:t>
    </w:r>
    <w:r w:rsidRPr="00340C6A">
      <w:rPr>
        <w:color w:val="707070"/>
        <w:sz w:val="16"/>
        <w:szCs w:val="16"/>
      </w:rPr>
      <w:fldChar w:fldCharType="end"/>
    </w:r>
    <w:r w:rsidRPr="00340C6A">
      <w:rPr>
        <w:color w:val="707070"/>
        <w:sz w:val="16"/>
        <w:szCs w:val="16"/>
      </w:rPr>
      <w:t xml:space="preserve"> of </w:t>
    </w:r>
    <w:r w:rsidRPr="00340C6A">
      <w:rPr>
        <w:color w:val="707070"/>
        <w:sz w:val="16"/>
        <w:szCs w:val="16"/>
      </w:rPr>
      <w:fldChar w:fldCharType="begin"/>
    </w:r>
    <w:r w:rsidRPr="00340C6A">
      <w:rPr>
        <w:color w:val="707070"/>
        <w:sz w:val="16"/>
        <w:szCs w:val="16"/>
      </w:rPr>
      <w:instrText xml:space="preserve"> NUMPAGES </w:instrText>
    </w:r>
    <w:r w:rsidRPr="00340C6A">
      <w:rPr>
        <w:color w:val="707070"/>
        <w:sz w:val="16"/>
        <w:szCs w:val="16"/>
      </w:rPr>
      <w:fldChar w:fldCharType="separate"/>
    </w:r>
    <w:r w:rsidR="00725E2D">
      <w:rPr>
        <w:noProof/>
        <w:color w:val="707070"/>
        <w:sz w:val="16"/>
        <w:szCs w:val="16"/>
      </w:rPr>
      <w:t>28</w:t>
    </w:r>
    <w:r w:rsidRPr="00340C6A">
      <w:rPr>
        <w:color w:val="707070"/>
        <w:sz w:val="16"/>
        <w:szCs w:val="16"/>
      </w:rPr>
      <w:fldChar w:fldCharType="end"/>
    </w:r>
  </w:p>
  <w:p w14:paraId="0F6463B7" w14:textId="77777777" w:rsidR="002C57B3" w:rsidRDefault="002C57B3" w:rsidP="003C7A4A">
    <w:pPr>
      <w:pStyle w:val="Footer"/>
      <w:rPr>
        <w:color w:val="707070"/>
        <w:sz w:val="16"/>
        <w:szCs w:val="16"/>
      </w:rPr>
    </w:pPr>
  </w:p>
  <w:p w14:paraId="6B1A0EBE" w14:textId="77777777" w:rsidR="002C57B3" w:rsidRPr="00340C6A" w:rsidRDefault="002C57B3" w:rsidP="003C7A4A">
    <w:pPr>
      <w:pStyle w:val="Footer"/>
      <w:rPr>
        <w:color w:val="707070"/>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7F965B" w14:textId="77777777" w:rsidR="002C57B3" w:rsidRPr="000B331C" w:rsidRDefault="002C57B3" w:rsidP="006F5364">
    <w:pPr>
      <w:pBdr>
        <w:top w:val="single" w:sz="6" w:space="1" w:color="auto"/>
      </w:pBdr>
      <w:tabs>
        <w:tab w:val="right" w:pos="7854"/>
      </w:tabs>
      <w:rPr>
        <w:sz w:val="8"/>
        <w:szCs w:val="8"/>
      </w:rPr>
    </w:pPr>
  </w:p>
  <w:p w14:paraId="19EBCA22" w14:textId="087E80AF" w:rsidR="002C57B3" w:rsidRPr="006C3FE5" w:rsidRDefault="002C57B3" w:rsidP="00B432D8">
    <w:pPr>
      <w:pStyle w:val="Footer"/>
      <w:rPr>
        <w:color w:val="707070"/>
        <w:sz w:val="16"/>
        <w:szCs w:val="16"/>
      </w:rPr>
    </w:pPr>
    <w:r w:rsidRPr="006C3FE5">
      <w:rPr>
        <w:color w:val="595959" w:themeColor="text1" w:themeTint="A6"/>
        <w:sz w:val="16"/>
        <w:szCs w:val="16"/>
      </w:rPr>
      <w:t xml:space="preserve">Bioregional - </w:t>
    </w:r>
    <w:r w:rsidRPr="006C3FE5">
      <w:rPr>
        <w:color w:val="595959" w:themeColor="text1" w:themeTint="A6"/>
        <w:sz w:val="16"/>
        <w:szCs w:val="16"/>
      </w:rPr>
      <w:fldChar w:fldCharType="begin"/>
    </w:r>
    <w:r w:rsidRPr="006C3FE5">
      <w:rPr>
        <w:color w:val="595959" w:themeColor="text1" w:themeTint="A6"/>
        <w:sz w:val="16"/>
        <w:szCs w:val="16"/>
      </w:rPr>
      <w:instrText xml:space="preserve"> FILENAME   \* MERGEFORMAT </w:instrText>
    </w:r>
    <w:r w:rsidRPr="006C3FE5">
      <w:rPr>
        <w:color w:val="595959" w:themeColor="text1" w:themeTint="A6"/>
        <w:sz w:val="16"/>
        <w:szCs w:val="16"/>
      </w:rPr>
      <w:fldChar w:fldCharType="separate"/>
    </w:r>
    <w:r>
      <w:rPr>
        <w:noProof/>
        <w:color w:val="595959" w:themeColor="text1" w:themeTint="A6"/>
        <w:sz w:val="16"/>
        <w:szCs w:val="16"/>
      </w:rPr>
      <w:t>170425 NWB Elmsbrook Monitoring v3.1 NL</w:t>
    </w:r>
    <w:r w:rsidRPr="006C3FE5">
      <w:rPr>
        <w:noProof/>
        <w:color w:val="595959" w:themeColor="text1" w:themeTint="A6"/>
        <w:sz w:val="16"/>
        <w:szCs w:val="16"/>
      </w:rPr>
      <w:fldChar w:fldCharType="end"/>
    </w:r>
    <w:r w:rsidRPr="006C3FE5">
      <w:rPr>
        <w:color w:val="595959" w:themeColor="text1" w:themeTint="A6"/>
        <w:sz w:val="16"/>
        <w:szCs w:val="16"/>
      </w:rPr>
      <w:tab/>
    </w:r>
    <w:r w:rsidRPr="006C3FE5">
      <w:rPr>
        <w:color w:val="595959" w:themeColor="text1" w:themeTint="A6"/>
        <w:sz w:val="16"/>
        <w:szCs w:val="16"/>
      </w:rPr>
      <w:fldChar w:fldCharType="begin"/>
    </w:r>
    <w:r w:rsidRPr="006C3FE5">
      <w:rPr>
        <w:color w:val="595959" w:themeColor="text1" w:themeTint="A6"/>
        <w:sz w:val="16"/>
        <w:szCs w:val="16"/>
      </w:rPr>
      <w:instrText xml:space="preserve"> PAGE </w:instrText>
    </w:r>
    <w:r w:rsidRPr="006C3FE5">
      <w:rPr>
        <w:color w:val="595959" w:themeColor="text1" w:themeTint="A6"/>
        <w:sz w:val="16"/>
        <w:szCs w:val="16"/>
      </w:rPr>
      <w:fldChar w:fldCharType="separate"/>
    </w:r>
    <w:r w:rsidR="00725E2D">
      <w:rPr>
        <w:noProof/>
        <w:color w:val="595959" w:themeColor="text1" w:themeTint="A6"/>
        <w:sz w:val="16"/>
        <w:szCs w:val="16"/>
      </w:rPr>
      <w:t>1</w:t>
    </w:r>
    <w:r w:rsidRPr="006C3FE5">
      <w:rPr>
        <w:color w:val="595959" w:themeColor="text1" w:themeTint="A6"/>
        <w:sz w:val="16"/>
        <w:szCs w:val="16"/>
      </w:rPr>
      <w:fldChar w:fldCharType="end"/>
    </w:r>
    <w:r w:rsidRPr="006C3FE5">
      <w:rPr>
        <w:color w:val="595959" w:themeColor="text1" w:themeTint="A6"/>
        <w:sz w:val="16"/>
        <w:szCs w:val="16"/>
      </w:rPr>
      <w:t xml:space="preserve"> of </w:t>
    </w:r>
    <w:r w:rsidRPr="006C3FE5">
      <w:rPr>
        <w:color w:val="595959" w:themeColor="text1" w:themeTint="A6"/>
        <w:sz w:val="16"/>
        <w:szCs w:val="16"/>
      </w:rPr>
      <w:fldChar w:fldCharType="begin"/>
    </w:r>
    <w:r w:rsidRPr="006C3FE5">
      <w:rPr>
        <w:color w:val="595959" w:themeColor="text1" w:themeTint="A6"/>
        <w:sz w:val="16"/>
        <w:szCs w:val="16"/>
      </w:rPr>
      <w:instrText xml:space="preserve"> NUMPAGES </w:instrText>
    </w:r>
    <w:r w:rsidRPr="006C3FE5">
      <w:rPr>
        <w:color w:val="595959" w:themeColor="text1" w:themeTint="A6"/>
        <w:sz w:val="16"/>
        <w:szCs w:val="16"/>
      </w:rPr>
      <w:fldChar w:fldCharType="separate"/>
    </w:r>
    <w:r w:rsidR="00725E2D">
      <w:rPr>
        <w:noProof/>
        <w:color w:val="595959" w:themeColor="text1" w:themeTint="A6"/>
        <w:sz w:val="16"/>
        <w:szCs w:val="16"/>
      </w:rPr>
      <w:t>28</w:t>
    </w:r>
    <w:r w:rsidRPr="006C3FE5">
      <w:rPr>
        <w:color w:val="595959" w:themeColor="text1" w:themeTint="A6"/>
        <w:sz w:val="16"/>
        <w:szCs w:val="16"/>
      </w:rPr>
      <w:fldChar w:fldCharType="end"/>
    </w:r>
  </w:p>
  <w:p w14:paraId="70D6B2E6" w14:textId="77777777" w:rsidR="002C57B3" w:rsidRPr="006C3FE5" w:rsidRDefault="002C57B3" w:rsidP="00B432D8">
    <w:pPr>
      <w:pStyle w:val="Footer"/>
      <w:rPr>
        <w:color w:val="707070"/>
        <w:sz w:val="16"/>
        <w:szCs w:val="16"/>
      </w:rPr>
    </w:pPr>
  </w:p>
  <w:p w14:paraId="779A0761" w14:textId="77777777" w:rsidR="002C57B3" w:rsidRPr="006C3FE5" w:rsidRDefault="002C57B3" w:rsidP="00B432D8">
    <w:pPr>
      <w:pStyle w:val="Footer"/>
      <w:rPr>
        <w:color w:val="707070"/>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03BC35" w14:textId="77777777" w:rsidR="002C57B3" w:rsidRPr="000B331C" w:rsidRDefault="002C57B3" w:rsidP="00340C6A">
    <w:pPr>
      <w:pBdr>
        <w:top w:val="single" w:sz="6" w:space="1" w:color="auto"/>
      </w:pBdr>
      <w:tabs>
        <w:tab w:val="right" w:pos="7854"/>
      </w:tabs>
      <w:rPr>
        <w:sz w:val="8"/>
        <w:szCs w:val="8"/>
      </w:rPr>
    </w:pPr>
  </w:p>
  <w:p w14:paraId="5C581525" w14:textId="5E73F5C8" w:rsidR="002C57B3" w:rsidRPr="006C3FE5" w:rsidRDefault="002C57B3" w:rsidP="00C2778B">
    <w:pPr>
      <w:pStyle w:val="Footer"/>
      <w:rPr>
        <w:color w:val="595959" w:themeColor="text1" w:themeTint="A6"/>
        <w:sz w:val="16"/>
        <w:szCs w:val="16"/>
      </w:rPr>
    </w:pPr>
    <w:r w:rsidRPr="006C3FE5">
      <w:rPr>
        <w:color w:val="595959" w:themeColor="text1" w:themeTint="A6"/>
        <w:sz w:val="16"/>
        <w:szCs w:val="16"/>
      </w:rPr>
      <w:t xml:space="preserve">Bioregional - </w:t>
    </w:r>
    <w:r w:rsidRPr="006C3FE5">
      <w:rPr>
        <w:color w:val="595959" w:themeColor="text1" w:themeTint="A6"/>
        <w:sz w:val="16"/>
        <w:szCs w:val="16"/>
      </w:rPr>
      <w:fldChar w:fldCharType="begin"/>
    </w:r>
    <w:r w:rsidRPr="006C3FE5">
      <w:rPr>
        <w:color w:val="595959" w:themeColor="text1" w:themeTint="A6"/>
        <w:sz w:val="16"/>
        <w:szCs w:val="16"/>
      </w:rPr>
      <w:instrText xml:space="preserve"> FILENAME   \* MERGEFORMAT </w:instrText>
    </w:r>
    <w:r w:rsidRPr="006C3FE5">
      <w:rPr>
        <w:color w:val="595959" w:themeColor="text1" w:themeTint="A6"/>
        <w:sz w:val="16"/>
        <w:szCs w:val="16"/>
      </w:rPr>
      <w:fldChar w:fldCharType="separate"/>
    </w:r>
    <w:r>
      <w:rPr>
        <w:noProof/>
        <w:color w:val="595959" w:themeColor="text1" w:themeTint="A6"/>
        <w:sz w:val="16"/>
        <w:szCs w:val="16"/>
      </w:rPr>
      <w:t>151215 nwb Exemplar monitoring v2.0 JD</w:t>
    </w:r>
    <w:r w:rsidRPr="006C3FE5">
      <w:rPr>
        <w:color w:val="595959" w:themeColor="text1" w:themeTint="A6"/>
        <w:sz w:val="16"/>
        <w:szCs w:val="16"/>
      </w:rPr>
      <w:fldChar w:fldCharType="end"/>
    </w:r>
    <w:r w:rsidRPr="006C3FE5">
      <w:rPr>
        <w:color w:val="595959" w:themeColor="text1" w:themeTint="A6"/>
        <w:sz w:val="16"/>
        <w:szCs w:val="16"/>
      </w:rPr>
      <w:tab/>
    </w:r>
    <w:r w:rsidRPr="006C3FE5">
      <w:rPr>
        <w:color w:val="595959" w:themeColor="text1" w:themeTint="A6"/>
        <w:sz w:val="16"/>
        <w:szCs w:val="16"/>
      </w:rPr>
      <w:tab/>
    </w:r>
    <w:r w:rsidRPr="006C3FE5">
      <w:rPr>
        <w:color w:val="595959" w:themeColor="text1" w:themeTint="A6"/>
        <w:sz w:val="16"/>
        <w:szCs w:val="16"/>
      </w:rPr>
      <w:tab/>
    </w:r>
    <w:r w:rsidRPr="006C3FE5">
      <w:rPr>
        <w:color w:val="595959" w:themeColor="text1" w:themeTint="A6"/>
        <w:sz w:val="16"/>
        <w:szCs w:val="16"/>
      </w:rPr>
      <w:tab/>
    </w:r>
    <w:r w:rsidRPr="006C3FE5">
      <w:rPr>
        <w:color w:val="595959" w:themeColor="text1" w:themeTint="A6"/>
        <w:sz w:val="16"/>
        <w:szCs w:val="16"/>
      </w:rPr>
      <w:tab/>
    </w:r>
    <w:r w:rsidRPr="006C3FE5">
      <w:rPr>
        <w:color w:val="595959" w:themeColor="text1" w:themeTint="A6"/>
        <w:sz w:val="16"/>
        <w:szCs w:val="16"/>
      </w:rPr>
      <w:tab/>
    </w:r>
    <w:r w:rsidRPr="006C3FE5">
      <w:rPr>
        <w:color w:val="595959" w:themeColor="text1" w:themeTint="A6"/>
        <w:sz w:val="16"/>
        <w:szCs w:val="16"/>
      </w:rPr>
      <w:tab/>
    </w:r>
    <w:r w:rsidRPr="006C3FE5">
      <w:rPr>
        <w:color w:val="595959" w:themeColor="text1" w:themeTint="A6"/>
        <w:sz w:val="16"/>
        <w:szCs w:val="16"/>
      </w:rPr>
      <w:tab/>
    </w:r>
    <w:r w:rsidRPr="006C3FE5">
      <w:rPr>
        <w:color w:val="595959" w:themeColor="text1" w:themeTint="A6"/>
        <w:sz w:val="16"/>
        <w:szCs w:val="16"/>
      </w:rPr>
      <w:fldChar w:fldCharType="begin"/>
    </w:r>
    <w:r w:rsidRPr="006C3FE5">
      <w:rPr>
        <w:color w:val="595959" w:themeColor="text1" w:themeTint="A6"/>
        <w:sz w:val="16"/>
        <w:szCs w:val="16"/>
      </w:rPr>
      <w:instrText xml:space="preserve"> PAGE </w:instrText>
    </w:r>
    <w:r w:rsidRPr="006C3FE5">
      <w:rPr>
        <w:color w:val="595959" w:themeColor="text1" w:themeTint="A6"/>
        <w:sz w:val="16"/>
        <w:szCs w:val="16"/>
      </w:rPr>
      <w:fldChar w:fldCharType="separate"/>
    </w:r>
    <w:r w:rsidR="00725E2D">
      <w:rPr>
        <w:noProof/>
        <w:color w:val="595959" w:themeColor="text1" w:themeTint="A6"/>
        <w:sz w:val="16"/>
        <w:szCs w:val="16"/>
      </w:rPr>
      <w:t>28</w:t>
    </w:r>
    <w:r w:rsidRPr="006C3FE5">
      <w:rPr>
        <w:color w:val="595959" w:themeColor="text1" w:themeTint="A6"/>
        <w:sz w:val="16"/>
        <w:szCs w:val="16"/>
      </w:rPr>
      <w:fldChar w:fldCharType="end"/>
    </w:r>
    <w:r w:rsidRPr="006C3FE5">
      <w:rPr>
        <w:color w:val="595959" w:themeColor="text1" w:themeTint="A6"/>
        <w:sz w:val="16"/>
        <w:szCs w:val="16"/>
      </w:rPr>
      <w:t xml:space="preserve"> of </w:t>
    </w:r>
    <w:r w:rsidRPr="006C3FE5">
      <w:rPr>
        <w:color w:val="595959" w:themeColor="text1" w:themeTint="A6"/>
        <w:sz w:val="16"/>
        <w:szCs w:val="16"/>
      </w:rPr>
      <w:fldChar w:fldCharType="begin"/>
    </w:r>
    <w:r w:rsidRPr="006C3FE5">
      <w:rPr>
        <w:color w:val="595959" w:themeColor="text1" w:themeTint="A6"/>
        <w:sz w:val="16"/>
        <w:szCs w:val="16"/>
      </w:rPr>
      <w:instrText xml:space="preserve"> NUMPAGES </w:instrText>
    </w:r>
    <w:r w:rsidRPr="006C3FE5">
      <w:rPr>
        <w:color w:val="595959" w:themeColor="text1" w:themeTint="A6"/>
        <w:sz w:val="16"/>
        <w:szCs w:val="16"/>
      </w:rPr>
      <w:fldChar w:fldCharType="separate"/>
    </w:r>
    <w:r w:rsidR="00725E2D">
      <w:rPr>
        <w:noProof/>
        <w:color w:val="595959" w:themeColor="text1" w:themeTint="A6"/>
        <w:sz w:val="16"/>
        <w:szCs w:val="16"/>
      </w:rPr>
      <w:t>28</w:t>
    </w:r>
    <w:r w:rsidRPr="006C3FE5">
      <w:rPr>
        <w:color w:val="595959" w:themeColor="text1" w:themeTint="A6"/>
        <w:sz w:val="16"/>
        <w:szCs w:val="16"/>
      </w:rPr>
      <w:fldChar w:fldCharType="end"/>
    </w:r>
  </w:p>
  <w:p w14:paraId="3A3008C1" w14:textId="77777777" w:rsidR="002C57B3" w:rsidRDefault="002C57B3" w:rsidP="003C7A4A">
    <w:pPr>
      <w:pStyle w:val="Footer"/>
      <w:rPr>
        <w:color w:val="707070"/>
        <w:sz w:val="16"/>
        <w:szCs w:val="16"/>
      </w:rPr>
    </w:pPr>
  </w:p>
  <w:p w14:paraId="5FCCA58F" w14:textId="77777777" w:rsidR="002C57B3" w:rsidRPr="00340C6A" w:rsidRDefault="002C57B3" w:rsidP="003C7A4A">
    <w:pPr>
      <w:pStyle w:val="Footer"/>
      <w:rPr>
        <w:color w:val="707070"/>
        <w:sz w:val="16"/>
        <w:szCs w:val="16"/>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8DE5D1" w14:textId="77777777" w:rsidR="002C57B3" w:rsidRPr="000B331C" w:rsidRDefault="002C57B3" w:rsidP="006F5364">
    <w:pPr>
      <w:pBdr>
        <w:top w:val="single" w:sz="6" w:space="1" w:color="auto"/>
      </w:pBdr>
      <w:tabs>
        <w:tab w:val="right" w:pos="7854"/>
      </w:tabs>
      <w:rPr>
        <w:sz w:val="8"/>
        <w:szCs w:val="8"/>
      </w:rPr>
    </w:pPr>
  </w:p>
  <w:p w14:paraId="7BB66694" w14:textId="6FD6F52F" w:rsidR="002C57B3" w:rsidRPr="006C3FE5" w:rsidRDefault="002C57B3" w:rsidP="00B432D8">
    <w:pPr>
      <w:pStyle w:val="Footer"/>
      <w:rPr>
        <w:color w:val="595959" w:themeColor="text1" w:themeTint="A6"/>
        <w:sz w:val="16"/>
        <w:szCs w:val="16"/>
      </w:rPr>
    </w:pPr>
    <w:r w:rsidRPr="006C3FE5">
      <w:rPr>
        <w:color w:val="595959" w:themeColor="text1" w:themeTint="A6"/>
        <w:sz w:val="16"/>
        <w:szCs w:val="16"/>
      </w:rPr>
      <w:t xml:space="preserve">Bioregional - </w:t>
    </w:r>
    <w:r w:rsidRPr="006C3FE5">
      <w:rPr>
        <w:color w:val="595959" w:themeColor="text1" w:themeTint="A6"/>
        <w:sz w:val="16"/>
        <w:szCs w:val="16"/>
      </w:rPr>
      <w:fldChar w:fldCharType="begin"/>
    </w:r>
    <w:r w:rsidRPr="006C3FE5">
      <w:rPr>
        <w:color w:val="595959" w:themeColor="text1" w:themeTint="A6"/>
        <w:sz w:val="16"/>
        <w:szCs w:val="16"/>
      </w:rPr>
      <w:instrText xml:space="preserve"> FILENAME   \* MERGEFORMAT </w:instrText>
    </w:r>
    <w:r w:rsidRPr="006C3FE5">
      <w:rPr>
        <w:color w:val="595959" w:themeColor="text1" w:themeTint="A6"/>
        <w:sz w:val="16"/>
        <w:szCs w:val="16"/>
      </w:rPr>
      <w:fldChar w:fldCharType="separate"/>
    </w:r>
    <w:r>
      <w:rPr>
        <w:noProof/>
        <w:color w:val="595959" w:themeColor="text1" w:themeTint="A6"/>
        <w:sz w:val="16"/>
        <w:szCs w:val="16"/>
      </w:rPr>
      <w:t>151215 nwb Exemplar monitoring v2.0 JD</w:t>
    </w:r>
    <w:r w:rsidRPr="006C3FE5">
      <w:rPr>
        <w:noProof/>
        <w:color w:val="595959" w:themeColor="text1" w:themeTint="A6"/>
        <w:sz w:val="16"/>
        <w:szCs w:val="16"/>
      </w:rPr>
      <w:fldChar w:fldCharType="end"/>
    </w:r>
    <w:r w:rsidRPr="006C3FE5">
      <w:rPr>
        <w:color w:val="595959" w:themeColor="text1" w:themeTint="A6"/>
        <w:sz w:val="16"/>
        <w:szCs w:val="16"/>
      </w:rPr>
      <w:tab/>
    </w:r>
    <w:r w:rsidRPr="006C3FE5">
      <w:rPr>
        <w:color w:val="595959" w:themeColor="text1" w:themeTint="A6"/>
        <w:sz w:val="16"/>
        <w:szCs w:val="16"/>
      </w:rPr>
      <w:tab/>
    </w:r>
    <w:r w:rsidRPr="006C3FE5">
      <w:rPr>
        <w:color w:val="595959" w:themeColor="text1" w:themeTint="A6"/>
        <w:sz w:val="16"/>
        <w:szCs w:val="16"/>
      </w:rPr>
      <w:tab/>
    </w:r>
    <w:r w:rsidRPr="006C3FE5">
      <w:rPr>
        <w:color w:val="595959" w:themeColor="text1" w:themeTint="A6"/>
        <w:sz w:val="16"/>
        <w:szCs w:val="16"/>
      </w:rPr>
      <w:tab/>
    </w:r>
    <w:r w:rsidRPr="006C3FE5">
      <w:rPr>
        <w:color w:val="595959" w:themeColor="text1" w:themeTint="A6"/>
        <w:sz w:val="16"/>
        <w:szCs w:val="16"/>
      </w:rPr>
      <w:tab/>
    </w:r>
    <w:r w:rsidRPr="006C3FE5">
      <w:rPr>
        <w:color w:val="595959" w:themeColor="text1" w:themeTint="A6"/>
        <w:sz w:val="16"/>
        <w:szCs w:val="16"/>
      </w:rPr>
      <w:tab/>
    </w:r>
    <w:r w:rsidRPr="006C3FE5">
      <w:rPr>
        <w:color w:val="595959" w:themeColor="text1" w:themeTint="A6"/>
        <w:sz w:val="16"/>
        <w:szCs w:val="16"/>
      </w:rPr>
      <w:tab/>
    </w:r>
    <w:r w:rsidRPr="006C3FE5">
      <w:rPr>
        <w:color w:val="595959" w:themeColor="text1" w:themeTint="A6"/>
        <w:sz w:val="16"/>
        <w:szCs w:val="16"/>
      </w:rPr>
      <w:tab/>
    </w:r>
    <w:r w:rsidRPr="006C3FE5">
      <w:rPr>
        <w:color w:val="595959" w:themeColor="text1" w:themeTint="A6"/>
        <w:sz w:val="16"/>
        <w:szCs w:val="16"/>
      </w:rPr>
      <w:fldChar w:fldCharType="begin"/>
    </w:r>
    <w:r w:rsidRPr="006C3FE5">
      <w:rPr>
        <w:color w:val="595959" w:themeColor="text1" w:themeTint="A6"/>
        <w:sz w:val="16"/>
        <w:szCs w:val="16"/>
      </w:rPr>
      <w:instrText xml:space="preserve"> PAGE </w:instrText>
    </w:r>
    <w:r w:rsidRPr="006C3FE5">
      <w:rPr>
        <w:color w:val="595959" w:themeColor="text1" w:themeTint="A6"/>
        <w:sz w:val="16"/>
        <w:szCs w:val="16"/>
      </w:rPr>
      <w:fldChar w:fldCharType="separate"/>
    </w:r>
    <w:r w:rsidR="00725E2D">
      <w:rPr>
        <w:noProof/>
        <w:color w:val="595959" w:themeColor="text1" w:themeTint="A6"/>
        <w:sz w:val="16"/>
        <w:szCs w:val="16"/>
      </w:rPr>
      <w:t>5</w:t>
    </w:r>
    <w:r w:rsidRPr="006C3FE5">
      <w:rPr>
        <w:color w:val="595959" w:themeColor="text1" w:themeTint="A6"/>
        <w:sz w:val="16"/>
        <w:szCs w:val="16"/>
      </w:rPr>
      <w:fldChar w:fldCharType="end"/>
    </w:r>
    <w:r w:rsidRPr="006C3FE5">
      <w:rPr>
        <w:color w:val="595959" w:themeColor="text1" w:themeTint="A6"/>
        <w:sz w:val="16"/>
        <w:szCs w:val="16"/>
      </w:rPr>
      <w:t xml:space="preserve"> of </w:t>
    </w:r>
    <w:r w:rsidRPr="006C3FE5">
      <w:rPr>
        <w:color w:val="595959" w:themeColor="text1" w:themeTint="A6"/>
        <w:sz w:val="16"/>
        <w:szCs w:val="16"/>
      </w:rPr>
      <w:fldChar w:fldCharType="begin"/>
    </w:r>
    <w:r w:rsidRPr="006C3FE5">
      <w:rPr>
        <w:color w:val="595959" w:themeColor="text1" w:themeTint="A6"/>
        <w:sz w:val="16"/>
        <w:szCs w:val="16"/>
      </w:rPr>
      <w:instrText xml:space="preserve"> NUMPAGES </w:instrText>
    </w:r>
    <w:r w:rsidRPr="006C3FE5">
      <w:rPr>
        <w:color w:val="595959" w:themeColor="text1" w:themeTint="A6"/>
        <w:sz w:val="16"/>
        <w:szCs w:val="16"/>
      </w:rPr>
      <w:fldChar w:fldCharType="separate"/>
    </w:r>
    <w:r w:rsidR="00725E2D">
      <w:rPr>
        <w:noProof/>
        <w:color w:val="595959" w:themeColor="text1" w:themeTint="A6"/>
        <w:sz w:val="16"/>
        <w:szCs w:val="16"/>
      </w:rPr>
      <w:t>28</w:t>
    </w:r>
    <w:r w:rsidRPr="006C3FE5">
      <w:rPr>
        <w:color w:val="595959" w:themeColor="text1" w:themeTint="A6"/>
        <w:sz w:val="16"/>
        <w:szCs w:val="16"/>
      </w:rPr>
      <w:fldChar w:fldCharType="end"/>
    </w:r>
  </w:p>
  <w:p w14:paraId="1F8A2BF0" w14:textId="77777777" w:rsidR="002C57B3" w:rsidRDefault="002C57B3" w:rsidP="00B432D8">
    <w:pPr>
      <w:pStyle w:val="Footer"/>
      <w:rPr>
        <w:color w:val="707070"/>
        <w:sz w:val="16"/>
        <w:szCs w:val="16"/>
      </w:rPr>
    </w:pPr>
  </w:p>
  <w:p w14:paraId="12C44685" w14:textId="77777777" w:rsidR="002C57B3" w:rsidRPr="00B432D8" w:rsidRDefault="002C57B3" w:rsidP="00B432D8">
    <w:pPr>
      <w:pStyle w:val="Footer"/>
      <w:rPr>
        <w:color w:val="707070"/>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8937AB" w14:textId="77777777" w:rsidR="002C57B3" w:rsidRDefault="002C57B3" w:rsidP="00340C6A">
      <w:r>
        <w:separator/>
      </w:r>
    </w:p>
  </w:footnote>
  <w:footnote w:type="continuationSeparator" w:id="0">
    <w:p w14:paraId="1E75199F" w14:textId="77777777" w:rsidR="002C57B3" w:rsidRDefault="002C57B3" w:rsidP="00340C6A">
      <w:r>
        <w:continuationSeparator/>
      </w:r>
    </w:p>
  </w:footnote>
  <w:footnote w:id="1">
    <w:p w14:paraId="2975C618" w14:textId="3E4C5659" w:rsidR="002C57B3" w:rsidRDefault="002C57B3" w:rsidP="00031200">
      <w:pPr>
        <w:pStyle w:val="FootnoteText"/>
      </w:pPr>
      <w:r>
        <w:rPr>
          <w:rStyle w:val="FootnoteReference"/>
        </w:rPr>
        <w:footnoteRef/>
      </w:r>
      <w:r>
        <w:t xml:space="preserve"> Use definition in another Schedule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2170C5" w14:textId="08CD8B8F" w:rsidR="002C57B3" w:rsidRPr="008B6B9A" w:rsidRDefault="002C57B3">
    <w:pPr>
      <w:pStyle w:val="Header"/>
      <w:rPr>
        <w:b/>
      </w:rPr>
    </w:pPr>
    <w:r>
      <w:rPr>
        <w:b/>
      </w:rPr>
      <w:t>Elmsbrook (NW Bicester) monitoring</w:t>
    </w:r>
    <w:r>
      <w:rPr>
        <w:b/>
      </w:rPr>
      <w:tab/>
    </w:r>
    <w:r>
      <w:rPr>
        <w:b/>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1931B9" w14:textId="63320CF2" w:rsidR="002C57B3" w:rsidRDefault="002C57B3">
    <w:pPr>
      <w:pStyle w:val="Header"/>
    </w:pPr>
    <w:r>
      <w:rPr>
        <w:noProof/>
        <w:lang w:eastAsia="en-GB"/>
      </w:rPr>
      <w:drawing>
        <wp:anchor distT="0" distB="0" distL="114300" distR="114300" simplePos="0" relativeHeight="251661312" behindDoc="1" locked="0" layoutInCell="1" allowOverlap="1" wp14:anchorId="28699912" wp14:editId="76221F94">
          <wp:simplePos x="0" y="0"/>
          <wp:positionH relativeFrom="column">
            <wp:posOffset>-615867</wp:posOffset>
          </wp:positionH>
          <wp:positionV relativeFrom="paragraph">
            <wp:posOffset>-91440</wp:posOffset>
          </wp:positionV>
          <wp:extent cx="2126974" cy="703178"/>
          <wp:effectExtent l="0" t="0" r="6985" b="190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o_LockUp_Gradient_Colour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26974" cy="703178"/>
                  </a:xfrm>
                  <a:prstGeom prst="rect">
                    <a:avLst/>
                  </a:prstGeom>
                </pic:spPr>
              </pic:pic>
            </a:graphicData>
          </a:graphic>
        </wp:anchor>
      </w:drawing>
    </w:r>
    <w:r>
      <w:tab/>
    </w:r>
    <w:r>
      <w:tab/>
      <w:t>V3.1 - 25 April 2017</w:t>
    </w:r>
  </w:p>
  <w:p w14:paraId="04957687" w14:textId="77777777" w:rsidR="002C57B3" w:rsidRDefault="002C57B3">
    <w:pPr>
      <w:pStyle w:val="Header"/>
    </w:pPr>
  </w:p>
  <w:p w14:paraId="5680C95D" w14:textId="77777777" w:rsidR="002C57B3" w:rsidRDefault="002C57B3">
    <w:pPr>
      <w:pStyle w:val="Header"/>
    </w:pPr>
  </w:p>
  <w:p w14:paraId="25B9E2B5" w14:textId="77777777" w:rsidR="002C57B3" w:rsidRDefault="002C57B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E2461C" w14:textId="6E7510D4" w:rsidR="002C57B3" w:rsidRPr="00AD0A09" w:rsidRDefault="002C57B3" w:rsidP="00E23DEB">
    <w:pPr>
      <w:pStyle w:val="Header"/>
      <w:rPr>
        <w:b/>
      </w:rPr>
    </w:pPr>
    <w:r>
      <w:tab/>
    </w:r>
    <w:r>
      <w:tab/>
    </w:r>
    <w:r>
      <w:tab/>
    </w:r>
    <w:r>
      <w:tab/>
    </w:r>
    <w:r>
      <w:tab/>
    </w:r>
    <w:r>
      <w:tab/>
    </w:r>
    <w:r>
      <w:tab/>
    </w:r>
    <w:r w:rsidRPr="00AD0A09">
      <w:rPr>
        <w:b/>
      </w:rPr>
      <w:t>DISCUSSION DRAFT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E4914"/>
    <w:multiLevelType w:val="hybridMultilevel"/>
    <w:tmpl w:val="A28C4298"/>
    <w:lvl w:ilvl="0" w:tplc="03E4C46A">
      <w:start w:val="1"/>
      <w:numFmt w:val="bullet"/>
      <w:lvlText w:val="•"/>
      <w:lvlJc w:val="left"/>
      <w:pPr>
        <w:ind w:left="720" w:hanging="360"/>
      </w:pPr>
      <w:rPr>
        <w:rFonts w:ascii="Verdana" w:eastAsia="PMingLiU"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596ADD"/>
    <w:multiLevelType w:val="hybridMultilevel"/>
    <w:tmpl w:val="CF6C0C22"/>
    <w:lvl w:ilvl="0" w:tplc="31A2A228">
      <w:start w:val="25"/>
      <w:numFmt w:val="bullet"/>
      <w:lvlText w:val="-"/>
      <w:lvlJc w:val="left"/>
      <w:pPr>
        <w:ind w:left="1800" w:hanging="360"/>
      </w:pPr>
      <w:rPr>
        <w:rFonts w:ascii="Verdana" w:eastAsia="PMingLiU" w:hAnsi="Verdana"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40E3BBB"/>
    <w:multiLevelType w:val="hybridMultilevel"/>
    <w:tmpl w:val="7C0A2750"/>
    <w:lvl w:ilvl="0" w:tplc="03E4C46A">
      <w:start w:val="1"/>
      <w:numFmt w:val="bullet"/>
      <w:lvlText w:val="•"/>
      <w:lvlJc w:val="left"/>
      <w:pPr>
        <w:ind w:left="720" w:hanging="360"/>
      </w:pPr>
      <w:rPr>
        <w:rFonts w:ascii="Verdana" w:eastAsia="PMingLiU"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6D050C"/>
    <w:multiLevelType w:val="hybridMultilevel"/>
    <w:tmpl w:val="662E8F02"/>
    <w:lvl w:ilvl="0" w:tplc="67D28284">
      <w:start w:val="19"/>
      <w:numFmt w:val="bullet"/>
      <w:lvlText w:val="-"/>
      <w:lvlJc w:val="left"/>
      <w:pPr>
        <w:ind w:left="720" w:hanging="360"/>
      </w:pPr>
      <w:rPr>
        <w:rFonts w:ascii="Verdana" w:eastAsia="PMingLiU"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D921D4"/>
    <w:multiLevelType w:val="hybridMultilevel"/>
    <w:tmpl w:val="210AC864"/>
    <w:lvl w:ilvl="0" w:tplc="08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5" w15:restartNumberingAfterBreak="0">
    <w:nsid w:val="0C0005FE"/>
    <w:multiLevelType w:val="hybridMultilevel"/>
    <w:tmpl w:val="321A66BC"/>
    <w:lvl w:ilvl="0" w:tplc="898C2A6E">
      <w:start w:val="1"/>
      <w:numFmt w:val="bullet"/>
      <w:lvlText w:val="-"/>
      <w:lvlJc w:val="left"/>
      <w:pPr>
        <w:ind w:left="720" w:hanging="360"/>
      </w:pPr>
      <w:rPr>
        <w:rFonts w:ascii="Verdana" w:eastAsia="PMingLiU"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E30A78"/>
    <w:multiLevelType w:val="hybridMultilevel"/>
    <w:tmpl w:val="D6A656C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9F784586">
      <w:start w:val="1"/>
      <w:numFmt w:val="bullet"/>
      <w:lvlText w:val="•"/>
      <w:lvlJc w:val="left"/>
      <w:pPr>
        <w:ind w:left="2340" w:hanging="360"/>
      </w:pPr>
      <w:rPr>
        <w:rFonts w:ascii="Verdana" w:eastAsia="PMingLiU" w:hAnsi="Verdana" w:cs="Times New Roman"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EB84B0A"/>
    <w:multiLevelType w:val="hybridMultilevel"/>
    <w:tmpl w:val="07A24C58"/>
    <w:lvl w:ilvl="0" w:tplc="17A44E78">
      <w:start w:val="1"/>
      <w:numFmt w:val="decimal"/>
      <w:lvlText w:val="%1."/>
      <w:lvlJc w:val="left"/>
      <w:pPr>
        <w:tabs>
          <w:tab w:val="num" w:pos="624"/>
        </w:tabs>
        <w:ind w:left="624" w:hanging="397"/>
      </w:pPr>
      <w:rPr>
        <w:rFonts w:hint="default"/>
      </w:rPr>
    </w:lvl>
    <w:lvl w:ilvl="1" w:tplc="41EA0F5E">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0F880671"/>
    <w:multiLevelType w:val="multilevel"/>
    <w:tmpl w:val="146EFDD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15:restartNumberingAfterBreak="0">
    <w:nsid w:val="0FDC108C"/>
    <w:multiLevelType w:val="hybridMultilevel"/>
    <w:tmpl w:val="0CCC4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290507B"/>
    <w:multiLevelType w:val="hybridMultilevel"/>
    <w:tmpl w:val="9034A456"/>
    <w:lvl w:ilvl="0" w:tplc="41EA0F5E">
      <w:start w:val="1"/>
      <w:numFmt w:val="bullet"/>
      <w:lvlText w:val=""/>
      <w:lvlJc w:val="left"/>
      <w:pPr>
        <w:tabs>
          <w:tab w:val="num" w:pos="420"/>
        </w:tabs>
        <w:ind w:left="42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1" w15:restartNumberingAfterBreak="0">
    <w:nsid w:val="12FA2922"/>
    <w:multiLevelType w:val="hybridMultilevel"/>
    <w:tmpl w:val="274E45C0"/>
    <w:lvl w:ilvl="0" w:tplc="61FEE7B4">
      <w:start w:val="2"/>
      <w:numFmt w:val="decimal"/>
      <w:lvlText w:val="%1."/>
      <w:lvlJc w:val="left"/>
      <w:pPr>
        <w:tabs>
          <w:tab w:val="num" w:pos="0"/>
        </w:tabs>
        <w:ind w:left="0" w:hanging="720"/>
      </w:pPr>
      <w:rPr>
        <w:rFonts w:hint="default"/>
      </w:rPr>
    </w:lvl>
    <w:lvl w:ilvl="1" w:tplc="8A686010">
      <w:numFmt w:val="none"/>
      <w:lvlText w:val=""/>
      <w:lvlJc w:val="left"/>
      <w:pPr>
        <w:tabs>
          <w:tab w:val="num" w:pos="-360"/>
        </w:tabs>
      </w:pPr>
    </w:lvl>
    <w:lvl w:ilvl="2" w:tplc="C1DA40E2">
      <w:numFmt w:val="none"/>
      <w:lvlText w:val=""/>
      <w:lvlJc w:val="left"/>
      <w:pPr>
        <w:tabs>
          <w:tab w:val="num" w:pos="-360"/>
        </w:tabs>
      </w:pPr>
    </w:lvl>
    <w:lvl w:ilvl="3" w:tplc="97B22BF6">
      <w:numFmt w:val="none"/>
      <w:lvlText w:val=""/>
      <w:lvlJc w:val="left"/>
      <w:pPr>
        <w:tabs>
          <w:tab w:val="num" w:pos="-360"/>
        </w:tabs>
      </w:pPr>
    </w:lvl>
    <w:lvl w:ilvl="4" w:tplc="F662C3E6">
      <w:numFmt w:val="none"/>
      <w:lvlText w:val=""/>
      <w:lvlJc w:val="left"/>
      <w:pPr>
        <w:tabs>
          <w:tab w:val="num" w:pos="-360"/>
        </w:tabs>
      </w:pPr>
    </w:lvl>
    <w:lvl w:ilvl="5" w:tplc="D36A317A">
      <w:numFmt w:val="none"/>
      <w:lvlText w:val=""/>
      <w:lvlJc w:val="left"/>
      <w:pPr>
        <w:tabs>
          <w:tab w:val="num" w:pos="-360"/>
        </w:tabs>
      </w:pPr>
    </w:lvl>
    <w:lvl w:ilvl="6" w:tplc="61DCD2B0">
      <w:numFmt w:val="none"/>
      <w:lvlText w:val=""/>
      <w:lvlJc w:val="left"/>
      <w:pPr>
        <w:tabs>
          <w:tab w:val="num" w:pos="-360"/>
        </w:tabs>
      </w:pPr>
    </w:lvl>
    <w:lvl w:ilvl="7" w:tplc="2AA0C4EE">
      <w:numFmt w:val="none"/>
      <w:lvlText w:val=""/>
      <w:lvlJc w:val="left"/>
      <w:pPr>
        <w:tabs>
          <w:tab w:val="num" w:pos="-360"/>
        </w:tabs>
      </w:pPr>
    </w:lvl>
    <w:lvl w:ilvl="8" w:tplc="6EB48B08">
      <w:numFmt w:val="none"/>
      <w:lvlText w:val=""/>
      <w:lvlJc w:val="left"/>
      <w:pPr>
        <w:tabs>
          <w:tab w:val="num" w:pos="-360"/>
        </w:tabs>
      </w:pPr>
    </w:lvl>
  </w:abstractNum>
  <w:abstractNum w:abstractNumId="12" w15:restartNumberingAfterBreak="0">
    <w:nsid w:val="13682640"/>
    <w:multiLevelType w:val="hybridMultilevel"/>
    <w:tmpl w:val="5A54BD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453886"/>
    <w:multiLevelType w:val="hybridMultilevel"/>
    <w:tmpl w:val="7BD8B064"/>
    <w:lvl w:ilvl="0" w:tplc="03E4C46A">
      <w:start w:val="1"/>
      <w:numFmt w:val="bullet"/>
      <w:lvlText w:val="•"/>
      <w:lvlJc w:val="left"/>
      <w:pPr>
        <w:ind w:left="720" w:hanging="360"/>
      </w:pPr>
      <w:rPr>
        <w:rFonts w:ascii="Verdana" w:eastAsia="PMingLiU"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7AE2BC1"/>
    <w:multiLevelType w:val="hybridMultilevel"/>
    <w:tmpl w:val="82AECE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7FB2728"/>
    <w:multiLevelType w:val="hybridMultilevel"/>
    <w:tmpl w:val="D9D0C4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861040A"/>
    <w:multiLevelType w:val="multilevel"/>
    <w:tmpl w:val="2708BD96"/>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3272"/>
        </w:tabs>
        <w:ind w:left="3272"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7" w15:restartNumberingAfterBreak="0">
    <w:nsid w:val="1A474E44"/>
    <w:multiLevelType w:val="hybridMultilevel"/>
    <w:tmpl w:val="B93600C8"/>
    <w:lvl w:ilvl="0" w:tplc="08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18" w15:restartNumberingAfterBreak="0">
    <w:nsid w:val="1A893EBC"/>
    <w:multiLevelType w:val="hybridMultilevel"/>
    <w:tmpl w:val="D2E2B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FB17F2E"/>
    <w:multiLevelType w:val="hybridMultilevel"/>
    <w:tmpl w:val="A9DC0D60"/>
    <w:lvl w:ilvl="0" w:tplc="08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20" w15:restartNumberingAfterBreak="0">
    <w:nsid w:val="20A17FBD"/>
    <w:multiLevelType w:val="hybridMultilevel"/>
    <w:tmpl w:val="526C4A3E"/>
    <w:lvl w:ilvl="0" w:tplc="31A2A228">
      <w:start w:val="25"/>
      <w:numFmt w:val="bullet"/>
      <w:lvlText w:val="-"/>
      <w:lvlJc w:val="left"/>
      <w:pPr>
        <w:ind w:left="1080" w:hanging="360"/>
      </w:pPr>
      <w:rPr>
        <w:rFonts w:ascii="Verdana" w:eastAsia="PMingLiU" w:hAnsi="Verdana" w:cs="Times New Roman"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20B27C5B"/>
    <w:multiLevelType w:val="hybridMultilevel"/>
    <w:tmpl w:val="A214559A"/>
    <w:lvl w:ilvl="0" w:tplc="2A402A8A">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5A56CC4"/>
    <w:multiLevelType w:val="hybridMultilevel"/>
    <w:tmpl w:val="7DD0F558"/>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291118F8"/>
    <w:multiLevelType w:val="hybridMultilevel"/>
    <w:tmpl w:val="0FC20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A0E0E59"/>
    <w:multiLevelType w:val="hybridMultilevel"/>
    <w:tmpl w:val="863041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2A1B082F"/>
    <w:multiLevelType w:val="hybridMultilevel"/>
    <w:tmpl w:val="C5189CF8"/>
    <w:lvl w:ilvl="0" w:tplc="06D8D100">
      <w:start w:val="1"/>
      <w:numFmt w:val="decimal"/>
      <w:lvlText w:val="%1."/>
      <w:lvlJc w:val="left"/>
      <w:pPr>
        <w:ind w:left="615" w:hanging="615"/>
      </w:pPr>
      <w:rPr>
        <w:rFonts w:hint="default"/>
      </w:rPr>
    </w:lvl>
    <w:lvl w:ilvl="1" w:tplc="41C46F18">
      <w:start w:val="1"/>
      <w:numFmt w:val="lowerLetter"/>
      <w:lvlText w:val="(%2)"/>
      <w:lvlJc w:val="left"/>
      <w:pPr>
        <w:ind w:left="1095" w:hanging="375"/>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2A694207"/>
    <w:multiLevelType w:val="hybridMultilevel"/>
    <w:tmpl w:val="950A3236"/>
    <w:lvl w:ilvl="0" w:tplc="03E4C46A">
      <w:start w:val="1"/>
      <w:numFmt w:val="bullet"/>
      <w:lvlText w:val="•"/>
      <w:lvlJc w:val="left"/>
      <w:pPr>
        <w:ind w:left="720" w:hanging="360"/>
      </w:pPr>
      <w:rPr>
        <w:rFonts w:ascii="Verdana" w:eastAsia="PMingLiU" w:hAnsi="Verdana"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F034B40"/>
    <w:multiLevelType w:val="hybridMultilevel"/>
    <w:tmpl w:val="3CBC7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0317213"/>
    <w:multiLevelType w:val="hybridMultilevel"/>
    <w:tmpl w:val="3E7208F2"/>
    <w:lvl w:ilvl="0" w:tplc="08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29" w15:restartNumberingAfterBreak="0">
    <w:nsid w:val="31611D28"/>
    <w:multiLevelType w:val="hybridMultilevel"/>
    <w:tmpl w:val="5B869F28"/>
    <w:lvl w:ilvl="0" w:tplc="08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30" w15:restartNumberingAfterBreak="0">
    <w:nsid w:val="319F566F"/>
    <w:multiLevelType w:val="hybridMultilevel"/>
    <w:tmpl w:val="754C495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32285A6D"/>
    <w:multiLevelType w:val="hybridMultilevel"/>
    <w:tmpl w:val="B96E5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3CC8024C"/>
    <w:multiLevelType w:val="hybridMultilevel"/>
    <w:tmpl w:val="BA469B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3F0C6310"/>
    <w:multiLevelType w:val="hybridMultilevel"/>
    <w:tmpl w:val="6930B69A"/>
    <w:lvl w:ilvl="0" w:tplc="6864235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3FDA59E7"/>
    <w:multiLevelType w:val="hybridMultilevel"/>
    <w:tmpl w:val="95EE6A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403F6167"/>
    <w:multiLevelType w:val="hybridMultilevel"/>
    <w:tmpl w:val="88F6C5F2"/>
    <w:lvl w:ilvl="0" w:tplc="8EE68DDA">
      <w:start w:val="1"/>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12F604C"/>
    <w:multiLevelType w:val="hybridMultilevel"/>
    <w:tmpl w:val="043E14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45A629F6"/>
    <w:multiLevelType w:val="hybridMultilevel"/>
    <w:tmpl w:val="DCD2DFCC"/>
    <w:lvl w:ilvl="0" w:tplc="08090001">
      <w:start w:val="1"/>
      <w:numFmt w:val="bullet"/>
      <w:lvlText w:val=""/>
      <w:lvlJc w:val="left"/>
      <w:pPr>
        <w:ind w:left="11" w:hanging="360"/>
      </w:pPr>
      <w:rPr>
        <w:rFonts w:ascii="Symbol" w:hAnsi="Symbol" w:hint="default"/>
      </w:rPr>
    </w:lvl>
    <w:lvl w:ilvl="1" w:tplc="08090003">
      <w:start w:val="1"/>
      <w:numFmt w:val="bullet"/>
      <w:lvlText w:val="o"/>
      <w:lvlJc w:val="left"/>
      <w:pPr>
        <w:ind w:left="731" w:hanging="360"/>
      </w:pPr>
      <w:rPr>
        <w:rFonts w:ascii="Courier New" w:hAnsi="Courier New" w:cs="Courier New" w:hint="default"/>
      </w:rPr>
    </w:lvl>
    <w:lvl w:ilvl="2" w:tplc="08090005">
      <w:start w:val="1"/>
      <w:numFmt w:val="bullet"/>
      <w:lvlText w:val=""/>
      <w:lvlJc w:val="left"/>
      <w:pPr>
        <w:ind w:left="1451" w:hanging="360"/>
      </w:pPr>
      <w:rPr>
        <w:rFonts w:ascii="Wingdings" w:hAnsi="Wingdings" w:hint="default"/>
      </w:rPr>
    </w:lvl>
    <w:lvl w:ilvl="3" w:tplc="08090001">
      <w:start w:val="1"/>
      <w:numFmt w:val="bullet"/>
      <w:lvlText w:val=""/>
      <w:lvlJc w:val="left"/>
      <w:pPr>
        <w:ind w:left="2171" w:hanging="360"/>
      </w:pPr>
      <w:rPr>
        <w:rFonts w:ascii="Symbol" w:hAnsi="Symbol" w:hint="default"/>
      </w:rPr>
    </w:lvl>
    <w:lvl w:ilvl="4" w:tplc="08090003">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38" w15:restartNumberingAfterBreak="0">
    <w:nsid w:val="472342FB"/>
    <w:multiLevelType w:val="multilevel"/>
    <w:tmpl w:val="606EE46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bullet"/>
      <w:lvlText w:val=""/>
      <w:lvlJc w:val="left"/>
      <w:pPr>
        <w:tabs>
          <w:tab w:val="num" w:pos="2325"/>
        </w:tabs>
        <w:ind w:left="2325" w:hanging="851"/>
      </w:pPr>
      <w:rPr>
        <w:rFonts w:ascii="Symbol" w:hAnsi="Symbol"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9" w15:restartNumberingAfterBreak="0">
    <w:nsid w:val="496A3731"/>
    <w:multiLevelType w:val="multilevel"/>
    <w:tmpl w:val="F4C4930C"/>
    <w:lvl w:ilvl="0">
      <w:start w:val="1"/>
      <w:numFmt w:val="bullet"/>
      <w:lvlText w:val=""/>
      <w:lvlJc w:val="left"/>
      <w:pPr>
        <w:tabs>
          <w:tab w:val="num" w:pos="39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rPr>
    </w:lvl>
    <w:lvl w:ilvl="2">
      <w:start w:val="1"/>
      <w:numFmt w:val="decimal"/>
      <w:lvlText w:val="%1.%2.%3."/>
      <w:lvlJc w:val="left"/>
      <w:pPr>
        <w:tabs>
          <w:tab w:val="num" w:pos="2041"/>
        </w:tabs>
        <w:ind w:left="2041" w:hanging="850"/>
      </w:pPr>
      <w:rPr>
        <w:rFonts w:hint="default"/>
      </w:rPr>
    </w:lvl>
    <w:lvl w:ilvl="3">
      <w:start w:val="1"/>
      <w:numFmt w:val="decimal"/>
      <w:lvlText w:val="%1.%2.%3.%4."/>
      <w:lvlJc w:val="left"/>
      <w:pPr>
        <w:tabs>
          <w:tab w:val="num" w:pos="2592"/>
        </w:tabs>
        <w:ind w:left="2592" w:hanging="720"/>
      </w:pPr>
      <w:rPr>
        <w:rFonts w:hint="default"/>
      </w:rPr>
    </w:lvl>
    <w:lvl w:ilvl="4">
      <w:start w:val="1"/>
      <w:numFmt w:val="decimal"/>
      <w:lvlText w:val="%1.%2.%3.%4.%5."/>
      <w:lvlJc w:val="left"/>
      <w:pPr>
        <w:tabs>
          <w:tab w:val="num" w:pos="3672"/>
        </w:tabs>
        <w:ind w:left="1627" w:firstLine="965"/>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0" w15:restartNumberingAfterBreak="0">
    <w:nsid w:val="4C866B7A"/>
    <w:multiLevelType w:val="hybridMultilevel"/>
    <w:tmpl w:val="DDE66EF6"/>
    <w:lvl w:ilvl="0" w:tplc="D2C21DC0">
      <w:start w:val="1"/>
      <w:numFmt w:val="lowerLetter"/>
      <w:lvlText w:val="(%1)"/>
      <w:lvlJc w:val="right"/>
      <w:pPr>
        <w:tabs>
          <w:tab w:val="num" w:pos="2520"/>
        </w:tabs>
        <w:ind w:left="2520" w:hanging="180"/>
      </w:pPr>
      <w:rPr>
        <w:rFonts w:ascii="Arial" w:hAnsi="Arial" w:cs="Times New Roman"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1" w15:restartNumberingAfterBreak="0">
    <w:nsid w:val="4DC3720A"/>
    <w:multiLevelType w:val="hybridMultilevel"/>
    <w:tmpl w:val="82F809F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53AA6522"/>
    <w:multiLevelType w:val="hybridMultilevel"/>
    <w:tmpl w:val="BEC40F22"/>
    <w:lvl w:ilvl="0" w:tplc="08090017">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3" w15:restartNumberingAfterBreak="0">
    <w:nsid w:val="5454736E"/>
    <w:multiLevelType w:val="hybridMultilevel"/>
    <w:tmpl w:val="1BB65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55224B2E"/>
    <w:multiLevelType w:val="hybridMultilevel"/>
    <w:tmpl w:val="DAF47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55DB7C97"/>
    <w:multiLevelType w:val="hybridMultilevel"/>
    <w:tmpl w:val="4F76CE5E"/>
    <w:lvl w:ilvl="0" w:tplc="03E4C46A">
      <w:start w:val="1"/>
      <w:numFmt w:val="bullet"/>
      <w:lvlText w:val="•"/>
      <w:lvlJc w:val="left"/>
      <w:pPr>
        <w:ind w:left="720" w:hanging="360"/>
      </w:pPr>
      <w:rPr>
        <w:rFonts w:ascii="Verdana" w:eastAsia="PMingLiU" w:hAnsi="Verdana" w:cs="Times New Roman" w:hint="default"/>
      </w:rPr>
    </w:lvl>
    <w:lvl w:ilvl="1" w:tplc="7688D45C">
      <w:start w:val="2"/>
      <w:numFmt w:val="bullet"/>
      <w:lvlText w:val="−"/>
      <w:lvlJc w:val="left"/>
      <w:pPr>
        <w:ind w:left="1440" w:hanging="360"/>
      </w:pPr>
      <w:rPr>
        <w:rFonts w:ascii="Verdana" w:eastAsia="PMingLiU" w:hAnsi="Verdana"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561C470D"/>
    <w:multiLevelType w:val="hybridMultilevel"/>
    <w:tmpl w:val="14044362"/>
    <w:lvl w:ilvl="0" w:tplc="938E5BFA">
      <w:start w:val="19"/>
      <w:numFmt w:val="bullet"/>
      <w:lvlText w:val="-"/>
      <w:lvlJc w:val="left"/>
      <w:pPr>
        <w:ind w:left="720" w:hanging="360"/>
      </w:pPr>
      <w:rPr>
        <w:rFonts w:ascii="Verdana" w:eastAsia="PMingLiU"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5A1F1B11"/>
    <w:multiLevelType w:val="hybridMultilevel"/>
    <w:tmpl w:val="3FA87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5BA645D4"/>
    <w:multiLevelType w:val="hybridMultilevel"/>
    <w:tmpl w:val="CF56BB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5BEB026D"/>
    <w:multiLevelType w:val="multilevel"/>
    <w:tmpl w:val="90BAC7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5C4100D0"/>
    <w:multiLevelType w:val="hybridMultilevel"/>
    <w:tmpl w:val="9FC00D04"/>
    <w:lvl w:ilvl="0" w:tplc="BCC8C7DA">
      <w:start w:val="19"/>
      <w:numFmt w:val="bullet"/>
      <w:lvlText w:val="﷐"/>
      <w:lvlJc w:val="left"/>
      <w:pPr>
        <w:ind w:left="720" w:hanging="360"/>
      </w:pPr>
      <w:rPr>
        <w:rFonts w:ascii="Verdana" w:eastAsia="PMingLiU"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5D735ABC"/>
    <w:multiLevelType w:val="hybridMultilevel"/>
    <w:tmpl w:val="752C9F1E"/>
    <w:lvl w:ilvl="0" w:tplc="41EA0F5E">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602B2766"/>
    <w:multiLevelType w:val="hybridMultilevel"/>
    <w:tmpl w:val="4C1655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632B27FB"/>
    <w:multiLevelType w:val="hybridMultilevel"/>
    <w:tmpl w:val="0436D2C8"/>
    <w:lvl w:ilvl="0" w:tplc="08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54" w15:restartNumberingAfterBreak="0">
    <w:nsid w:val="68084F34"/>
    <w:multiLevelType w:val="hybridMultilevel"/>
    <w:tmpl w:val="BDC4BF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68F13E16"/>
    <w:multiLevelType w:val="hybridMultilevel"/>
    <w:tmpl w:val="1EA61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6A435614"/>
    <w:multiLevelType w:val="multilevel"/>
    <w:tmpl w:val="E63C2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6AEA5BD4"/>
    <w:multiLevelType w:val="hybridMultilevel"/>
    <w:tmpl w:val="45CC16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6D5B09D7"/>
    <w:multiLevelType w:val="hybridMultilevel"/>
    <w:tmpl w:val="413852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6EF323A7"/>
    <w:multiLevelType w:val="multilevel"/>
    <w:tmpl w:val="0B38E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701B1DBB"/>
    <w:multiLevelType w:val="hybridMultilevel"/>
    <w:tmpl w:val="392E08EC"/>
    <w:lvl w:ilvl="0" w:tplc="D6143C86">
      <w:start w:val="7"/>
      <w:numFmt w:val="bullet"/>
      <w:lvlText w:val="-"/>
      <w:lvlJc w:val="left"/>
      <w:pPr>
        <w:ind w:left="360" w:hanging="360"/>
      </w:pPr>
      <w:rPr>
        <w:rFonts w:ascii="Verdana" w:eastAsia="PMingLiU"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1" w15:restartNumberingAfterBreak="0">
    <w:nsid w:val="72531CB8"/>
    <w:multiLevelType w:val="hybridMultilevel"/>
    <w:tmpl w:val="FC0880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15:restartNumberingAfterBreak="0">
    <w:nsid w:val="754D4EF1"/>
    <w:multiLevelType w:val="hybridMultilevel"/>
    <w:tmpl w:val="4C945F7C"/>
    <w:lvl w:ilvl="0" w:tplc="41EA0F5E">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770A10FE"/>
    <w:multiLevelType w:val="hybridMultilevel"/>
    <w:tmpl w:val="966421E0"/>
    <w:lvl w:ilvl="0" w:tplc="03E4C46A">
      <w:start w:val="1"/>
      <w:numFmt w:val="bullet"/>
      <w:lvlText w:val="•"/>
      <w:lvlJc w:val="left"/>
      <w:pPr>
        <w:ind w:left="720" w:hanging="360"/>
      </w:pPr>
      <w:rPr>
        <w:rFonts w:ascii="Verdana" w:eastAsia="PMingLiU"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77B11B9F"/>
    <w:multiLevelType w:val="multilevel"/>
    <w:tmpl w:val="F712F2F2"/>
    <w:lvl w:ilvl="0">
      <w:start w:val="4"/>
      <w:numFmt w:val="decimal"/>
      <w:lvlText w:val="%1."/>
      <w:lvlJc w:val="left"/>
      <w:pPr>
        <w:tabs>
          <w:tab w:val="num" w:pos="576"/>
        </w:tabs>
        <w:ind w:left="576" w:hanging="576"/>
      </w:pPr>
      <w:rPr>
        <w:rFonts w:hint="default"/>
      </w:rPr>
    </w:lvl>
    <w:lvl w:ilvl="1">
      <w:start w:val="1"/>
      <w:numFmt w:val="decimal"/>
      <w:lvlText w:val="%1.%2."/>
      <w:lvlJc w:val="left"/>
      <w:pPr>
        <w:tabs>
          <w:tab w:val="num" w:pos="1191"/>
        </w:tabs>
        <w:ind w:left="1191" w:hanging="624"/>
      </w:pPr>
      <w:rPr>
        <w:rFonts w:ascii="Arial" w:hAnsi="Arial" w:cs="Arial" w:hint="default"/>
        <w:b w:val="0"/>
        <w:i w:val="0"/>
        <w:sz w:val="24"/>
        <w:szCs w:val="24"/>
      </w:rPr>
    </w:lvl>
    <w:lvl w:ilvl="2">
      <w:start w:val="1"/>
      <w:numFmt w:val="decimal"/>
      <w:lvlText w:val="%1.%2.%3"/>
      <w:lvlJc w:val="left"/>
      <w:pPr>
        <w:tabs>
          <w:tab w:val="num" w:pos="1985"/>
        </w:tabs>
        <w:ind w:left="1985" w:hanging="738"/>
      </w:pPr>
      <w:rPr>
        <w:rFonts w:hint="default"/>
      </w:rPr>
    </w:lvl>
    <w:lvl w:ilvl="3">
      <w:start w:val="1"/>
      <w:numFmt w:val="decimal"/>
      <w:lvlText w:val="%1.%2.%3.%4"/>
      <w:lvlJc w:val="left"/>
      <w:pPr>
        <w:tabs>
          <w:tab w:val="num" w:pos="3168"/>
        </w:tabs>
        <w:ind w:left="3168" w:hanging="1008"/>
      </w:pPr>
      <w:rPr>
        <w:rFonts w:hint="default"/>
      </w:rPr>
    </w:lvl>
    <w:lvl w:ilvl="4">
      <w:start w:val="1"/>
      <w:numFmt w:val="decimal"/>
      <w:lvlText w:val="%1.%2.%3.%4.%5"/>
      <w:lvlJc w:val="left"/>
      <w:pPr>
        <w:tabs>
          <w:tab w:val="num" w:pos="4896"/>
        </w:tabs>
        <w:ind w:left="4896" w:hanging="1728"/>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5" w15:restartNumberingAfterBreak="0">
    <w:nsid w:val="784079CF"/>
    <w:multiLevelType w:val="hybridMultilevel"/>
    <w:tmpl w:val="8C0C5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5"/>
  </w:num>
  <w:num w:numId="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9"/>
  </w:num>
  <w:num w:numId="4">
    <w:abstractNumId w:val="56"/>
  </w:num>
  <w:num w:numId="5">
    <w:abstractNumId w:val="48"/>
  </w:num>
  <w:num w:numId="6">
    <w:abstractNumId w:val="37"/>
  </w:num>
  <w:num w:numId="7">
    <w:abstractNumId w:val="52"/>
  </w:num>
  <w:num w:numId="8">
    <w:abstractNumId w:val="25"/>
  </w:num>
  <w:num w:numId="9">
    <w:abstractNumId w:val="65"/>
  </w:num>
  <w:num w:numId="10">
    <w:abstractNumId w:val="21"/>
  </w:num>
  <w:num w:numId="11">
    <w:abstractNumId w:val="33"/>
  </w:num>
  <w:num w:numId="12">
    <w:abstractNumId w:val="8"/>
  </w:num>
  <w:num w:numId="13">
    <w:abstractNumId w:val="8"/>
  </w:num>
  <w:num w:numId="14">
    <w:abstractNumId w:val="15"/>
  </w:num>
  <w:num w:numId="15">
    <w:abstractNumId w:val="32"/>
  </w:num>
  <w:num w:numId="16">
    <w:abstractNumId w:val="58"/>
  </w:num>
  <w:num w:numId="17">
    <w:abstractNumId w:val="6"/>
  </w:num>
  <w:num w:numId="18">
    <w:abstractNumId w:val="9"/>
  </w:num>
  <w:num w:numId="19">
    <w:abstractNumId w:val="63"/>
  </w:num>
  <w:num w:numId="20">
    <w:abstractNumId w:val="42"/>
  </w:num>
  <w:num w:numId="21">
    <w:abstractNumId w:val="22"/>
  </w:num>
  <w:num w:numId="22">
    <w:abstractNumId w:val="0"/>
  </w:num>
  <w:num w:numId="23">
    <w:abstractNumId w:val="61"/>
  </w:num>
  <w:num w:numId="24">
    <w:abstractNumId w:val="23"/>
  </w:num>
  <w:num w:numId="25">
    <w:abstractNumId w:val="14"/>
  </w:num>
  <w:num w:numId="26">
    <w:abstractNumId w:val="54"/>
  </w:num>
  <w:num w:numId="27">
    <w:abstractNumId w:val="55"/>
  </w:num>
  <w:num w:numId="28">
    <w:abstractNumId w:val="45"/>
  </w:num>
  <w:num w:numId="29">
    <w:abstractNumId w:val="13"/>
  </w:num>
  <w:num w:numId="30">
    <w:abstractNumId w:val="34"/>
  </w:num>
  <w:num w:numId="31">
    <w:abstractNumId w:val="24"/>
  </w:num>
  <w:num w:numId="32">
    <w:abstractNumId w:val="2"/>
  </w:num>
  <w:num w:numId="33">
    <w:abstractNumId w:val="26"/>
  </w:num>
  <w:num w:numId="34">
    <w:abstractNumId w:val="20"/>
  </w:num>
  <w:num w:numId="35">
    <w:abstractNumId w:val="1"/>
  </w:num>
  <w:num w:numId="36">
    <w:abstractNumId w:val="31"/>
  </w:num>
  <w:num w:numId="37">
    <w:abstractNumId w:val="8"/>
  </w:num>
  <w:num w:numId="38">
    <w:abstractNumId w:val="12"/>
  </w:num>
  <w:num w:numId="39">
    <w:abstractNumId w:val="46"/>
  </w:num>
  <w:num w:numId="40">
    <w:abstractNumId w:val="3"/>
  </w:num>
  <w:num w:numId="41">
    <w:abstractNumId w:val="50"/>
  </w:num>
  <w:num w:numId="42">
    <w:abstractNumId w:val="43"/>
  </w:num>
  <w:num w:numId="43">
    <w:abstractNumId w:val="36"/>
  </w:num>
  <w:num w:numId="44">
    <w:abstractNumId w:val="44"/>
  </w:num>
  <w:num w:numId="45">
    <w:abstractNumId w:val="60"/>
  </w:num>
  <w:num w:numId="46">
    <w:abstractNumId w:val="49"/>
  </w:num>
  <w:num w:numId="47">
    <w:abstractNumId w:val="5"/>
  </w:num>
  <w:num w:numId="48">
    <w:abstractNumId w:val="47"/>
  </w:num>
  <w:num w:numId="49">
    <w:abstractNumId w:val="57"/>
  </w:num>
  <w:num w:numId="50">
    <w:abstractNumId w:val="17"/>
  </w:num>
  <w:num w:numId="51">
    <w:abstractNumId w:val="29"/>
  </w:num>
  <w:num w:numId="52">
    <w:abstractNumId w:val="53"/>
  </w:num>
  <w:num w:numId="53">
    <w:abstractNumId w:val="4"/>
  </w:num>
  <w:num w:numId="54">
    <w:abstractNumId w:val="19"/>
  </w:num>
  <w:num w:numId="55">
    <w:abstractNumId w:val="28"/>
  </w:num>
  <w:num w:numId="56">
    <w:abstractNumId w:val="30"/>
  </w:num>
  <w:num w:numId="57">
    <w:abstractNumId w:val="11"/>
  </w:num>
  <w:num w:numId="58">
    <w:abstractNumId w:val="16"/>
  </w:num>
  <w:num w:numId="59">
    <w:abstractNumId w:val="41"/>
  </w:num>
  <w:num w:numId="60">
    <w:abstractNumId w:val="64"/>
  </w:num>
  <w:num w:numId="61">
    <w:abstractNumId w:val="10"/>
  </w:num>
  <w:num w:numId="62">
    <w:abstractNumId w:val="62"/>
  </w:num>
  <w:num w:numId="63">
    <w:abstractNumId w:val="51"/>
  </w:num>
  <w:num w:numId="64">
    <w:abstractNumId w:val="7"/>
  </w:num>
  <w:num w:numId="65">
    <w:abstractNumId w:val="39"/>
  </w:num>
  <w:num w:numId="66">
    <w:abstractNumId w:val="38"/>
  </w:num>
  <w:num w:numId="67">
    <w:abstractNumId w:val="40"/>
  </w:num>
  <w:num w:numId="68">
    <w:abstractNumId w:val="18"/>
  </w:num>
  <w:num w:numId="69">
    <w:abstractNumId w:val="27"/>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C6A"/>
    <w:rsid w:val="00005BBB"/>
    <w:rsid w:val="00012233"/>
    <w:rsid w:val="000202EC"/>
    <w:rsid w:val="00025E81"/>
    <w:rsid w:val="00031200"/>
    <w:rsid w:val="00034BE8"/>
    <w:rsid w:val="00042CDD"/>
    <w:rsid w:val="00053918"/>
    <w:rsid w:val="00054B33"/>
    <w:rsid w:val="000563E2"/>
    <w:rsid w:val="000653D3"/>
    <w:rsid w:val="00071699"/>
    <w:rsid w:val="00072F4A"/>
    <w:rsid w:val="0007641D"/>
    <w:rsid w:val="00093B80"/>
    <w:rsid w:val="00097CD6"/>
    <w:rsid w:val="000A1A66"/>
    <w:rsid w:val="000C5C41"/>
    <w:rsid w:val="000C656B"/>
    <w:rsid w:val="000D0219"/>
    <w:rsid w:val="000D1D66"/>
    <w:rsid w:val="000D6324"/>
    <w:rsid w:val="000E3339"/>
    <w:rsid w:val="000F3B3E"/>
    <w:rsid w:val="00102801"/>
    <w:rsid w:val="00110EBA"/>
    <w:rsid w:val="0011102F"/>
    <w:rsid w:val="00112FA2"/>
    <w:rsid w:val="00115D08"/>
    <w:rsid w:val="001201C7"/>
    <w:rsid w:val="00121518"/>
    <w:rsid w:val="00121B2F"/>
    <w:rsid w:val="00122D49"/>
    <w:rsid w:val="00125D60"/>
    <w:rsid w:val="00141DE7"/>
    <w:rsid w:val="001454FC"/>
    <w:rsid w:val="00176199"/>
    <w:rsid w:val="00185F57"/>
    <w:rsid w:val="001A74AD"/>
    <w:rsid w:val="001B3EDB"/>
    <w:rsid w:val="001B3FF3"/>
    <w:rsid w:val="001C1C58"/>
    <w:rsid w:val="001C6B11"/>
    <w:rsid w:val="001D5B73"/>
    <w:rsid w:val="001F1377"/>
    <w:rsid w:val="001F31F3"/>
    <w:rsid w:val="001F365D"/>
    <w:rsid w:val="001F39FD"/>
    <w:rsid w:val="001F439D"/>
    <w:rsid w:val="001F5B5F"/>
    <w:rsid w:val="001F649A"/>
    <w:rsid w:val="00201A0B"/>
    <w:rsid w:val="002047EF"/>
    <w:rsid w:val="002049E3"/>
    <w:rsid w:val="00206237"/>
    <w:rsid w:val="00222A4B"/>
    <w:rsid w:val="00232EB4"/>
    <w:rsid w:val="00242877"/>
    <w:rsid w:val="00246CFF"/>
    <w:rsid w:val="002508ED"/>
    <w:rsid w:val="00252B7C"/>
    <w:rsid w:val="002625FA"/>
    <w:rsid w:val="00263005"/>
    <w:rsid w:val="00266A13"/>
    <w:rsid w:val="00267258"/>
    <w:rsid w:val="002724C3"/>
    <w:rsid w:val="00275A3D"/>
    <w:rsid w:val="00293334"/>
    <w:rsid w:val="002A2782"/>
    <w:rsid w:val="002A7D43"/>
    <w:rsid w:val="002C3088"/>
    <w:rsid w:val="002C5386"/>
    <w:rsid w:val="002C57B3"/>
    <w:rsid w:val="002D71D2"/>
    <w:rsid w:val="002D7E8A"/>
    <w:rsid w:val="002F03BF"/>
    <w:rsid w:val="002F2F6B"/>
    <w:rsid w:val="00314E9F"/>
    <w:rsid w:val="0031577F"/>
    <w:rsid w:val="003209C8"/>
    <w:rsid w:val="003261FE"/>
    <w:rsid w:val="00333EAC"/>
    <w:rsid w:val="0033457C"/>
    <w:rsid w:val="00340C6A"/>
    <w:rsid w:val="003417EF"/>
    <w:rsid w:val="003504B0"/>
    <w:rsid w:val="003563F2"/>
    <w:rsid w:val="00357E4C"/>
    <w:rsid w:val="003635A6"/>
    <w:rsid w:val="00370A7C"/>
    <w:rsid w:val="00386D7E"/>
    <w:rsid w:val="003A61D8"/>
    <w:rsid w:val="003B12C4"/>
    <w:rsid w:val="003C0FB1"/>
    <w:rsid w:val="003C283F"/>
    <w:rsid w:val="003C2F85"/>
    <w:rsid w:val="003C55B3"/>
    <w:rsid w:val="003C7A4A"/>
    <w:rsid w:val="003D6B15"/>
    <w:rsid w:val="003F6CB5"/>
    <w:rsid w:val="00401827"/>
    <w:rsid w:val="00406817"/>
    <w:rsid w:val="00427E8F"/>
    <w:rsid w:val="00444EC1"/>
    <w:rsid w:val="00451FE4"/>
    <w:rsid w:val="004743AE"/>
    <w:rsid w:val="00474E65"/>
    <w:rsid w:val="004971B2"/>
    <w:rsid w:val="004A128D"/>
    <w:rsid w:val="004A1BF0"/>
    <w:rsid w:val="004B08B8"/>
    <w:rsid w:val="004B1B27"/>
    <w:rsid w:val="004B4D38"/>
    <w:rsid w:val="004B55F3"/>
    <w:rsid w:val="004C044D"/>
    <w:rsid w:val="004D0DDD"/>
    <w:rsid w:val="004D15CE"/>
    <w:rsid w:val="004D487A"/>
    <w:rsid w:val="004E11AC"/>
    <w:rsid w:val="004E5DA1"/>
    <w:rsid w:val="00501EDE"/>
    <w:rsid w:val="0050383B"/>
    <w:rsid w:val="0051132A"/>
    <w:rsid w:val="005172E6"/>
    <w:rsid w:val="0052234F"/>
    <w:rsid w:val="00524495"/>
    <w:rsid w:val="0052574E"/>
    <w:rsid w:val="0053074F"/>
    <w:rsid w:val="0053195B"/>
    <w:rsid w:val="00546908"/>
    <w:rsid w:val="00546F1A"/>
    <w:rsid w:val="005500EA"/>
    <w:rsid w:val="00550518"/>
    <w:rsid w:val="00550B7C"/>
    <w:rsid w:val="0055226A"/>
    <w:rsid w:val="00566C86"/>
    <w:rsid w:val="00567503"/>
    <w:rsid w:val="00583356"/>
    <w:rsid w:val="00591381"/>
    <w:rsid w:val="005A10A0"/>
    <w:rsid w:val="005A1C4D"/>
    <w:rsid w:val="005A3BAE"/>
    <w:rsid w:val="005B09C0"/>
    <w:rsid w:val="005B0D62"/>
    <w:rsid w:val="005B2301"/>
    <w:rsid w:val="005C0BB5"/>
    <w:rsid w:val="005D0FB8"/>
    <w:rsid w:val="005D46FB"/>
    <w:rsid w:val="005D7B83"/>
    <w:rsid w:val="0060265F"/>
    <w:rsid w:val="00615107"/>
    <w:rsid w:val="00623585"/>
    <w:rsid w:val="006342BA"/>
    <w:rsid w:val="00657309"/>
    <w:rsid w:val="00657AF2"/>
    <w:rsid w:val="006828FD"/>
    <w:rsid w:val="00683B3E"/>
    <w:rsid w:val="00690D2B"/>
    <w:rsid w:val="00691C86"/>
    <w:rsid w:val="006A6A22"/>
    <w:rsid w:val="006B5A24"/>
    <w:rsid w:val="006B70ED"/>
    <w:rsid w:val="006C3FE5"/>
    <w:rsid w:val="006C7783"/>
    <w:rsid w:val="006D0947"/>
    <w:rsid w:val="006D4BC1"/>
    <w:rsid w:val="006D5C7E"/>
    <w:rsid w:val="006D5FFC"/>
    <w:rsid w:val="006F5364"/>
    <w:rsid w:val="006F632B"/>
    <w:rsid w:val="006F6684"/>
    <w:rsid w:val="00706F81"/>
    <w:rsid w:val="00712D89"/>
    <w:rsid w:val="0071627B"/>
    <w:rsid w:val="00724389"/>
    <w:rsid w:val="00724FC9"/>
    <w:rsid w:val="00725E2D"/>
    <w:rsid w:val="007372C7"/>
    <w:rsid w:val="00740F22"/>
    <w:rsid w:val="007426A6"/>
    <w:rsid w:val="00745E19"/>
    <w:rsid w:val="00753064"/>
    <w:rsid w:val="00761C67"/>
    <w:rsid w:val="007766D0"/>
    <w:rsid w:val="007805D2"/>
    <w:rsid w:val="0078261A"/>
    <w:rsid w:val="007838BB"/>
    <w:rsid w:val="00783C88"/>
    <w:rsid w:val="0078548E"/>
    <w:rsid w:val="007961FE"/>
    <w:rsid w:val="007A11B7"/>
    <w:rsid w:val="007A2785"/>
    <w:rsid w:val="007B7479"/>
    <w:rsid w:val="007C6680"/>
    <w:rsid w:val="007D74A3"/>
    <w:rsid w:val="007E735D"/>
    <w:rsid w:val="007F0915"/>
    <w:rsid w:val="007F5667"/>
    <w:rsid w:val="007F76A7"/>
    <w:rsid w:val="008015E5"/>
    <w:rsid w:val="00801F6C"/>
    <w:rsid w:val="00804AA7"/>
    <w:rsid w:val="00806720"/>
    <w:rsid w:val="00810B3F"/>
    <w:rsid w:val="00812F84"/>
    <w:rsid w:val="00817410"/>
    <w:rsid w:val="00825327"/>
    <w:rsid w:val="00826E47"/>
    <w:rsid w:val="008506DD"/>
    <w:rsid w:val="00855085"/>
    <w:rsid w:val="00857825"/>
    <w:rsid w:val="00863002"/>
    <w:rsid w:val="00864EB3"/>
    <w:rsid w:val="00867D25"/>
    <w:rsid w:val="008743F2"/>
    <w:rsid w:val="008744D2"/>
    <w:rsid w:val="00874B31"/>
    <w:rsid w:val="00875297"/>
    <w:rsid w:val="00880AC4"/>
    <w:rsid w:val="00882640"/>
    <w:rsid w:val="00883525"/>
    <w:rsid w:val="00891327"/>
    <w:rsid w:val="00892627"/>
    <w:rsid w:val="008935EE"/>
    <w:rsid w:val="008B19BA"/>
    <w:rsid w:val="008B6368"/>
    <w:rsid w:val="008B6B9A"/>
    <w:rsid w:val="008E126A"/>
    <w:rsid w:val="008F006D"/>
    <w:rsid w:val="008F3DA7"/>
    <w:rsid w:val="00904A08"/>
    <w:rsid w:val="009122E6"/>
    <w:rsid w:val="009268BB"/>
    <w:rsid w:val="00927E0C"/>
    <w:rsid w:val="009327E3"/>
    <w:rsid w:val="00937864"/>
    <w:rsid w:val="009415B1"/>
    <w:rsid w:val="00944BA1"/>
    <w:rsid w:val="00947CF2"/>
    <w:rsid w:val="0096344E"/>
    <w:rsid w:val="00971B51"/>
    <w:rsid w:val="00990F72"/>
    <w:rsid w:val="009947FB"/>
    <w:rsid w:val="009953B0"/>
    <w:rsid w:val="009A249F"/>
    <w:rsid w:val="009A2586"/>
    <w:rsid w:val="009A2EBA"/>
    <w:rsid w:val="009A578E"/>
    <w:rsid w:val="009A7098"/>
    <w:rsid w:val="009B0B70"/>
    <w:rsid w:val="009C268A"/>
    <w:rsid w:val="009C3EC0"/>
    <w:rsid w:val="009C7B5E"/>
    <w:rsid w:val="009D4790"/>
    <w:rsid w:val="00A02EF9"/>
    <w:rsid w:val="00A07D7A"/>
    <w:rsid w:val="00A373FE"/>
    <w:rsid w:val="00A439E7"/>
    <w:rsid w:val="00A442DB"/>
    <w:rsid w:val="00A477F8"/>
    <w:rsid w:val="00A507D9"/>
    <w:rsid w:val="00A50E44"/>
    <w:rsid w:val="00A56770"/>
    <w:rsid w:val="00A60086"/>
    <w:rsid w:val="00A679E8"/>
    <w:rsid w:val="00A7582E"/>
    <w:rsid w:val="00A81557"/>
    <w:rsid w:val="00A8709F"/>
    <w:rsid w:val="00A8720A"/>
    <w:rsid w:val="00A9160F"/>
    <w:rsid w:val="00AA44B5"/>
    <w:rsid w:val="00AA526F"/>
    <w:rsid w:val="00AA58B6"/>
    <w:rsid w:val="00AA5A6D"/>
    <w:rsid w:val="00AA61B0"/>
    <w:rsid w:val="00AB0C0F"/>
    <w:rsid w:val="00AB2F5F"/>
    <w:rsid w:val="00AC0075"/>
    <w:rsid w:val="00AC2115"/>
    <w:rsid w:val="00AD0A09"/>
    <w:rsid w:val="00AD37A9"/>
    <w:rsid w:val="00AE715B"/>
    <w:rsid w:val="00AE7B00"/>
    <w:rsid w:val="00AF5DF3"/>
    <w:rsid w:val="00B10238"/>
    <w:rsid w:val="00B15E5D"/>
    <w:rsid w:val="00B15F84"/>
    <w:rsid w:val="00B26780"/>
    <w:rsid w:val="00B432D8"/>
    <w:rsid w:val="00B454A4"/>
    <w:rsid w:val="00B51525"/>
    <w:rsid w:val="00B63852"/>
    <w:rsid w:val="00B63975"/>
    <w:rsid w:val="00B67D14"/>
    <w:rsid w:val="00B74ED4"/>
    <w:rsid w:val="00B9037B"/>
    <w:rsid w:val="00B93C13"/>
    <w:rsid w:val="00B962F0"/>
    <w:rsid w:val="00BC2641"/>
    <w:rsid w:val="00BC495A"/>
    <w:rsid w:val="00BC6D64"/>
    <w:rsid w:val="00BF0765"/>
    <w:rsid w:val="00BF11E9"/>
    <w:rsid w:val="00C01729"/>
    <w:rsid w:val="00C23443"/>
    <w:rsid w:val="00C25952"/>
    <w:rsid w:val="00C2778B"/>
    <w:rsid w:val="00C37929"/>
    <w:rsid w:val="00C45DA7"/>
    <w:rsid w:val="00C6416E"/>
    <w:rsid w:val="00C64635"/>
    <w:rsid w:val="00C70F38"/>
    <w:rsid w:val="00C710C1"/>
    <w:rsid w:val="00C713BD"/>
    <w:rsid w:val="00C76F67"/>
    <w:rsid w:val="00C9159E"/>
    <w:rsid w:val="00C956C6"/>
    <w:rsid w:val="00CA06AD"/>
    <w:rsid w:val="00CB237D"/>
    <w:rsid w:val="00CB4620"/>
    <w:rsid w:val="00CB68EA"/>
    <w:rsid w:val="00CC2906"/>
    <w:rsid w:val="00CC467E"/>
    <w:rsid w:val="00CD0078"/>
    <w:rsid w:val="00CD0727"/>
    <w:rsid w:val="00CD1526"/>
    <w:rsid w:val="00CD4673"/>
    <w:rsid w:val="00CE1C2D"/>
    <w:rsid w:val="00CE1D58"/>
    <w:rsid w:val="00CE760D"/>
    <w:rsid w:val="00CE78FD"/>
    <w:rsid w:val="00CF03EF"/>
    <w:rsid w:val="00CF6C4A"/>
    <w:rsid w:val="00D07DC4"/>
    <w:rsid w:val="00D209DC"/>
    <w:rsid w:val="00D32379"/>
    <w:rsid w:val="00D35A19"/>
    <w:rsid w:val="00D42596"/>
    <w:rsid w:val="00D44123"/>
    <w:rsid w:val="00D46E49"/>
    <w:rsid w:val="00D563DD"/>
    <w:rsid w:val="00D758DA"/>
    <w:rsid w:val="00D76F0D"/>
    <w:rsid w:val="00D86166"/>
    <w:rsid w:val="00D94A09"/>
    <w:rsid w:val="00DA33FC"/>
    <w:rsid w:val="00DA5376"/>
    <w:rsid w:val="00DB111C"/>
    <w:rsid w:val="00DC291B"/>
    <w:rsid w:val="00DC5196"/>
    <w:rsid w:val="00DC69B5"/>
    <w:rsid w:val="00DD3673"/>
    <w:rsid w:val="00DD48E9"/>
    <w:rsid w:val="00DE6280"/>
    <w:rsid w:val="00DF74CE"/>
    <w:rsid w:val="00DF7980"/>
    <w:rsid w:val="00DF7C05"/>
    <w:rsid w:val="00E0170F"/>
    <w:rsid w:val="00E04E85"/>
    <w:rsid w:val="00E06929"/>
    <w:rsid w:val="00E23DEB"/>
    <w:rsid w:val="00E25317"/>
    <w:rsid w:val="00E3276F"/>
    <w:rsid w:val="00E32CE3"/>
    <w:rsid w:val="00E410F3"/>
    <w:rsid w:val="00E47C12"/>
    <w:rsid w:val="00E56410"/>
    <w:rsid w:val="00E66325"/>
    <w:rsid w:val="00E66570"/>
    <w:rsid w:val="00E738EB"/>
    <w:rsid w:val="00E860BE"/>
    <w:rsid w:val="00E86563"/>
    <w:rsid w:val="00E86623"/>
    <w:rsid w:val="00EA17CA"/>
    <w:rsid w:val="00EB197A"/>
    <w:rsid w:val="00ED6B99"/>
    <w:rsid w:val="00EE25A9"/>
    <w:rsid w:val="00EE5A4D"/>
    <w:rsid w:val="00EF29B5"/>
    <w:rsid w:val="00F05616"/>
    <w:rsid w:val="00F076BA"/>
    <w:rsid w:val="00F11065"/>
    <w:rsid w:val="00F141F4"/>
    <w:rsid w:val="00F14DFD"/>
    <w:rsid w:val="00F16BC9"/>
    <w:rsid w:val="00F37DBD"/>
    <w:rsid w:val="00F40620"/>
    <w:rsid w:val="00F411AC"/>
    <w:rsid w:val="00F425DF"/>
    <w:rsid w:val="00F4285E"/>
    <w:rsid w:val="00F4353E"/>
    <w:rsid w:val="00F4471F"/>
    <w:rsid w:val="00F50344"/>
    <w:rsid w:val="00F637EB"/>
    <w:rsid w:val="00F674F7"/>
    <w:rsid w:val="00F854DC"/>
    <w:rsid w:val="00F856F1"/>
    <w:rsid w:val="00F92345"/>
    <w:rsid w:val="00F93965"/>
    <w:rsid w:val="00F94C73"/>
    <w:rsid w:val="00F957F4"/>
    <w:rsid w:val="00F96E19"/>
    <w:rsid w:val="00FA03D1"/>
    <w:rsid w:val="00FA1B00"/>
    <w:rsid w:val="00FB5B13"/>
    <w:rsid w:val="00FB72B5"/>
    <w:rsid w:val="00FC5B4F"/>
    <w:rsid w:val="00FD3C4C"/>
    <w:rsid w:val="00FE0562"/>
    <w:rsid w:val="00FE0740"/>
    <w:rsid w:val="00FE37A5"/>
    <w:rsid w:val="00FF1702"/>
    <w:rsid w:val="00FF7C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hapeDefaults>
    <o:shapedefaults v:ext="edit" spidmax="4097"/>
    <o:shapelayout v:ext="edit">
      <o:idmap v:ext="edit" data="1"/>
    </o:shapelayout>
  </w:shapeDefaults>
  <w:decimalSymbol w:val="."/>
  <w:listSeparator w:val=","/>
  <w14:docId w14:val="3F0A71CF"/>
  <w15:docId w15:val="{3A7DBC9C-C4AF-471B-9BA7-456D5340C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5952"/>
    <w:pPr>
      <w:spacing w:after="0" w:line="240" w:lineRule="auto"/>
    </w:pPr>
    <w:rPr>
      <w:rFonts w:ascii="Verdana" w:eastAsia="PMingLiU" w:hAnsi="Verdana" w:cs="Times New Roman"/>
      <w:color w:val="000000" w:themeColor="text1"/>
      <w:sz w:val="20"/>
      <w:szCs w:val="24"/>
      <w:lang w:eastAsia="zh-TW"/>
    </w:rPr>
  </w:style>
  <w:style w:type="paragraph" w:styleId="Heading1">
    <w:name w:val="heading 1"/>
    <w:basedOn w:val="Normal"/>
    <w:next w:val="Normal"/>
    <w:link w:val="Heading1Char"/>
    <w:uiPriority w:val="9"/>
    <w:qFormat/>
    <w:rsid w:val="00990F72"/>
    <w:pPr>
      <w:keepNext/>
      <w:keepLines/>
      <w:numPr>
        <w:numId w:val="12"/>
      </w:numPr>
      <w:spacing w:before="480"/>
      <w:outlineLvl w:val="0"/>
    </w:pPr>
    <w:rPr>
      <w:rFonts w:eastAsiaTheme="majorEastAsia" w:cstheme="majorBidi"/>
      <w:b/>
      <w:bCs/>
      <w:color w:val="707070"/>
      <w:sz w:val="28"/>
      <w:szCs w:val="28"/>
    </w:rPr>
  </w:style>
  <w:style w:type="paragraph" w:styleId="Heading2">
    <w:name w:val="heading 2"/>
    <w:basedOn w:val="Normal"/>
    <w:next w:val="Normal"/>
    <w:link w:val="Heading2Char"/>
    <w:uiPriority w:val="9"/>
    <w:unhideWhenUsed/>
    <w:qFormat/>
    <w:rsid w:val="002049E3"/>
    <w:pPr>
      <w:keepNext/>
      <w:keepLines/>
      <w:numPr>
        <w:ilvl w:val="1"/>
        <w:numId w:val="12"/>
      </w:numPr>
      <w:spacing w:before="200"/>
      <w:outlineLvl w:val="1"/>
    </w:pPr>
    <w:rPr>
      <w:rFonts w:eastAsiaTheme="majorEastAsia" w:cstheme="majorBidi"/>
      <w:b/>
      <w:bCs/>
      <w:color w:val="707070"/>
      <w:sz w:val="26"/>
      <w:szCs w:val="26"/>
    </w:rPr>
  </w:style>
  <w:style w:type="paragraph" w:styleId="Heading3">
    <w:name w:val="heading 3"/>
    <w:basedOn w:val="Normal"/>
    <w:next w:val="Normal"/>
    <w:link w:val="Heading3Char"/>
    <w:uiPriority w:val="9"/>
    <w:semiHidden/>
    <w:unhideWhenUsed/>
    <w:qFormat/>
    <w:rsid w:val="002049E3"/>
    <w:pPr>
      <w:keepNext/>
      <w:keepLines/>
      <w:numPr>
        <w:ilvl w:val="2"/>
        <w:numId w:val="12"/>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049E3"/>
    <w:pPr>
      <w:keepNext/>
      <w:keepLines/>
      <w:numPr>
        <w:ilvl w:val="3"/>
        <w:numId w:val="12"/>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2049E3"/>
    <w:pPr>
      <w:keepNext/>
      <w:keepLines/>
      <w:numPr>
        <w:ilvl w:val="4"/>
        <w:numId w:val="12"/>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2049E3"/>
    <w:pPr>
      <w:keepNext/>
      <w:keepLines/>
      <w:numPr>
        <w:ilvl w:val="5"/>
        <w:numId w:val="12"/>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2049E3"/>
    <w:pPr>
      <w:keepNext/>
      <w:keepLines/>
      <w:numPr>
        <w:ilvl w:val="6"/>
        <w:numId w:val="1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049E3"/>
    <w:pPr>
      <w:keepNext/>
      <w:keepLines/>
      <w:numPr>
        <w:ilvl w:val="7"/>
        <w:numId w:val="12"/>
      </w:numPr>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2049E3"/>
    <w:pPr>
      <w:keepNext/>
      <w:keepLines/>
      <w:numPr>
        <w:ilvl w:val="8"/>
        <w:numId w:val="12"/>
      </w:numPr>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0C6A"/>
    <w:pPr>
      <w:tabs>
        <w:tab w:val="center" w:pos="4513"/>
        <w:tab w:val="right" w:pos="9026"/>
      </w:tabs>
    </w:pPr>
  </w:style>
  <w:style w:type="character" w:customStyle="1" w:styleId="HeaderChar">
    <w:name w:val="Header Char"/>
    <w:basedOn w:val="DefaultParagraphFont"/>
    <w:link w:val="Header"/>
    <w:uiPriority w:val="99"/>
    <w:rsid w:val="00340C6A"/>
  </w:style>
  <w:style w:type="paragraph" w:styleId="Footer">
    <w:name w:val="footer"/>
    <w:basedOn w:val="Normal"/>
    <w:link w:val="FooterChar"/>
    <w:uiPriority w:val="99"/>
    <w:unhideWhenUsed/>
    <w:rsid w:val="00340C6A"/>
    <w:pPr>
      <w:tabs>
        <w:tab w:val="center" w:pos="4513"/>
        <w:tab w:val="right" w:pos="9026"/>
      </w:tabs>
    </w:pPr>
  </w:style>
  <w:style w:type="character" w:customStyle="1" w:styleId="FooterChar">
    <w:name w:val="Footer Char"/>
    <w:basedOn w:val="DefaultParagraphFont"/>
    <w:link w:val="Footer"/>
    <w:uiPriority w:val="99"/>
    <w:rsid w:val="00340C6A"/>
  </w:style>
  <w:style w:type="paragraph" w:styleId="BalloonText">
    <w:name w:val="Balloon Text"/>
    <w:basedOn w:val="Normal"/>
    <w:link w:val="BalloonTextChar"/>
    <w:uiPriority w:val="99"/>
    <w:semiHidden/>
    <w:unhideWhenUsed/>
    <w:rsid w:val="00340C6A"/>
    <w:rPr>
      <w:rFonts w:ascii="Tahoma" w:hAnsi="Tahoma" w:cs="Tahoma"/>
      <w:sz w:val="16"/>
      <w:szCs w:val="16"/>
    </w:rPr>
  </w:style>
  <w:style w:type="character" w:customStyle="1" w:styleId="BalloonTextChar">
    <w:name w:val="Balloon Text Char"/>
    <w:basedOn w:val="DefaultParagraphFont"/>
    <w:link w:val="BalloonText"/>
    <w:uiPriority w:val="99"/>
    <w:semiHidden/>
    <w:rsid w:val="00340C6A"/>
    <w:rPr>
      <w:rFonts w:ascii="Tahoma" w:hAnsi="Tahoma" w:cs="Tahoma"/>
      <w:sz w:val="16"/>
      <w:szCs w:val="16"/>
    </w:rPr>
  </w:style>
  <w:style w:type="paragraph" w:customStyle="1" w:styleId="Basicparagraph">
    <w:name w:val="Basic paragraph"/>
    <w:link w:val="BasicparagraphChar"/>
    <w:rsid w:val="00340C6A"/>
    <w:pPr>
      <w:spacing w:before="120" w:after="120" w:line="288" w:lineRule="auto"/>
    </w:pPr>
    <w:rPr>
      <w:rFonts w:ascii="Corbel" w:eastAsia="PMingLiU" w:hAnsi="Corbel" w:cs="Times New Roman"/>
      <w:sz w:val="21"/>
      <w:szCs w:val="20"/>
      <w:lang w:eastAsia="zh-TW"/>
    </w:rPr>
  </w:style>
  <w:style w:type="character" w:customStyle="1" w:styleId="BasicparagraphChar">
    <w:name w:val="Basic paragraph Char"/>
    <w:link w:val="Basicparagraph"/>
    <w:rsid w:val="00340C6A"/>
    <w:rPr>
      <w:rFonts w:ascii="Corbel" w:eastAsia="PMingLiU" w:hAnsi="Corbel" w:cs="Times New Roman"/>
      <w:sz w:val="21"/>
      <w:szCs w:val="20"/>
      <w:lang w:eastAsia="zh-TW"/>
    </w:rPr>
  </w:style>
  <w:style w:type="paragraph" w:customStyle="1" w:styleId="Covertitle1">
    <w:name w:val="Cover title 1"/>
    <w:basedOn w:val="Basicparagraph"/>
    <w:rsid w:val="00340C6A"/>
    <w:pPr>
      <w:ind w:right="71"/>
      <w:jc w:val="right"/>
    </w:pPr>
    <w:rPr>
      <w:b/>
      <w:sz w:val="44"/>
      <w:szCs w:val="44"/>
    </w:rPr>
  </w:style>
  <w:style w:type="table" w:styleId="LightShading">
    <w:name w:val="Light Shading"/>
    <w:basedOn w:val="TableNormal"/>
    <w:uiPriority w:val="60"/>
    <w:rsid w:val="003C7A4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apple-converted-space">
    <w:name w:val="apple-converted-space"/>
    <w:basedOn w:val="DefaultParagraphFont"/>
    <w:rsid w:val="00706F81"/>
  </w:style>
  <w:style w:type="character" w:customStyle="1" w:styleId="form-required">
    <w:name w:val="form-required"/>
    <w:basedOn w:val="DefaultParagraphFont"/>
    <w:rsid w:val="00706F81"/>
  </w:style>
  <w:style w:type="character" w:customStyle="1" w:styleId="class123-firstname">
    <w:name w:val="class123-firstname"/>
    <w:basedOn w:val="DefaultParagraphFont"/>
    <w:rsid w:val="00706F81"/>
  </w:style>
  <w:style w:type="character" w:customStyle="1" w:styleId="class123-lastname">
    <w:name w:val="class123-lastname"/>
    <w:basedOn w:val="DefaultParagraphFont"/>
    <w:rsid w:val="00706F81"/>
  </w:style>
  <w:style w:type="table" w:styleId="TableGrid">
    <w:name w:val="Table Grid"/>
    <w:basedOn w:val="TableNormal"/>
    <w:uiPriority w:val="59"/>
    <w:rsid w:val="00706F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D4673"/>
    <w:pPr>
      <w:ind w:left="720"/>
      <w:contextualSpacing/>
    </w:pPr>
  </w:style>
  <w:style w:type="paragraph" w:styleId="Title">
    <w:name w:val="Title"/>
    <w:basedOn w:val="Normal"/>
    <w:next w:val="Normal"/>
    <w:link w:val="TitleChar"/>
    <w:uiPriority w:val="10"/>
    <w:qFormat/>
    <w:rsid w:val="00C25952"/>
    <w:pPr>
      <w:spacing w:after="300"/>
      <w:contextualSpacing/>
    </w:pPr>
    <w:rPr>
      <w:rFonts w:eastAsiaTheme="majorEastAsia" w:cstheme="majorBidi"/>
      <w:b/>
      <w:color w:val="707070"/>
      <w:spacing w:val="5"/>
      <w:kern w:val="28"/>
      <w:sz w:val="36"/>
      <w:szCs w:val="52"/>
    </w:rPr>
  </w:style>
  <w:style w:type="character" w:customStyle="1" w:styleId="TitleChar">
    <w:name w:val="Title Char"/>
    <w:basedOn w:val="DefaultParagraphFont"/>
    <w:link w:val="Title"/>
    <w:uiPriority w:val="10"/>
    <w:rsid w:val="00C25952"/>
    <w:rPr>
      <w:rFonts w:ascii="Verdana" w:eastAsiaTheme="majorEastAsia" w:hAnsi="Verdana" w:cstheme="majorBidi"/>
      <w:b/>
      <w:color w:val="707070"/>
      <w:spacing w:val="5"/>
      <w:kern w:val="28"/>
      <w:sz w:val="36"/>
      <w:szCs w:val="52"/>
      <w:lang w:eastAsia="zh-TW"/>
    </w:rPr>
  </w:style>
  <w:style w:type="character" w:customStyle="1" w:styleId="Heading1Char">
    <w:name w:val="Heading 1 Char"/>
    <w:basedOn w:val="DefaultParagraphFont"/>
    <w:link w:val="Heading1"/>
    <w:uiPriority w:val="9"/>
    <w:rsid w:val="00990F72"/>
    <w:rPr>
      <w:rFonts w:ascii="Verdana" w:eastAsiaTheme="majorEastAsia" w:hAnsi="Verdana" w:cstheme="majorBidi"/>
      <w:b/>
      <w:bCs/>
      <w:color w:val="707070"/>
      <w:sz w:val="28"/>
      <w:szCs w:val="28"/>
      <w:lang w:eastAsia="zh-TW"/>
    </w:rPr>
  </w:style>
  <w:style w:type="paragraph" w:customStyle="1" w:styleId="Endnotes">
    <w:name w:val="Endnotes"/>
    <w:basedOn w:val="Normal"/>
    <w:link w:val="EndnotesChar"/>
    <w:qFormat/>
    <w:rsid w:val="00C25952"/>
    <w:rPr>
      <w:sz w:val="16"/>
    </w:rPr>
  </w:style>
  <w:style w:type="character" w:customStyle="1" w:styleId="EndnotesChar">
    <w:name w:val="Endnotes Char"/>
    <w:basedOn w:val="DefaultParagraphFont"/>
    <w:link w:val="Endnotes"/>
    <w:rsid w:val="00C25952"/>
    <w:rPr>
      <w:rFonts w:ascii="Verdana" w:eastAsia="PMingLiU" w:hAnsi="Verdana" w:cs="Times New Roman"/>
      <w:color w:val="000000" w:themeColor="text1"/>
      <w:sz w:val="16"/>
      <w:szCs w:val="24"/>
      <w:lang w:eastAsia="zh-TW"/>
    </w:rPr>
  </w:style>
  <w:style w:type="character" w:customStyle="1" w:styleId="Heading2Char">
    <w:name w:val="Heading 2 Char"/>
    <w:basedOn w:val="DefaultParagraphFont"/>
    <w:link w:val="Heading2"/>
    <w:uiPriority w:val="9"/>
    <w:rsid w:val="002049E3"/>
    <w:rPr>
      <w:rFonts w:ascii="Verdana" w:eastAsiaTheme="majorEastAsia" w:hAnsi="Verdana" w:cstheme="majorBidi"/>
      <w:b/>
      <w:bCs/>
      <w:color w:val="707070"/>
      <w:sz w:val="26"/>
      <w:szCs w:val="26"/>
      <w:lang w:eastAsia="zh-TW"/>
    </w:rPr>
  </w:style>
  <w:style w:type="character" w:customStyle="1" w:styleId="Heading3Char">
    <w:name w:val="Heading 3 Char"/>
    <w:basedOn w:val="DefaultParagraphFont"/>
    <w:link w:val="Heading3"/>
    <w:uiPriority w:val="9"/>
    <w:semiHidden/>
    <w:rsid w:val="002049E3"/>
    <w:rPr>
      <w:rFonts w:asciiTheme="majorHAnsi" w:eastAsiaTheme="majorEastAsia" w:hAnsiTheme="majorHAnsi" w:cstheme="majorBidi"/>
      <w:b/>
      <w:bCs/>
      <w:color w:val="4F81BD" w:themeColor="accent1"/>
      <w:sz w:val="20"/>
      <w:szCs w:val="24"/>
      <w:lang w:eastAsia="zh-TW"/>
    </w:rPr>
  </w:style>
  <w:style w:type="character" w:customStyle="1" w:styleId="Heading4Char">
    <w:name w:val="Heading 4 Char"/>
    <w:basedOn w:val="DefaultParagraphFont"/>
    <w:link w:val="Heading4"/>
    <w:uiPriority w:val="9"/>
    <w:semiHidden/>
    <w:rsid w:val="002049E3"/>
    <w:rPr>
      <w:rFonts w:asciiTheme="majorHAnsi" w:eastAsiaTheme="majorEastAsia" w:hAnsiTheme="majorHAnsi" w:cstheme="majorBidi"/>
      <w:b/>
      <w:bCs/>
      <w:i/>
      <w:iCs/>
      <w:color w:val="4F81BD" w:themeColor="accent1"/>
      <w:sz w:val="20"/>
      <w:szCs w:val="24"/>
      <w:lang w:eastAsia="zh-TW"/>
    </w:rPr>
  </w:style>
  <w:style w:type="character" w:customStyle="1" w:styleId="Heading5Char">
    <w:name w:val="Heading 5 Char"/>
    <w:basedOn w:val="DefaultParagraphFont"/>
    <w:link w:val="Heading5"/>
    <w:uiPriority w:val="9"/>
    <w:semiHidden/>
    <w:rsid w:val="002049E3"/>
    <w:rPr>
      <w:rFonts w:asciiTheme="majorHAnsi" w:eastAsiaTheme="majorEastAsia" w:hAnsiTheme="majorHAnsi" w:cstheme="majorBidi"/>
      <w:color w:val="243F60" w:themeColor="accent1" w:themeShade="7F"/>
      <w:sz w:val="20"/>
      <w:szCs w:val="24"/>
      <w:lang w:eastAsia="zh-TW"/>
    </w:rPr>
  </w:style>
  <w:style w:type="character" w:customStyle="1" w:styleId="Heading6Char">
    <w:name w:val="Heading 6 Char"/>
    <w:basedOn w:val="DefaultParagraphFont"/>
    <w:link w:val="Heading6"/>
    <w:uiPriority w:val="9"/>
    <w:semiHidden/>
    <w:rsid w:val="002049E3"/>
    <w:rPr>
      <w:rFonts w:asciiTheme="majorHAnsi" w:eastAsiaTheme="majorEastAsia" w:hAnsiTheme="majorHAnsi" w:cstheme="majorBidi"/>
      <w:i/>
      <w:iCs/>
      <w:color w:val="243F60" w:themeColor="accent1" w:themeShade="7F"/>
      <w:sz w:val="20"/>
      <w:szCs w:val="24"/>
      <w:lang w:eastAsia="zh-TW"/>
    </w:rPr>
  </w:style>
  <w:style w:type="character" w:customStyle="1" w:styleId="Heading7Char">
    <w:name w:val="Heading 7 Char"/>
    <w:basedOn w:val="DefaultParagraphFont"/>
    <w:link w:val="Heading7"/>
    <w:uiPriority w:val="9"/>
    <w:semiHidden/>
    <w:rsid w:val="002049E3"/>
    <w:rPr>
      <w:rFonts w:asciiTheme="majorHAnsi" w:eastAsiaTheme="majorEastAsia" w:hAnsiTheme="majorHAnsi" w:cstheme="majorBidi"/>
      <w:i/>
      <w:iCs/>
      <w:color w:val="404040" w:themeColor="text1" w:themeTint="BF"/>
      <w:sz w:val="20"/>
      <w:szCs w:val="24"/>
      <w:lang w:eastAsia="zh-TW"/>
    </w:rPr>
  </w:style>
  <w:style w:type="character" w:customStyle="1" w:styleId="Heading8Char">
    <w:name w:val="Heading 8 Char"/>
    <w:basedOn w:val="DefaultParagraphFont"/>
    <w:link w:val="Heading8"/>
    <w:uiPriority w:val="9"/>
    <w:semiHidden/>
    <w:rsid w:val="002049E3"/>
    <w:rPr>
      <w:rFonts w:asciiTheme="majorHAnsi" w:eastAsiaTheme="majorEastAsia" w:hAnsiTheme="majorHAnsi" w:cstheme="majorBidi"/>
      <w:color w:val="404040" w:themeColor="text1" w:themeTint="BF"/>
      <w:sz w:val="20"/>
      <w:szCs w:val="20"/>
      <w:lang w:eastAsia="zh-TW"/>
    </w:rPr>
  </w:style>
  <w:style w:type="character" w:customStyle="1" w:styleId="Heading9Char">
    <w:name w:val="Heading 9 Char"/>
    <w:basedOn w:val="DefaultParagraphFont"/>
    <w:link w:val="Heading9"/>
    <w:uiPriority w:val="9"/>
    <w:semiHidden/>
    <w:rsid w:val="002049E3"/>
    <w:rPr>
      <w:rFonts w:asciiTheme="majorHAnsi" w:eastAsiaTheme="majorEastAsia" w:hAnsiTheme="majorHAnsi" w:cstheme="majorBidi"/>
      <w:i/>
      <w:iCs/>
      <w:color w:val="404040" w:themeColor="text1" w:themeTint="BF"/>
      <w:sz w:val="20"/>
      <w:szCs w:val="20"/>
      <w:lang w:eastAsia="zh-TW"/>
    </w:rPr>
  </w:style>
  <w:style w:type="paragraph" w:customStyle="1" w:styleId="Default">
    <w:name w:val="Default"/>
    <w:rsid w:val="00A439E7"/>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1F439D"/>
    <w:rPr>
      <w:sz w:val="16"/>
      <w:szCs w:val="16"/>
    </w:rPr>
  </w:style>
  <w:style w:type="paragraph" w:styleId="CommentText">
    <w:name w:val="annotation text"/>
    <w:basedOn w:val="Normal"/>
    <w:link w:val="CommentTextChar"/>
    <w:uiPriority w:val="99"/>
    <w:unhideWhenUsed/>
    <w:rsid w:val="001F439D"/>
    <w:rPr>
      <w:szCs w:val="20"/>
    </w:rPr>
  </w:style>
  <w:style w:type="character" w:customStyle="1" w:styleId="CommentTextChar">
    <w:name w:val="Comment Text Char"/>
    <w:basedOn w:val="DefaultParagraphFont"/>
    <w:link w:val="CommentText"/>
    <w:uiPriority w:val="99"/>
    <w:rsid w:val="001F439D"/>
    <w:rPr>
      <w:rFonts w:ascii="Verdana" w:eastAsia="PMingLiU" w:hAnsi="Verdana" w:cs="Times New Roman"/>
      <w:color w:val="000000" w:themeColor="text1"/>
      <w:sz w:val="20"/>
      <w:szCs w:val="20"/>
      <w:lang w:eastAsia="zh-TW"/>
    </w:rPr>
  </w:style>
  <w:style w:type="paragraph" w:styleId="CommentSubject">
    <w:name w:val="annotation subject"/>
    <w:basedOn w:val="CommentText"/>
    <w:next w:val="CommentText"/>
    <w:link w:val="CommentSubjectChar"/>
    <w:uiPriority w:val="99"/>
    <w:semiHidden/>
    <w:unhideWhenUsed/>
    <w:rsid w:val="001F439D"/>
    <w:rPr>
      <w:b/>
      <w:bCs/>
    </w:rPr>
  </w:style>
  <w:style w:type="character" w:customStyle="1" w:styleId="CommentSubjectChar">
    <w:name w:val="Comment Subject Char"/>
    <w:basedOn w:val="CommentTextChar"/>
    <w:link w:val="CommentSubject"/>
    <w:uiPriority w:val="99"/>
    <w:semiHidden/>
    <w:rsid w:val="001F439D"/>
    <w:rPr>
      <w:rFonts w:ascii="Verdana" w:eastAsia="PMingLiU" w:hAnsi="Verdana" w:cs="Times New Roman"/>
      <w:b/>
      <w:bCs/>
      <w:color w:val="000000" w:themeColor="text1"/>
      <w:sz w:val="20"/>
      <w:szCs w:val="20"/>
      <w:lang w:eastAsia="zh-TW"/>
    </w:rPr>
  </w:style>
  <w:style w:type="character" w:styleId="Hyperlink">
    <w:name w:val="Hyperlink"/>
    <w:basedOn w:val="DefaultParagraphFont"/>
    <w:uiPriority w:val="99"/>
    <w:unhideWhenUsed/>
    <w:rsid w:val="00F854DC"/>
    <w:rPr>
      <w:color w:val="0000FF" w:themeColor="hyperlink"/>
      <w:u w:val="single"/>
    </w:rPr>
  </w:style>
  <w:style w:type="character" w:styleId="FollowedHyperlink">
    <w:name w:val="FollowedHyperlink"/>
    <w:basedOn w:val="DefaultParagraphFont"/>
    <w:uiPriority w:val="99"/>
    <w:semiHidden/>
    <w:unhideWhenUsed/>
    <w:rsid w:val="00F854DC"/>
    <w:rPr>
      <w:color w:val="800080" w:themeColor="followedHyperlink"/>
      <w:u w:val="single"/>
    </w:rPr>
  </w:style>
  <w:style w:type="paragraph" w:styleId="TOC1">
    <w:name w:val="toc 1"/>
    <w:basedOn w:val="Normal"/>
    <w:next w:val="Normal"/>
    <w:autoRedefine/>
    <w:uiPriority w:val="39"/>
    <w:unhideWhenUsed/>
    <w:rsid w:val="00451FE4"/>
    <w:pPr>
      <w:spacing w:after="100"/>
    </w:pPr>
  </w:style>
  <w:style w:type="paragraph" w:styleId="TOC2">
    <w:name w:val="toc 2"/>
    <w:basedOn w:val="Normal"/>
    <w:next w:val="Normal"/>
    <w:autoRedefine/>
    <w:uiPriority w:val="39"/>
    <w:unhideWhenUsed/>
    <w:rsid w:val="00451FE4"/>
    <w:pPr>
      <w:spacing w:after="100"/>
      <w:ind w:left="200"/>
    </w:pPr>
  </w:style>
  <w:style w:type="paragraph" w:styleId="FootnoteText">
    <w:name w:val="footnote text"/>
    <w:basedOn w:val="Normal"/>
    <w:link w:val="FootnoteTextChar"/>
    <w:semiHidden/>
    <w:rsid w:val="00031200"/>
    <w:rPr>
      <w:rFonts w:ascii="Times New Roman" w:eastAsia="Times New Roman" w:hAnsi="Times New Roman"/>
      <w:color w:val="auto"/>
      <w:szCs w:val="20"/>
      <w:lang w:val="en-US" w:eastAsia="en-US"/>
    </w:rPr>
  </w:style>
  <w:style w:type="character" w:customStyle="1" w:styleId="FootnoteTextChar">
    <w:name w:val="Footnote Text Char"/>
    <w:basedOn w:val="DefaultParagraphFont"/>
    <w:link w:val="FootnoteText"/>
    <w:semiHidden/>
    <w:rsid w:val="00031200"/>
    <w:rPr>
      <w:rFonts w:ascii="Times New Roman" w:eastAsia="Times New Roman" w:hAnsi="Times New Roman" w:cs="Times New Roman"/>
      <w:sz w:val="20"/>
      <w:szCs w:val="20"/>
      <w:lang w:val="en-US"/>
    </w:rPr>
  </w:style>
  <w:style w:type="character" w:styleId="FootnoteReference">
    <w:name w:val="footnote reference"/>
    <w:basedOn w:val="DefaultParagraphFont"/>
    <w:semiHidden/>
    <w:rsid w:val="00031200"/>
    <w:rPr>
      <w:vertAlign w:val="superscript"/>
    </w:rPr>
  </w:style>
  <w:style w:type="paragraph" w:styleId="Revision">
    <w:name w:val="Revision"/>
    <w:hidden/>
    <w:uiPriority w:val="99"/>
    <w:semiHidden/>
    <w:rsid w:val="00206237"/>
    <w:pPr>
      <w:spacing w:after="0" w:line="240" w:lineRule="auto"/>
    </w:pPr>
    <w:rPr>
      <w:rFonts w:ascii="Verdana" w:eastAsia="PMingLiU" w:hAnsi="Verdana" w:cs="Times New Roman"/>
      <w:color w:val="000000" w:themeColor="text1"/>
      <w:sz w:val="20"/>
      <w:szCs w:val="24"/>
      <w:lang w:eastAsia="zh-TW"/>
    </w:rPr>
  </w:style>
  <w:style w:type="paragraph" w:customStyle="1" w:styleId="msonormal0">
    <w:name w:val="msonormal"/>
    <w:basedOn w:val="Normal"/>
    <w:rsid w:val="004D0DDD"/>
    <w:pPr>
      <w:spacing w:before="100" w:beforeAutospacing="1" w:after="100" w:afterAutospacing="1"/>
    </w:pPr>
    <w:rPr>
      <w:rFonts w:ascii="Times New Roman" w:eastAsia="Times New Roman" w:hAnsi="Times New Roman"/>
      <w:color w:val="auto"/>
      <w:sz w:val="24"/>
      <w:lang w:eastAsia="en-GB"/>
    </w:rPr>
  </w:style>
  <w:style w:type="paragraph" w:customStyle="1" w:styleId="font0">
    <w:name w:val="font0"/>
    <w:basedOn w:val="Normal"/>
    <w:rsid w:val="004D0DDD"/>
    <w:pPr>
      <w:spacing w:before="100" w:beforeAutospacing="1" w:after="100" w:afterAutospacing="1"/>
    </w:pPr>
    <w:rPr>
      <w:rFonts w:ascii="Calibri" w:eastAsia="Times New Roman" w:hAnsi="Calibri"/>
      <w:color w:val="000000"/>
      <w:sz w:val="22"/>
      <w:szCs w:val="22"/>
      <w:lang w:eastAsia="en-GB"/>
    </w:rPr>
  </w:style>
  <w:style w:type="paragraph" w:customStyle="1" w:styleId="font5">
    <w:name w:val="font5"/>
    <w:basedOn w:val="Normal"/>
    <w:rsid w:val="004D0DDD"/>
    <w:pPr>
      <w:spacing w:before="100" w:beforeAutospacing="1" w:after="100" w:afterAutospacing="1"/>
    </w:pPr>
    <w:rPr>
      <w:rFonts w:ascii="Calibri" w:eastAsia="Times New Roman" w:hAnsi="Calibri"/>
      <w:color w:val="FF0000"/>
      <w:sz w:val="22"/>
      <w:szCs w:val="22"/>
      <w:lang w:eastAsia="en-GB"/>
    </w:rPr>
  </w:style>
  <w:style w:type="paragraph" w:customStyle="1" w:styleId="font6">
    <w:name w:val="font6"/>
    <w:basedOn w:val="Normal"/>
    <w:rsid w:val="004D0DDD"/>
    <w:pPr>
      <w:spacing w:before="100" w:beforeAutospacing="1" w:after="100" w:afterAutospacing="1"/>
    </w:pPr>
    <w:rPr>
      <w:rFonts w:ascii="Calibri" w:eastAsia="Times New Roman" w:hAnsi="Calibri"/>
      <w:b/>
      <w:bCs/>
      <w:color w:val="000000"/>
      <w:sz w:val="22"/>
      <w:szCs w:val="22"/>
      <w:lang w:eastAsia="en-GB"/>
    </w:rPr>
  </w:style>
  <w:style w:type="paragraph" w:customStyle="1" w:styleId="font7">
    <w:name w:val="font7"/>
    <w:basedOn w:val="Normal"/>
    <w:rsid w:val="004D0DDD"/>
    <w:pPr>
      <w:spacing w:before="100" w:beforeAutospacing="1" w:after="100" w:afterAutospacing="1"/>
    </w:pPr>
    <w:rPr>
      <w:rFonts w:ascii="Calibri" w:eastAsia="Times New Roman" w:hAnsi="Calibri"/>
      <w:color w:val="auto"/>
      <w:sz w:val="22"/>
      <w:szCs w:val="22"/>
      <w:lang w:eastAsia="en-GB"/>
    </w:rPr>
  </w:style>
  <w:style w:type="paragraph" w:customStyle="1" w:styleId="xl65">
    <w:name w:val="xl65"/>
    <w:basedOn w:val="Normal"/>
    <w:rsid w:val="004D0DDD"/>
    <w:pPr>
      <w:spacing w:before="100" w:beforeAutospacing="1" w:after="100" w:afterAutospacing="1"/>
    </w:pPr>
    <w:rPr>
      <w:rFonts w:ascii="Times New Roman" w:eastAsia="Times New Roman" w:hAnsi="Times New Roman"/>
      <w:color w:val="auto"/>
      <w:sz w:val="24"/>
      <w:lang w:eastAsia="en-GB"/>
    </w:rPr>
  </w:style>
  <w:style w:type="paragraph" w:customStyle="1" w:styleId="xl66">
    <w:name w:val="xl66"/>
    <w:basedOn w:val="Normal"/>
    <w:rsid w:val="004D0DDD"/>
    <w:pPr>
      <w:pBdr>
        <w:top w:val="single" w:sz="4" w:space="0" w:color="auto"/>
        <w:bottom w:val="single" w:sz="4" w:space="0" w:color="auto"/>
      </w:pBdr>
      <w:shd w:val="clear" w:color="000000" w:fill="FFFF00"/>
      <w:spacing w:before="100" w:beforeAutospacing="1" w:after="100" w:afterAutospacing="1"/>
      <w:textAlignment w:val="top"/>
    </w:pPr>
    <w:rPr>
      <w:rFonts w:ascii="Times New Roman" w:eastAsia="Times New Roman" w:hAnsi="Times New Roman"/>
      <w:color w:val="auto"/>
      <w:sz w:val="24"/>
      <w:lang w:eastAsia="en-GB"/>
    </w:rPr>
  </w:style>
  <w:style w:type="paragraph" w:customStyle="1" w:styleId="xl67">
    <w:name w:val="xl67"/>
    <w:basedOn w:val="Normal"/>
    <w:rsid w:val="004D0DDD"/>
    <w:pPr>
      <w:pBdr>
        <w:top w:val="single" w:sz="4" w:space="0" w:color="auto"/>
        <w:bottom w:val="single" w:sz="4" w:space="0" w:color="auto"/>
      </w:pBdr>
      <w:shd w:val="clear" w:color="000000" w:fill="FFFF00"/>
      <w:spacing w:before="100" w:beforeAutospacing="1" w:after="100" w:afterAutospacing="1"/>
      <w:textAlignment w:val="top"/>
    </w:pPr>
    <w:rPr>
      <w:rFonts w:ascii="Times New Roman" w:eastAsia="Times New Roman" w:hAnsi="Times New Roman"/>
      <w:color w:val="auto"/>
      <w:sz w:val="24"/>
      <w:lang w:eastAsia="en-GB"/>
    </w:rPr>
  </w:style>
  <w:style w:type="paragraph" w:customStyle="1" w:styleId="xl68">
    <w:name w:val="xl68"/>
    <w:basedOn w:val="Normal"/>
    <w:rsid w:val="004D0DDD"/>
    <w:pPr>
      <w:pBdr>
        <w:top w:val="single" w:sz="8" w:space="0" w:color="auto"/>
        <w:left w:val="single" w:sz="8" w:space="0" w:color="auto"/>
        <w:bottom w:val="single" w:sz="8" w:space="0" w:color="auto"/>
        <w:right w:val="single" w:sz="8" w:space="0" w:color="auto"/>
      </w:pBdr>
      <w:shd w:val="pct75" w:color="000000" w:fill="404040"/>
      <w:spacing w:before="100" w:beforeAutospacing="1" w:after="100" w:afterAutospacing="1"/>
      <w:textAlignment w:val="center"/>
    </w:pPr>
    <w:rPr>
      <w:rFonts w:ascii="Times New Roman" w:eastAsia="Times New Roman" w:hAnsi="Times New Roman"/>
      <w:b/>
      <w:bCs/>
      <w:color w:val="FFFFFF"/>
      <w:sz w:val="24"/>
      <w:lang w:eastAsia="en-GB"/>
    </w:rPr>
  </w:style>
  <w:style w:type="paragraph" w:customStyle="1" w:styleId="xl69">
    <w:name w:val="xl69"/>
    <w:basedOn w:val="Normal"/>
    <w:rsid w:val="004D0DDD"/>
    <w:pPr>
      <w:pBdr>
        <w:top w:val="single" w:sz="8" w:space="0" w:color="auto"/>
        <w:bottom w:val="single" w:sz="8" w:space="0" w:color="auto"/>
        <w:right w:val="single" w:sz="8" w:space="0" w:color="auto"/>
      </w:pBdr>
      <w:shd w:val="pct75" w:color="000000" w:fill="404040"/>
      <w:spacing w:before="100" w:beforeAutospacing="1" w:after="100" w:afterAutospacing="1"/>
      <w:textAlignment w:val="center"/>
    </w:pPr>
    <w:rPr>
      <w:rFonts w:ascii="Times New Roman" w:eastAsia="Times New Roman" w:hAnsi="Times New Roman"/>
      <w:b/>
      <w:bCs/>
      <w:color w:val="FFFFFF"/>
      <w:sz w:val="24"/>
      <w:lang w:eastAsia="en-GB"/>
    </w:rPr>
  </w:style>
  <w:style w:type="paragraph" w:customStyle="1" w:styleId="xl70">
    <w:name w:val="xl70"/>
    <w:basedOn w:val="Normal"/>
    <w:rsid w:val="004D0DDD"/>
    <w:pPr>
      <w:pBdr>
        <w:bottom w:val="single" w:sz="4" w:space="0" w:color="auto"/>
      </w:pBdr>
      <w:shd w:val="clear" w:color="000000" w:fill="FFFF00"/>
      <w:spacing w:before="100" w:beforeAutospacing="1" w:after="100" w:afterAutospacing="1"/>
      <w:textAlignment w:val="top"/>
    </w:pPr>
    <w:rPr>
      <w:rFonts w:ascii="Times New Roman" w:eastAsia="Times New Roman" w:hAnsi="Times New Roman"/>
      <w:color w:val="auto"/>
      <w:sz w:val="24"/>
      <w:lang w:eastAsia="en-GB"/>
    </w:rPr>
  </w:style>
  <w:style w:type="paragraph" w:customStyle="1" w:styleId="xl71">
    <w:name w:val="xl71"/>
    <w:basedOn w:val="Normal"/>
    <w:rsid w:val="004D0DDD"/>
    <w:pPr>
      <w:pBdr>
        <w:top w:val="single" w:sz="4" w:space="0" w:color="auto"/>
      </w:pBdr>
      <w:shd w:val="clear" w:color="000000" w:fill="FFFF00"/>
      <w:spacing w:before="100" w:beforeAutospacing="1" w:after="100" w:afterAutospacing="1"/>
      <w:textAlignment w:val="top"/>
    </w:pPr>
    <w:rPr>
      <w:rFonts w:ascii="Times New Roman" w:eastAsia="Times New Roman" w:hAnsi="Times New Roman"/>
      <w:color w:val="auto"/>
      <w:sz w:val="24"/>
      <w:lang w:eastAsia="en-GB"/>
    </w:rPr>
  </w:style>
  <w:style w:type="paragraph" w:customStyle="1" w:styleId="xl72">
    <w:name w:val="xl72"/>
    <w:basedOn w:val="Normal"/>
    <w:rsid w:val="004D0DDD"/>
    <w:pPr>
      <w:pBdr>
        <w:top w:val="single" w:sz="4" w:space="0" w:color="auto"/>
        <w:bottom w:val="single" w:sz="4" w:space="0" w:color="auto"/>
      </w:pBdr>
      <w:shd w:val="clear" w:color="000000" w:fill="B4C6E7"/>
      <w:spacing w:before="100" w:beforeAutospacing="1" w:after="100" w:afterAutospacing="1"/>
      <w:textAlignment w:val="top"/>
    </w:pPr>
    <w:rPr>
      <w:rFonts w:ascii="Times New Roman" w:eastAsia="Times New Roman" w:hAnsi="Times New Roman"/>
      <w:color w:val="auto"/>
      <w:sz w:val="24"/>
      <w:lang w:eastAsia="en-GB"/>
    </w:rPr>
  </w:style>
  <w:style w:type="paragraph" w:customStyle="1" w:styleId="xl73">
    <w:name w:val="xl73"/>
    <w:basedOn w:val="Normal"/>
    <w:rsid w:val="004D0DDD"/>
    <w:pPr>
      <w:pBdr>
        <w:top w:val="single" w:sz="4" w:space="0" w:color="auto"/>
      </w:pBdr>
      <w:shd w:val="clear" w:color="000000" w:fill="B4C6E7"/>
      <w:spacing w:before="100" w:beforeAutospacing="1" w:after="100" w:afterAutospacing="1"/>
      <w:textAlignment w:val="top"/>
    </w:pPr>
    <w:rPr>
      <w:rFonts w:ascii="Times New Roman" w:eastAsia="Times New Roman" w:hAnsi="Times New Roman"/>
      <w:color w:val="auto"/>
      <w:sz w:val="24"/>
      <w:lang w:eastAsia="en-GB"/>
    </w:rPr>
  </w:style>
  <w:style w:type="paragraph" w:customStyle="1" w:styleId="xl74">
    <w:name w:val="xl74"/>
    <w:basedOn w:val="Normal"/>
    <w:rsid w:val="004D0DDD"/>
    <w:pPr>
      <w:pBdr>
        <w:top w:val="single" w:sz="4" w:space="0" w:color="auto"/>
        <w:bottom w:val="single" w:sz="4" w:space="0" w:color="auto"/>
      </w:pBdr>
      <w:shd w:val="clear" w:color="000000" w:fill="1F4E78"/>
      <w:spacing w:before="100" w:beforeAutospacing="1" w:after="100" w:afterAutospacing="1"/>
      <w:textAlignment w:val="top"/>
    </w:pPr>
    <w:rPr>
      <w:rFonts w:ascii="Times New Roman" w:eastAsia="Times New Roman" w:hAnsi="Times New Roman"/>
      <w:color w:val="auto"/>
      <w:sz w:val="24"/>
      <w:lang w:eastAsia="en-GB"/>
    </w:rPr>
  </w:style>
  <w:style w:type="paragraph" w:customStyle="1" w:styleId="xl75">
    <w:name w:val="xl75"/>
    <w:basedOn w:val="Normal"/>
    <w:rsid w:val="004D0DDD"/>
    <w:pPr>
      <w:pBdr>
        <w:top w:val="single" w:sz="4" w:space="0" w:color="auto"/>
      </w:pBdr>
      <w:shd w:val="clear" w:color="000000" w:fill="1F4E78"/>
      <w:spacing w:before="100" w:beforeAutospacing="1" w:after="100" w:afterAutospacing="1"/>
      <w:textAlignment w:val="top"/>
    </w:pPr>
    <w:rPr>
      <w:rFonts w:ascii="Times New Roman" w:eastAsia="Times New Roman" w:hAnsi="Times New Roman"/>
      <w:color w:val="auto"/>
      <w:sz w:val="24"/>
      <w:lang w:eastAsia="en-GB"/>
    </w:rPr>
  </w:style>
  <w:style w:type="paragraph" w:customStyle="1" w:styleId="xl76">
    <w:name w:val="xl76"/>
    <w:basedOn w:val="Normal"/>
    <w:rsid w:val="004D0DDD"/>
    <w:pPr>
      <w:pBdr>
        <w:top w:val="single" w:sz="4" w:space="0" w:color="auto"/>
        <w:bottom w:val="single" w:sz="4" w:space="0" w:color="auto"/>
      </w:pBdr>
      <w:shd w:val="clear" w:color="000000" w:fill="00CC00"/>
      <w:spacing w:before="100" w:beforeAutospacing="1" w:after="100" w:afterAutospacing="1"/>
      <w:textAlignment w:val="top"/>
    </w:pPr>
    <w:rPr>
      <w:rFonts w:ascii="Times New Roman" w:eastAsia="Times New Roman" w:hAnsi="Times New Roman"/>
      <w:color w:val="auto"/>
      <w:sz w:val="24"/>
      <w:lang w:eastAsia="en-GB"/>
    </w:rPr>
  </w:style>
  <w:style w:type="paragraph" w:customStyle="1" w:styleId="xl77">
    <w:name w:val="xl77"/>
    <w:basedOn w:val="Normal"/>
    <w:rsid w:val="004D0DDD"/>
    <w:pPr>
      <w:pBdr>
        <w:top w:val="single" w:sz="4" w:space="0" w:color="auto"/>
      </w:pBdr>
      <w:shd w:val="clear" w:color="000000" w:fill="00CC00"/>
      <w:spacing w:before="100" w:beforeAutospacing="1" w:after="100" w:afterAutospacing="1"/>
      <w:textAlignment w:val="top"/>
    </w:pPr>
    <w:rPr>
      <w:rFonts w:ascii="Times New Roman" w:eastAsia="Times New Roman" w:hAnsi="Times New Roman"/>
      <w:color w:val="auto"/>
      <w:sz w:val="24"/>
      <w:lang w:eastAsia="en-GB"/>
    </w:rPr>
  </w:style>
  <w:style w:type="paragraph" w:customStyle="1" w:styleId="xl78">
    <w:name w:val="xl78"/>
    <w:basedOn w:val="Normal"/>
    <w:rsid w:val="004D0DDD"/>
    <w:pPr>
      <w:pBdr>
        <w:top w:val="single" w:sz="4" w:space="0" w:color="auto"/>
        <w:bottom w:val="single" w:sz="4" w:space="0" w:color="auto"/>
      </w:pBdr>
      <w:shd w:val="clear" w:color="000000" w:fill="333F4F"/>
      <w:spacing w:before="100" w:beforeAutospacing="1" w:after="100" w:afterAutospacing="1"/>
      <w:textAlignment w:val="top"/>
    </w:pPr>
    <w:rPr>
      <w:rFonts w:ascii="Times New Roman" w:eastAsia="Times New Roman" w:hAnsi="Times New Roman"/>
      <w:color w:val="FFFFFF"/>
      <w:sz w:val="24"/>
      <w:lang w:eastAsia="en-GB"/>
    </w:rPr>
  </w:style>
  <w:style w:type="paragraph" w:customStyle="1" w:styleId="xl79">
    <w:name w:val="xl79"/>
    <w:basedOn w:val="Normal"/>
    <w:rsid w:val="004D0DDD"/>
    <w:pPr>
      <w:pBdr>
        <w:top w:val="single" w:sz="4" w:space="0" w:color="auto"/>
      </w:pBdr>
      <w:shd w:val="clear" w:color="000000" w:fill="333F4F"/>
      <w:spacing w:before="100" w:beforeAutospacing="1" w:after="100" w:afterAutospacing="1"/>
      <w:textAlignment w:val="top"/>
    </w:pPr>
    <w:rPr>
      <w:rFonts w:ascii="Times New Roman" w:eastAsia="Times New Roman" w:hAnsi="Times New Roman"/>
      <w:color w:val="FFFFFF"/>
      <w:sz w:val="24"/>
      <w:lang w:eastAsia="en-GB"/>
    </w:rPr>
  </w:style>
  <w:style w:type="paragraph" w:customStyle="1" w:styleId="xl80">
    <w:name w:val="xl80"/>
    <w:basedOn w:val="Normal"/>
    <w:rsid w:val="004D0DDD"/>
    <w:pPr>
      <w:pBdr>
        <w:top w:val="single" w:sz="4" w:space="0" w:color="auto"/>
        <w:bottom w:val="single" w:sz="4" w:space="0" w:color="auto"/>
      </w:pBdr>
      <w:shd w:val="clear" w:color="000000" w:fill="FFF2CC"/>
      <w:spacing w:before="100" w:beforeAutospacing="1" w:after="100" w:afterAutospacing="1"/>
      <w:textAlignment w:val="top"/>
    </w:pPr>
    <w:rPr>
      <w:rFonts w:ascii="Times New Roman" w:eastAsia="Times New Roman" w:hAnsi="Times New Roman"/>
      <w:color w:val="auto"/>
      <w:sz w:val="24"/>
      <w:lang w:eastAsia="en-GB"/>
    </w:rPr>
  </w:style>
  <w:style w:type="paragraph" w:customStyle="1" w:styleId="xl81">
    <w:name w:val="xl81"/>
    <w:basedOn w:val="Normal"/>
    <w:rsid w:val="004D0DDD"/>
    <w:pPr>
      <w:pBdr>
        <w:top w:val="single" w:sz="4" w:space="0" w:color="auto"/>
      </w:pBdr>
      <w:shd w:val="clear" w:color="000000" w:fill="FFF2CC"/>
      <w:spacing w:before="100" w:beforeAutospacing="1" w:after="100" w:afterAutospacing="1"/>
      <w:textAlignment w:val="top"/>
    </w:pPr>
    <w:rPr>
      <w:rFonts w:ascii="Times New Roman" w:eastAsia="Times New Roman" w:hAnsi="Times New Roman"/>
      <w:color w:val="auto"/>
      <w:sz w:val="24"/>
      <w:lang w:eastAsia="en-GB"/>
    </w:rPr>
  </w:style>
  <w:style w:type="paragraph" w:customStyle="1" w:styleId="xl82">
    <w:name w:val="xl82"/>
    <w:basedOn w:val="Normal"/>
    <w:rsid w:val="004D0DDD"/>
    <w:pPr>
      <w:pBdr>
        <w:top w:val="single" w:sz="4" w:space="0" w:color="auto"/>
        <w:bottom w:val="single" w:sz="4" w:space="0" w:color="auto"/>
      </w:pBdr>
      <w:shd w:val="clear" w:color="000000" w:fill="C9C9C9"/>
      <w:spacing w:before="100" w:beforeAutospacing="1" w:after="100" w:afterAutospacing="1"/>
      <w:textAlignment w:val="top"/>
    </w:pPr>
    <w:rPr>
      <w:rFonts w:ascii="Times New Roman" w:eastAsia="Times New Roman" w:hAnsi="Times New Roman"/>
      <w:color w:val="auto"/>
      <w:sz w:val="24"/>
      <w:lang w:eastAsia="en-GB"/>
    </w:rPr>
  </w:style>
  <w:style w:type="paragraph" w:customStyle="1" w:styleId="xl83">
    <w:name w:val="xl83"/>
    <w:basedOn w:val="Normal"/>
    <w:rsid w:val="004D0DDD"/>
    <w:pPr>
      <w:pBdr>
        <w:top w:val="single" w:sz="4" w:space="0" w:color="auto"/>
        <w:bottom w:val="single" w:sz="4" w:space="0" w:color="auto"/>
      </w:pBdr>
      <w:shd w:val="clear" w:color="000000" w:fill="FF3399"/>
      <w:spacing w:before="100" w:beforeAutospacing="1" w:after="100" w:afterAutospacing="1"/>
      <w:textAlignment w:val="top"/>
    </w:pPr>
    <w:rPr>
      <w:rFonts w:ascii="Times New Roman" w:eastAsia="Times New Roman" w:hAnsi="Times New Roman"/>
      <w:color w:val="auto"/>
      <w:sz w:val="24"/>
      <w:lang w:eastAsia="en-GB"/>
    </w:rPr>
  </w:style>
  <w:style w:type="paragraph" w:customStyle="1" w:styleId="xl84">
    <w:name w:val="xl84"/>
    <w:basedOn w:val="Normal"/>
    <w:rsid w:val="004D0DDD"/>
    <w:pPr>
      <w:pBdr>
        <w:top w:val="single" w:sz="4" w:space="0" w:color="auto"/>
        <w:bottom w:val="single" w:sz="4" w:space="0" w:color="auto"/>
      </w:pBdr>
      <w:shd w:val="clear" w:color="000000" w:fill="FFC000"/>
      <w:spacing w:before="100" w:beforeAutospacing="1" w:after="100" w:afterAutospacing="1"/>
      <w:textAlignment w:val="top"/>
    </w:pPr>
    <w:rPr>
      <w:rFonts w:ascii="Times New Roman" w:eastAsia="Times New Roman" w:hAnsi="Times New Roman"/>
      <w:color w:val="auto"/>
      <w:sz w:val="24"/>
      <w:lang w:eastAsia="en-GB"/>
    </w:rPr>
  </w:style>
  <w:style w:type="paragraph" w:customStyle="1" w:styleId="xl85">
    <w:name w:val="xl85"/>
    <w:basedOn w:val="Normal"/>
    <w:rsid w:val="004D0DDD"/>
    <w:pPr>
      <w:pBdr>
        <w:top w:val="single" w:sz="4" w:space="0" w:color="auto"/>
      </w:pBdr>
      <w:shd w:val="clear" w:color="000000" w:fill="FFC000"/>
      <w:spacing w:before="100" w:beforeAutospacing="1" w:after="100" w:afterAutospacing="1"/>
      <w:textAlignment w:val="top"/>
    </w:pPr>
    <w:rPr>
      <w:rFonts w:ascii="Times New Roman" w:eastAsia="Times New Roman" w:hAnsi="Times New Roman"/>
      <w:color w:val="auto"/>
      <w:sz w:val="24"/>
      <w:lang w:eastAsia="en-GB"/>
    </w:rPr>
  </w:style>
  <w:style w:type="paragraph" w:customStyle="1" w:styleId="xl86">
    <w:name w:val="xl86"/>
    <w:basedOn w:val="Normal"/>
    <w:rsid w:val="004D0DDD"/>
    <w:pPr>
      <w:shd w:val="clear" w:color="000000" w:fill="000000"/>
      <w:spacing w:before="100" w:beforeAutospacing="1" w:after="100" w:afterAutospacing="1"/>
    </w:pPr>
    <w:rPr>
      <w:rFonts w:ascii="Times New Roman" w:eastAsia="Times New Roman" w:hAnsi="Times New Roman"/>
      <w:b/>
      <w:bCs/>
      <w:color w:val="FFFFFF"/>
      <w:sz w:val="24"/>
      <w:lang w:eastAsia="en-GB"/>
    </w:rPr>
  </w:style>
  <w:style w:type="paragraph" w:customStyle="1" w:styleId="xl87">
    <w:name w:val="xl87"/>
    <w:basedOn w:val="Normal"/>
    <w:rsid w:val="004D0DDD"/>
    <w:pPr>
      <w:spacing w:before="100" w:beforeAutospacing="1" w:after="100" w:afterAutospacing="1"/>
      <w:textAlignment w:val="top"/>
    </w:pPr>
    <w:rPr>
      <w:rFonts w:ascii="Times New Roman" w:eastAsia="Times New Roman" w:hAnsi="Times New Roman"/>
      <w:color w:val="auto"/>
      <w:sz w:val="24"/>
      <w:lang w:eastAsia="en-GB"/>
    </w:rPr>
  </w:style>
  <w:style w:type="paragraph" w:customStyle="1" w:styleId="xl88">
    <w:name w:val="xl88"/>
    <w:basedOn w:val="Normal"/>
    <w:rsid w:val="004D0DDD"/>
    <w:pPr>
      <w:spacing w:before="100" w:beforeAutospacing="1" w:after="100" w:afterAutospacing="1"/>
      <w:textAlignment w:val="top"/>
    </w:pPr>
    <w:rPr>
      <w:rFonts w:ascii="Times New Roman" w:eastAsia="Times New Roman" w:hAnsi="Times New Roman"/>
      <w:color w:val="FF0000"/>
      <w:sz w:val="24"/>
      <w:lang w:eastAsia="en-GB"/>
    </w:rPr>
  </w:style>
  <w:style w:type="paragraph" w:customStyle="1" w:styleId="xl89">
    <w:name w:val="xl89"/>
    <w:basedOn w:val="Normal"/>
    <w:rsid w:val="004D0DDD"/>
    <w:pPr>
      <w:pBdr>
        <w:top w:val="single" w:sz="4" w:space="0" w:color="auto"/>
        <w:bottom w:val="single" w:sz="4" w:space="0" w:color="auto"/>
      </w:pBdr>
      <w:spacing w:before="100" w:beforeAutospacing="1" w:after="100" w:afterAutospacing="1"/>
      <w:textAlignment w:val="top"/>
    </w:pPr>
    <w:rPr>
      <w:rFonts w:ascii="Times New Roman" w:eastAsia="Times New Roman" w:hAnsi="Times New Roman"/>
      <w:color w:val="auto"/>
      <w:sz w:val="24"/>
      <w:lang w:eastAsia="en-GB"/>
    </w:rPr>
  </w:style>
  <w:style w:type="paragraph" w:customStyle="1" w:styleId="xl90">
    <w:name w:val="xl90"/>
    <w:basedOn w:val="Normal"/>
    <w:rsid w:val="004D0DDD"/>
    <w:pPr>
      <w:shd w:val="clear" w:color="000000" w:fill="FF0000"/>
      <w:spacing w:before="100" w:beforeAutospacing="1" w:after="100" w:afterAutospacing="1"/>
      <w:textAlignment w:val="top"/>
    </w:pPr>
    <w:rPr>
      <w:rFonts w:ascii="Times New Roman" w:eastAsia="Times New Roman" w:hAnsi="Times New Roman"/>
      <w:color w:val="auto"/>
      <w:sz w:val="24"/>
      <w:lang w:eastAsia="en-GB"/>
    </w:rPr>
  </w:style>
  <w:style w:type="paragraph" w:customStyle="1" w:styleId="xl91">
    <w:name w:val="xl91"/>
    <w:basedOn w:val="Normal"/>
    <w:rsid w:val="004D0DDD"/>
    <w:pPr>
      <w:spacing w:before="100" w:beforeAutospacing="1" w:after="100" w:afterAutospacing="1"/>
      <w:textAlignment w:val="top"/>
    </w:pPr>
    <w:rPr>
      <w:rFonts w:ascii="Times New Roman" w:eastAsia="Times New Roman" w:hAnsi="Times New Roman"/>
      <w:color w:val="auto"/>
      <w:sz w:val="24"/>
      <w:lang w:eastAsia="en-GB"/>
    </w:rPr>
  </w:style>
  <w:style w:type="paragraph" w:customStyle="1" w:styleId="xl92">
    <w:name w:val="xl92"/>
    <w:basedOn w:val="Normal"/>
    <w:rsid w:val="004D0DDD"/>
    <w:pPr>
      <w:spacing w:before="100" w:beforeAutospacing="1" w:after="100" w:afterAutospacing="1"/>
      <w:textAlignment w:val="top"/>
    </w:pPr>
    <w:rPr>
      <w:rFonts w:ascii="Times New Roman" w:eastAsia="Times New Roman" w:hAnsi="Times New Roman"/>
      <w:color w:val="auto"/>
      <w:sz w:val="24"/>
      <w:lang w:eastAsia="en-GB"/>
    </w:rPr>
  </w:style>
  <w:style w:type="paragraph" w:customStyle="1" w:styleId="xl93">
    <w:name w:val="xl93"/>
    <w:basedOn w:val="Normal"/>
    <w:rsid w:val="004D0DDD"/>
    <w:pPr>
      <w:spacing w:before="100" w:beforeAutospacing="1" w:after="100" w:afterAutospacing="1"/>
      <w:textAlignment w:val="top"/>
    </w:pPr>
    <w:rPr>
      <w:rFonts w:ascii="Times New Roman" w:eastAsia="Times New Roman" w:hAnsi="Times New Roman"/>
      <w:color w:val="auto"/>
      <w:sz w:val="24"/>
      <w:lang w:eastAsia="en-GB"/>
    </w:rPr>
  </w:style>
  <w:style w:type="paragraph" w:customStyle="1" w:styleId="xl94">
    <w:name w:val="xl94"/>
    <w:basedOn w:val="Normal"/>
    <w:rsid w:val="004D0DDD"/>
    <w:pPr>
      <w:spacing w:before="100" w:beforeAutospacing="1" w:after="100" w:afterAutospacing="1"/>
      <w:textAlignment w:val="top"/>
    </w:pPr>
    <w:rPr>
      <w:rFonts w:ascii="Times New Roman" w:eastAsia="Times New Roman" w:hAnsi="Times New Roman"/>
      <w:color w:val="0070C0"/>
      <w:sz w:val="24"/>
      <w:lang w:eastAsia="en-GB"/>
    </w:rPr>
  </w:style>
  <w:style w:type="paragraph" w:customStyle="1" w:styleId="xl95">
    <w:name w:val="xl95"/>
    <w:basedOn w:val="Normal"/>
    <w:rsid w:val="004D0DDD"/>
    <w:pPr>
      <w:spacing w:before="100" w:beforeAutospacing="1" w:after="100" w:afterAutospacing="1"/>
      <w:textAlignment w:val="top"/>
    </w:pPr>
    <w:rPr>
      <w:rFonts w:ascii="Times New Roman" w:eastAsia="Times New Roman" w:hAnsi="Times New Roman"/>
      <w:color w:val="FF0066"/>
      <w:sz w:val="24"/>
      <w:lang w:eastAsia="en-GB"/>
    </w:rPr>
  </w:style>
  <w:style w:type="paragraph" w:customStyle="1" w:styleId="xl96">
    <w:name w:val="xl96"/>
    <w:basedOn w:val="Normal"/>
    <w:rsid w:val="004D0DDD"/>
    <w:pPr>
      <w:pBdr>
        <w:top w:val="single" w:sz="4" w:space="0" w:color="auto"/>
        <w:bottom w:val="single" w:sz="4" w:space="0" w:color="auto"/>
      </w:pBdr>
      <w:shd w:val="clear" w:color="000000" w:fill="7030A0"/>
      <w:spacing w:before="100" w:beforeAutospacing="1" w:after="100" w:afterAutospacing="1"/>
      <w:textAlignment w:val="top"/>
    </w:pPr>
    <w:rPr>
      <w:rFonts w:ascii="Times New Roman" w:eastAsia="Times New Roman" w:hAnsi="Times New Roman"/>
      <w:color w:val="FFFFFF"/>
      <w:sz w:val="24"/>
      <w:lang w:eastAsia="en-GB"/>
    </w:rPr>
  </w:style>
  <w:style w:type="paragraph" w:customStyle="1" w:styleId="xl97">
    <w:name w:val="xl97"/>
    <w:basedOn w:val="Normal"/>
    <w:rsid w:val="004D0DDD"/>
    <w:pPr>
      <w:pBdr>
        <w:bottom w:val="single" w:sz="4" w:space="0" w:color="auto"/>
      </w:pBdr>
      <w:shd w:val="clear" w:color="000000" w:fill="FF0066"/>
      <w:spacing w:before="100" w:beforeAutospacing="1" w:after="100" w:afterAutospacing="1"/>
      <w:textAlignment w:val="top"/>
    </w:pPr>
    <w:rPr>
      <w:rFonts w:ascii="Times New Roman" w:eastAsia="Times New Roman" w:hAnsi="Times New Roman"/>
      <w:color w:val="auto"/>
      <w:sz w:val="24"/>
      <w:lang w:eastAsia="en-GB"/>
    </w:rPr>
  </w:style>
  <w:style w:type="paragraph" w:customStyle="1" w:styleId="xl98">
    <w:name w:val="xl98"/>
    <w:basedOn w:val="Normal"/>
    <w:rsid w:val="004D0DDD"/>
    <w:pPr>
      <w:pBdr>
        <w:top w:val="single" w:sz="4" w:space="0" w:color="auto"/>
        <w:bottom w:val="single" w:sz="4" w:space="0" w:color="auto"/>
      </w:pBdr>
      <w:shd w:val="clear" w:color="000000" w:fill="FF0066"/>
      <w:spacing w:before="100" w:beforeAutospacing="1" w:after="100" w:afterAutospacing="1"/>
      <w:textAlignment w:val="top"/>
    </w:pPr>
    <w:rPr>
      <w:rFonts w:ascii="Times New Roman" w:eastAsia="Times New Roman" w:hAnsi="Times New Roman"/>
      <w:color w:val="auto"/>
      <w:sz w:val="24"/>
      <w:lang w:eastAsia="en-GB"/>
    </w:rPr>
  </w:style>
  <w:style w:type="paragraph" w:customStyle="1" w:styleId="xl99">
    <w:name w:val="xl99"/>
    <w:basedOn w:val="Normal"/>
    <w:rsid w:val="004D0DDD"/>
    <w:pPr>
      <w:pBdr>
        <w:top w:val="single" w:sz="4" w:space="0" w:color="auto"/>
        <w:bottom w:val="single" w:sz="4" w:space="0" w:color="auto"/>
      </w:pBdr>
      <w:shd w:val="clear" w:color="000000" w:fill="00CC66"/>
      <w:spacing w:before="100" w:beforeAutospacing="1" w:after="100" w:afterAutospacing="1"/>
      <w:textAlignment w:val="top"/>
    </w:pPr>
    <w:rPr>
      <w:rFonts w:ascii="Times New Roman" w:eastAsia="Times New Roman" w:hAnsi="Times New Roman"/>
      <w:color w:val="auto"/>
      <w:sz w:val="24"/>
      <w:lang w:eastAsia="en-GB"/>
    </w:rPr>
  </w:style>
  <w:style w:type="paragraph" w:customStyle="1" w:styleId="xl100">
    <w:name w:val="xl100"/>
    <w:basedOn w:val="Normal"/>
    <w:rsid w:val="004D0DDD"/>
    <w:pPr>
      <w:spacing w:before="100" w:beforeAutospacing="1" w:after="100" w:afterAutospacing="1"/>
      <w:textAlignment w:val="top"/>
    </w:pPr>
    <w:rPr>
      <w:rFonts w:ascii="Times New Roman" w:eastAsia="Times New Roman" w:hAnsi="Times New Roman"/>
      <w:color w:val="auto"/>
      <w:sz w:val="24"/>
      <w:lang w:eastAsia="en-GB"/>
    </w:rPr>
  </w:style>
  <w:style w:type="paragraph" w:customStyle="1" w:styleId="xl101">
    <w:name w:val="xl101"/>
    <w:basedOn w:val="Normal"/>
    <w:rsid w:val="004D0DDD"/>
    <w:pPr>
      <w:spacing w:before="100" w:beforeAutospacing="1" w:after="100" w:afterAutospacing="1"/>
      <w:jc w:val="center"/>
      <w:textAlignment w:val="top"/>
    </w:pPr>
    <w:rPr>
      <w:rFonts w:ascii="Times New Roman" w:eastAsia="Times New Roman" w:hAnsi="Times New Roman"/>
      <w:color w:val="auto"/>
      <w:sz w:val="24"/>
      <w:lang w:eastAsia="en-GB"/>
    </w:rPr>
  </w:style>
  <w:style w:type="paragraph" w:customStyle="1" w:styleId="xl102">
    <w:name w:val="xl102"/>
    <w:basedOn w:val="Normal"/>
    <w:rsid w:val="004D0DDD"/>
    <w:pPr>
      <w:pBdr>
        <w:bottom w:val="single" w:sz="4" w:space="0" w:color="auto"/>
      </w:pBdr>
      <w:shd w:val="clear" w:color="000000" w:fill="00CC66"/>
      <w:spacing w:before="100" w:beforeAutospacing="1" w:after="100" w:afterAutospacing="1"/>
      <w:textAlignment w:val="top"/>
    </w:pPr>
    <w:rPr>
      <w:rFonts w:ascii="Times New Roman" w:eastAsia="Times New Roman" w:hAnsi="Times New Roman"/>
      <w:color w:val="auto"/>
      <w:sz w:val="24"/>
      <w:lang w:eastAsia="en-GB"/>
    </w:rPr>
  </w:style>
  <w:style w:type="paragraph" w:customStyle="1" w:styleId="xl103">
    <w:name w:val="xl103"/>
    <w:basedOn w:val="Normal"/>
    <w:rsid w:val="004D0DDD"/>
    <w:pPr>
      <w:pBdr>
        <w:top w:val="single" w:sz="4" w:space="0" w:color="auto"/>
        <w:bottom w:val="single" w:sz="4" w:space="0" w:color="auto"/>
      </w:pBdr>
      <w:spacing w:before="100" w:beforeAutospacing="1" w:after="100" w:afterAutospacing="1"/>
    </w:pPr>
    <w:rPr>
      <w:rFonts w:ascii="Times New Roman" w:eastAsia="Times New Roman" w:hAnsi="Times New Roman"/>
      <w:color w:val="auto"/>
      <w:sz w:val="24"/>
      <w:lang w:eastAsia="en-GB"/>
    </w:rPr>
  </w:style>
  <w:style w:type="paragraph" w:customStyle="1" w:styleId="xl104">
    <w:name w:val="xl104"/>
    <w:basedOn w:val="Normal"/>
    <w:rsid w:val="004D0DDD"/>
    <w:pPr>
      <w:pBdr>
        <w:top w:val="single" w:sz="4" w:space="0" w:color="auto"/>
      </w:pBdr>
      <w:shd w:val="clear" w:color="000000" w:fill="FFFF00"/>
      <w:spacing w:before="100" w:beforeAutospacing="1" w:after="100" w:afterAutospacing="1"/>
      <w:textAlignment w:val="top"/>
    </w:pPr>
    <w:rPr>
      <w:rFonts w:ascii="Times New Roman" w:eastAsia="Times New Roman" w:hAnsi="Times New Roman"/>
      <w:color w:val="FF0000"/>
      <w:sz w:val="24"/>
      <w:lang w:eastAsia="en-GB"/>
    </w:rPr>
  </w:style>
  <w:style w:type="paragraph" w:customStyle="1" w:styleId="xl105">
    <w:name w:val="xl105"/>
    <w:basedOn w:val="Normal"/>
    <w:rsid w:val="004D0DDD"/>
    <w:pPr>
      <w:pBdr>
        <w:top w:val="single" w:sz="4" w:space="0" w:color="auto"/>
      </w:pBdr>
      <w:shd w:val="clear" w:color="000000" w:fill="B4C6E7"/>
      <w:spacing w:before="100" w:beforeAutospacing="1" w:after="100" w:afterAutospacing="1"/>
      <w:textAlignment w:val="top"/>
    </w:pPr>
    <w:rPr>
      <w:rFonts w:ascii="Times New Roman" w:eastAsia="Times New Roman" w:hAnsi="Times New Roman"/>
      <w:color w:val="FF0000"/>
      <w:sz w:val="24"/>
      <w:lang w:eastAsia="en-GB"/>
    </w:rPr>
  </w:style>
  <w:style w:type="paragraph" w:customStyle="1" w:styleId="xl106">
    <w:name w:val="xl106"/>
    <w:basedOn w:val="Normal"/>
    <w:rsid w:val="004D0DDD"/>
    <w:pPr>
      <w:pBdr>
        <w:bottom w:val="single" w:sz="4" w:space="0" w:color="auto"/>
      </w:pBdr>
      <w:shd w:val="clear" w:color="000000" w:fill="FFFF00"/>
      <w:spacing w:before="100" w:beforeAutospacing="1" w:after="100" w:afterAutospacing="1"/>
      <w:textAlignment w:val="top"/>
    </w:pPr>
    <w:rPr>
      <w:rFonts w:ascii="Times New Roman" w:eastAsia="Times New Roman" w:hAnsi="Times New Roman"/>
      <w:color w:val="FF0000"/>
      <w:sz w:val="24"/>
      <w:lang w:eastAsia="en-GB"/>
    </w:rPr>
  </w:style>
  <w:style w:type="paragraph" w:customStyle="1" w:styleId="xl107">
    <w:name w:val="xl107"/>
    <w:basedOn w:val="Normal"/>
    <w:rsid w:val="004D0DDD"/>
    <w:pPr>
      <w:pBdr>
        <w:top w:val="single" w:sz="4" w:space="0" w:color="auto"/>
        <w:bottom w:val="single" w:sz="4" w:space="0" w:color="auto"/>
      </w:pBdr>
      <w:shd w:val="clear" w:color="000000" w:fill="00CC00"/>
      <w:spacing w:before="100" w:beforeAutospacing="1" w:after="100" w:afterAutospacing="1"/>
      <w:textAlignment w:val="top"/>
    </w:pPr>
    <w:rPr>
      <w:rFonts w:ascii="Times New Roman" w:eastAsia="Times New Roman" w:hAnsi="Times New Roman"/>
      <w:color w:val="FF0000"/>
      <w:sz w:val="24"/>
      <w:lang w:eastAsia="en-GB"/>
    </w:rPr>
  </w:style>
  <w:style w:type="paragraph" w:customStyle="1" w:styleId="xl108">
    <w:name w:val="xl108"/>
    <w:basedOn w:val="Normal"/>
    <w:rsid w:val="004D0DDD"/>
    <w:pPr>
      <w:pBdr>
        <w:top w:val="single" w:sz="4" w:space="0" w:color="auto"/>
        <w:bottom w:val="single" w:sz="4" w:space="0" w:color="auto"/>
      </w:pBdr>
      <w:shd w:val="clear" w:color="000000" w:fill="00CC66"/>
      <w:spacing w:before="100" w:beforeAutospacing="1" w:after="100" w:afterAutospacing="1"/>
      <w:textAlignment w:val="top"/>
    </w:pPr>
    <w:rPr>
      <w:rFonts w:ascii="Times New Roman" w:eastAsia="Times New Roman" w:hAnsi="Times New Roman"/>
      <w:color w:val="FF0000"/>
      <w:sz w:val="24"/>
      <w:lang w:eastAsia="en-GB"/>
    </w:rPr>
  </w:style>
  <w:style w:type="paragraph" w:customStyle="1" w:styleId="xl109">
    <w:name w:val="xl109"/>
    <w:basedOn w:val="Normal"/>
    <w:rsid w:val="004D0DDD"/>
    <w:pPr>
      <w:pBdr>
        <w:top w:val="single" w:sz="4" w:space="0" w:color="auto"/>
      </w:pBdr>
      <w:shd w:val="clear" w:color="000000" w:fill="C9C9C9"/>
      <w:spacing w:before="100" w:beforeAutospacing="1" w:after="100" w:afterAutospacing="1"/>
      <w:textAlignment w:val="top"/>
    </w:pPr>
    <w:rPr>
      <w:rFonts w:ascii="Times New Roman" w:eastAsia="Times New Roman" w:hAnsi="Times New Roman"/>
      <w:color w:val="FF0000"/>
      <w:sz w:val="24"/>
      <w:lang w:eastAsia="en-GB"/>
    </w:rPr>
  </w:style>
  <w:style w:type="paragraph" w:customStyle="1" w:styleId="xl110">
    <w:name w:val="xl110"/>
    <w:basedOn w:val="Normal"/>
    <w:rsid w:val="004D0DDD"/>
    <w:pPr>
      <w:pBdr>
        <w:top w:val="single" w:sz="4" w:space="0" w:color="auto"/>
        <w:bottom w:val="single" w:sz="4" w:space="0" w:color="auto"/>
      </w:pBdr>
      <w:shd w:val="clear" w:color="000000" w:fill="7030A0"/>
      <w:spacing w:before="100" w:beforeAutospacing="1" w:after="100" w:afterAutospacing="1"/>
      <w:textAlignment w:val="top"/>
    </w:pPr>
    <w:rPr>
      <w:rFonts w:ascii="Times New Roman" w:eastAsia="Times New Roman" w:hAnsi="Times New Roman"/>
      <w:color w:val="FF0000"/>
      <w:sz w:val="24"/>
      <w:lang w:eastAsia="en-GB"/>
    </w:rPr>
  </w:style>
  <w:style w:type="paragraph" w:customStyle="1" w:styleId="xl111">
    <w:name w:val="xl111"/>
    <w:basedOn w:val="Normal"/>
    <w:rsid w:val="004D0DDD"/>
    <w:pPr>
      <w:spacing w:before="100" w:beforeAutospacing="1" w:after="100" w:afterAutospacing="1"/>
    </w:pPr>
    <w:rPr>
      <w:rFonts w:ascii="Times New Roman" w:eastAsia="Times New Roman" w:hAnsi="Times New Roman"/>
      <w:color w:val="FF0000"/>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902722">
      <w:bodyDiv w:val="1"/>
      <w:marLeft w:val="0"/>
      <w:marRight w:val="0"/>
      <w:marTop w:val="0"/>
      <w:marBottom w:val="0"/>
      <w:divBdr>
        <w:top w:val="none" w:sz="0" w:space="0" w:color="auto"/>
        <w:left w:val="none" w:sz="0" w:space="0" w:color="auto"/>
        <w:bottom w:val="none" w:sz="0" w:space="0" w:color="auto"/>
        <w:right w:val="none" w:sz="0" w:space="0" w:color="auto"/>
      </w:divBdr>
    </w:div>
    <w:div w:id="326397160">
      <w:bodyDiv w:val="1"/>
      <w:marLeft w:val="0"/>
      <w:marRight w:val="0"/>
      <w:marTop w:val="0"/>
      <w:marBottom w:val="0"/>
      <w:divBdr>
        <w:top w:val="none" w:sz="0" w:space="0" w:color="auto"/>
        <w:left w:val="none" w:sz="0" w:space="0" w:color="auto"/>
        <w:bottom w:val="none" w:sz="0" w:space="0" w:color="auto"/>
        <w:right w:val="none" w:sz="0" w:space="0" w:color="auto"/>
      </w:divBdr>
      <w:divsChild>
        <w:div w:id="1155028560">
          <w:marLeft w:val="0"/>
          <w:marRight w:val="0"/>
          <w:marTop w:val="0"/>
          <w:marBottom w:val="0"/>
          <w:divBdr>
            <w:top w:val="none" w:sz="0" w:space="0" w:color="auto"/>
            <w:left w:val="none" w:sz="0" w:space="0" w:color="auto"/>
            <w:bottom w:val="none" w:sz="0" w:space="0" w:color="auto"/>
            <w:right w:val="none" w:sz="0" w:space="0" w:color="auto"/>
          </w:divBdr>
          <w:divsChild>
            <w:div w:id="1612669677">
              <w:marLeft w:val="94"/>
              <w:marRight w:val="94"/>
              <w:marTop w:val="45"/>
              <w:marBottom w:val="45"/>
              <w:divBdr>
                <w:top w:val="none" w:sz="0" w:space="0" w:color="auto"/>
                <w:left w:val="none" w:sz="0" w:space="0" w:color="auto"/>
                <w:bottom w:val="none" w:sz="0" w:space="0" w:color="auto"/>
                <w:right w:val="none" w:sz="0" w:space="0" w:color="auto"/>
              </w:divBdr>
            </w:div>
          </w:divsChild>
        </w:div>
        <w:div w:id="575895954">
          <w:marLeft w:val="0"/>
          <w:marRight w:val="0"/>
          <w:marTop w:val="0"/>
          <w:marBottom w:val="0"/>
          <w:divBdr>
            <w:top w:val="none" w:sz="0" w:space="0" w:color="auto"/>
            <w:left w:val="none" w:sz="0" w:space="0" w:color="auto"/>
            <w:bottom w:val="none" w:sz="0" w:space="0" w:color="auto"/>
            <w:right w:val="none" w:sz="0" w:space="0" w:color="auto"/>
          </w:divBdr>
          <w:divsChild>
            <w:div w:id="1122965648">
              <w:marLeft w:val="94"/>
              <w:marRight w:val="94"/>
              <w:marTop w:val="90"/>
              <w:marBottom w:val="90"/>
              <w:divBdr>
                <w:top w:val="none" w:sz="0" w:space="0" w:color="auto"/>
                <w:left w:val="none" w:sz="0" w:space="0" w:color="auto"/>
                <w:bottom w:val="none" w:sz="0" w:space="0" w:color="auto"/>
                <w:right w:val="none" w:sz="0" w:space="0" w:color="auto"/>
              </w:divBdr>
            </w:div>
            <w:div w:id="590510059">
              <w:marLeft w:val="94"/>
              <w:marRight w:val="94"/>
              <w:marTop w:val="90"/>
              <w:marBottom w:val="90"/>
              <w:divBdr>
                <w:top w:val="none" w:sz="0" w:space="0" w:color="auto"/>
                <w:left w:val="none" w:sz="0" w:space="0" w:color="auto"/>
                <w:bottom w:val="none" w:sz="0" w:space="0" w:color="auto"/>
                <w:right w:val="none" w:sz="0" w:space="0" w:color="auto"/>
              </w:divBdr>
            </w:div>
          </w:divsChild>
        </w:div>
      </w:divsChild>
    </w:div>
    <w:div w:id="636767188">
      <w:bodyDiv w:val="1"/>
      <w:marLeft w:val="0"/>
      <w:marRight w:val="0"/>
      <w:marTop w:val="0"/>
      <w:marBottom w:val="0"/>
      <w:divBdr>
        <w:top w:val="none" w:sz="0" w:space="0" w:color="auto"/>
        <w:left w:val="none" w:sz="0" w:space="0" w:color="auto"/>
        <w:bottom w:val="none" w:sz="0" w:space="0" w:color="auto"/>
        <w:right w:val="none" w:sz="0" w:space="0" w:color="auto"/>
      </w:divBdr>
    </w:div>
    <w:div w:id="701594476">
      <w:bodyDiv w:val="1"/>
      <w:marLeft w:val="0"/>
      <w:marRight w:val="0"/>
      <w:marTop w:val="0"/>
      <w:marBottom w:val="0"/>
      <w:divBdr>
        <w:top w:val="none" w:sz="0" w:space="0" w:color="auto"/>
        <w:left w:val="none" w:sz="0" w:space="0" w:color="auto"/>
        <w:bottom w:val="none" w:sz="0" w:space="0" w:color="auto"/>
        <w:right w:val="none" w:sz="0" w:space="0" w:color="auto"/>
      </w:divBdr>
    </w:div>
    <w:div w:id="1080063759">
      <w:bodyDiv w:val="1"/>
      <w:marLeft w:val="0"/>
      <w:marRight w:val="0"/>
      <w:marTop w:val="0"/>
      <w:marBottom w:val="0"/>
      <w:divBdr>
        <w:top w:val="none" w:sz="0" w:space="0" w:color="auto"/>
        <w:left w:val="none" w:sz="0" w:space="0" w:color="auto"/>
        <w:bottom w:val="none" w:sz="0" w:space="0" w:color="auto"/>
        <w:right w:val="none" w:sz="0" w:space="0" w:color="auto"/>
      </w:divBdr>
    </w:div>
    <w:div w:id="1107890604">
      <w:bodyDiv w:val="1"/>
      <w:marLeft w:val="0"/>
      <w:marRight w:val="0"/>
      <w:marTop w:val="0"/>
      <w:marBottom w:val="0"/>
      <w:divBdr>
        <w:top w:val="none" w:sz="0" w:space="0" w:color="auto"/>
        <w:left w:val="none" w:sz="0" w:space="0" w:color="auto"/>
        <w:bottom w:val="none" w:sz="0" w:space="0" w:color="auto"/>
        <w:right w:val="none" w:sz="0" w:space="0" w:color="auto"/>
      </w:divBdr>
    </w:div>
    <w:div w:id="1701203373">
      <w:bodyDiv w:val="1"/>
      <w:marLeft w:val="0"/>
      <w:marRight w:val="0"/>
      <w:marTop w:val="0"/>
      <w:marBottom w:val="0"/>
      <w:divBdr>
        <w:top w:val="none" w:sz="0" w:space="0" w:color="auto"/>
        <w:left w:val="none" w:sz="0" w:space="0" w:color="auto"/>
        <w:bottom w:val="none" w:sz="0" w:space="0" w:color="auto"/>
        <w:right w:val="none" w:sz="0" w:space="0" w:color="auto"/>
      </w:divBdr>
      <w:divsChild>
        <w:div w:id="633606350">
          <w:marLeft w:val="0"/>
          <w:marRight w:val="0"/>
          <w:marTop w:val="0"/>
          <w:marBottom w:val="0"/>
          <w:divBdr>
            <w:top w:val="none" w:sz="0" w:space="0" w:color="auto"/>
            <w:left w:val="none" w:sz="0" w:space="0" w:color="auto"/>
            <w:bottom w:val="none" w:sz="0" w:space="0" w:color="auto"/>
            <w:right w:val="none" w:sz="0" w:space="0" w:color="auto"/>
          </w:divBdr>
        </w:div>
        <w:div w:id="32577526">
          <w:marLeft w:val="0"/>
          <w:marRight w:val="0"/>
          <w:marTop w:val="0"/>
          <w:marBottom w:val="0"/>
          <w:divBdr>
            <w:top w:val="none" w:sz="0" w:space="0" w:color="auto"/>
            <w:left w:val="none" w:sz="0" w:space="0" w:color="auto"/>
            <w:bottom w:val="none" w:sz="0" w:space="0" w:color="auto"/>
            <w:right w:val="none" w:sz="0" w:space="0" w:color="auto"/>
          </w:divBdr>
          <w:divsChild>
            <w:div w:id="1273170641">
              <w:marLeft w:val="47"/>
              <w:marRight w:val="47"/>
              <w:marTop w:val="45"/>
              <w:marBottom w:val="45"/>
              <w:divBdr>
                <w:top w:val="none" w:sz="0" w:space="0" w:color="auto"/>
                <w:left w:val="none" w:sz="0" w:space="0" w:color="auto"/>
                <w:bottom w:val="none" w:sz="0" w:space="0" w:color="auto"/>
                <w:right w:val="none" w:sz="0" w:space="0" w:color="auto"/>
              </w:divBdr>
            </w:div>
          </w:divsChild>
        </w:div>
        <w:div w:id="1176263493">
          <w:marLeft w:val="47"/>
          <w:marRight w:val="47"/>
          <w:marTop w:val="45"/>
          <w:marBottom w:val="45"/>
          <w:divBdr>
            <w:top w:val="none" w:sz="0" w:space="0" w:color="auto"/>
            <w:left w:val="none" w:sz="0" w:space="0" w:color="auto"/>
            <w:bottom w:val="none" w:sz="0" w:space="0" w:color="auto"/>
            <w:right w:val="none" w:sz="0" w:space="0" w:color="auto"/>
          </w:divBdr>
        </w:div>
        <w:div w:id="1804233251">
          <w:marLeft w:val="0"/>
          <w:marRight w:val="0"/>
          <w:marTop w:val="0"/>
          <w:marBottom w:val="0"/>
          <w:divBdr>
            <w:top w:val="none" w:sz="0" w:space="0" w:color="auto"/>
            <w:left w:val="none" w:sz="0" w:space="0" w:color="auto"/>
            <w:bottom w:val="none" w:sz="0" w:space="0" w:color="auto"/>
            <w:right w:val="none" w:sz="0" w:space="0" w:color="auto"/>
          </w:divBdr>
          <w:divsChild>
            <w:div w:id="3939376">
              <w:marLeft w:val="47"/>
              <w:marRight w:val="47"/>
              <w:marTop w:val="45"/>
              <w:marBottom w:val="45"/>
              <w:divBdr>
                <w:top w:val="none" w:sz="0" w:space="0" w:color="auto"/>
                <w:left w:val="none" w:sz="0" w:space="0" w:color="auto"/>
                <w:bottom w:val="none" w:sz="0" w:space="0" w:color="auto"/>
                <w:right w:val="none" w:sz="0" w:space="0" w:color="auto"/>
              </w:divBdr>
            </w:div>
          </w:divsChild>
        </w:div>
      </w:divsChild>
    </w:div>
    <w:div w:id="1954289569">
      <w:bodyDiv w:val="1"/>
      <w:marLeft w:val="0"/>
      <w:marRight w:val="0"/>
      <w:marTop w:val="0"/>
      <w:marBottom w:val="0"/>
      <w:divBdr>
        <w:top w:val="none" w:sz="0" w:space="0" w:color="auto"/>
        <w:left w:val="none" w:sz="0" w:space="0" w:color="auto"/>
        <w:bottom w:val="none" w:sz="0" w:space="0" w:color="auto"/>
        <w:right w:val="none" w:sz="0" w:space="0" w:color="auto"/>
      </w:divBdr>
    </w:div>
    <w:div w:id="2047024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022C10-7A08-44CF-B714-87152C32E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5DE00827</Template>
  <TotalTime>0</TotalTime>
  <Pages>28</Pages>
  <Words>6317</Words>
  <Characters>36013</Characters>
  <Application>Microsoft Office Word</Application>
  <DocSecurity>4</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Niusia Winczewska</dc:creator>
  <cp:lastModifiedBy>Louise Caves</cp:lastModifiedBy>
  <cp:revision>2</cp:revision>
  <cp:lastPrinted>2015-10-28T21:34:00Z</cp:lastPrinted>
  <dcterms:created xsi:type="dcterms:W3CDTF">2018-05-01T09:46:00Z</dcterms:created>
  <dcterms:modified xsi:type="dcterms:W3CDTF">2018-05-01T09:46:00Z</dcterms:modified>
</cp:coreProperties>
</file>