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5E" w:rsidRDefault="00E4215E" w:rsidP="00E4215E">
      <w:pPr>
        <w:outlineLvl w:val="0"/>
        <w:rPr>
          <w:rFonts w:ascii="Tahoma" w:hAnsi="Tahoma" w:cs="Tahoma"/>
          <w:sz w:val="20"/>
          <w:szCs w:val="20"/>
          <w:lang w:val="en-US"/>
        </w:rPr>
      </w:pPr>
      <w:bookmarkStart w:id="0" w:name="_GoBack"/>
      <w:bookmarkEnd w:id="0"/>
      <w:r>
        <w:rPr>
          <w:rFonts w:ascii="Tahoma" w:hAnsi="Tahoma" w:cs="Tahoma"/>
          <w:b/>
          <w:bCs/>
          <w:sz w:val="20"/>
          <w:szCs w:val="20"/>
          <w:lang w:val="en-US"/>
        </w:rPr>
        <w:t>From:</w:t>
      </w:r>
      <w:r>
        <w:rPr>
          <w:rFonts w:ascii="Tahoma" w:hAnsi="Tahoma" w:cs="Tahoma"/>
          <w:sz w:val="20"/>
          <w:szCs w:val="20"/>
          <w:lang w:val="en-US"/>
        </w:rPr>
        <w:t xml:space="preserve"> Richard Butt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November 2017 11:05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Objection to: 17/01981/F | Change of use from A4 to C3 (ACV Listed) | The Pheasant </w:t>
      </w:r>
      <w:proofErr w:type="spellStart"/>
      <w:r>
        <w:rPr>
          <w:rFonts w:ascii="Tahoma" w:hAnsi="Tahoma" w:cs="Tahoma"/>
          <w:sz w:val="20"/>
          <w:szCs w:val="20"/>
          <w:lang w:val="en-US"/>
        </w:rPr>
        <w:t>Pluckers</w:t>
      </w:r>
      <w:proofErr w:type="spellEnd"/>
      <w:r>
        <w:rPr>
          <w:rFonts w:ascii="Tahoma" w:hAnsi="Tahoma" w:cs="Tahoma"/>
          <w:sz w:val="20"/>
          <w:szCs w:val="20"/>
          <w:lang w:val="en-US"/>
        </w:rPr>
        <w:t xml:space="preserve"> Inn Street </w:t>
      </w:r>
      <w:proofErr w:type="gramStart"/>
      <w:r>
        <w:rPr>
          <w:rFonts w:ascii="Tahoma" w:hAnsi="Tahoma" w:cs="Tahoma"/>
          <w:sz w:val="20"/>
          <w:szCs w:val="20"/>
          <w:lang w:val="en-US"/>
        </w:rPr>
        <w:t>Through</w:t>
      </w:r>
      <w:proofErr w:type="gram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5RQ</w:t>
      </w:r>
    </w:p>
    <w:p w:rsidR="00E4215E" w:rsidRDefault="00E4215E" w:rsidP="00E4215E"/>
    <w:p w:rsidR="00E4215E" w:rsidRDefault="00E4215E" w:rsidP="00E4215E">
      <w:pPr>
        <w:rPr>
          <w:sz w:val="32"/>
          <w:szCs w:val="32"/>
        </w:rPr>
      </w:pPr>
    </w:p>
    <w:p w:rsidR="00E4215E" w:rsidRDefault="00E4215E" w:rsidP="00E4215E">
      <w:pPr>
        <w:rPr>
          <w:rStyle w:val="address"/>
          <w:color w:val="000000"/>
          <w:sz w:val="24"/>
          <w:szCs w:val="24"/>
          <w:shd w:val="clear" w:color="auto" w:fill="FFFFFF"/>
        </w:rPr>
      </w:pPr>
      <w:r>
        <w:rPr>
          <w:sz w:val="24"/>
          <w:szCs w:val="24"/>
        </w:rPr>
        <w:t>Objection to:</w:t>
      </w:r>
      <w:r>
        <w:rPr>
          <w:rStyle w:val="casenumber"/>
          <w:color w:val="000000"/>
          <w:sz w:val="24"/>
          <w:szCs w:val="24"/>
          <w:shd w:val="clear" w:color="auto" w:fill="FFFFFF"/>
        </w:rPr>
        <w:t xml:space="preserve"> 17/01981/F </w:t>
      </w:r>
      <w:r>
        <w:rPr>
          <w:rStyle w:val="divider1"/>
          <w:color w:val="000000"/>
          <w:sz w:val="24"/>
          <w:szCs w:val="24"/>
          <w:shd w:val="clear" w:color="auto" w:fill="FFFFFF"/>
        </w:rPr>
        <w:t>|</w:t>
      </w:r>
      <w:r>
        <w:rPr>
          <w:color w:val="000000"/>
          <w:sz w:val="24"/>
          <w:szCs w:val="24"/>
          <w:shd w:val="clear" w:color="auto" w:fill="FFFFFF"/>
        </w:rPr>
        <w:t> </w:t>
      </w:r>
      <w:r>
        <w:rPr>
          <w:rStyle w:val="description"/>
          <w:color w:val="000000"/>
          <w:sz w:val="24"/>
          <w:szCs w:val="24"/>
          <w:shd w:val="clear" w:color="auto" w:fill="FFFFFF"/>
        </w:rPr>
        <w:t>Change of use from A4 to C3 (ACV Listed) </w:t>
      </w:r>
      <w:r>
        <w:rPr>
          <w:rStyle w:val="divider2"/>
          <w:color w:val="000000"/>
          <w:sz w:val="24"/>
          <w:szCs w:val="24"/>
          <w:shd w:val="clear" w:color="auto" w:fill="FFFFFF"/>
        </w:rPr>
        <w:t>|</w:t>
      </w:r>
      <w:r>
        <w:rPr>
          <w:color w:val="000000"/>
          <w:sz w:val="24"/>
          <w:szCs w:val="24"/>
          <w:shd w:val="clear" w:color="auto" w:fill="FFFFFF"/>
        </w:rPr>
        <w:t> </w:t>
      </w:r>
      <w:r>
        <w:rPr>
          <w:rStyle w:val="address"/>
          <w:color w:val="000000"/>
          <w:sz w:val="24"/>
          <w:szCs w:val="24"/>
          <w:shd w:val="clear" w:color="auto" w:fill="FFFFFF"/>
        </w:rPr>
        <w:t xml:space="preserve">The Pheasant </w:t>
      </w:r>
      <w:proofErr w:type="spellStart"/>
      <w:r>
        <w:rPr>
          <w:rStyle w:val="address"/>
          <w:color w:val="000000"/>
          <w:sz w:val="24"/>
          <w:szCs w:val="24"/>
          <w:shd w:val="clear" w:color="auto" w:fill="FFFFFF"/>
        </w:rPr>
        <w:t>Pluckers</w:t>
      </w:r>
      <w:proofErr w:type="spellEnd"/>
      <w:r>
        <w:rPr>
          <w:rStyle w:val="address"/>
          <w:color w:val="000000"/>
          <w:sz w:val="24"/>
          <w:szCs w:val="24"/>
          <w:shd w:val="clear" w:color="auto" w:fill="FFFFFF"/>
        </w:rPr>
        <w:t xml:space="preserve"> Inn Street </w:t>
      </w:r>
      <w:proofErr w:type="gramStart"/>
      <w:r>
        <w:rPr>
          <w:rStyle w:val="address"/>
          <w:color w:val="000000"/>
          <w:sz w:val="24"/>
          <w:szCs w:val="24"/>
          <w:shd w:val="clear" w:color="auto" w:fill="FFFFFF"/>
        </w:rPr>
        <w:t>Through</w:t>
      </w:r>
      <w:proofErr w:type="gramEnd"/>
      <w:r>
        <w:rPr>
          <w:rStyle w:val="address"/>
          <w:color w:val="000000"/>
          <w:sz w:val="24"/>
          <w:szCs w:val="24"/>
          <w:shd w:val="clear" w:color="auto" w:fill="FFFFFF"/>
        </w:rPr>
        <w:t xml:space="preserve"> </w:t>
      </w:r>
      <w:proofErr w:type="spellStart"/>
      <w:r>
        <w:rPr>
          <w:rStyle w:val="address"/>
          <w:color w:val="000000"/>
          <w:sz w:val="24"/>
          <w:szCs w:val="24"/>
          <w:shd w:val="clear" w:color="auto" w:fill="FFFFFF"/>
        </w:rPr>
        <w:t>Burdrop</w:t>
      </w:r>
      <w:proofErr w:type="spellEnd"/>
      <w:r>
        <w:rPr>
          <w:rStyle w:val="address"/>
          <w:color w:val="000000"/>
          <w:sz w:val="24"/>
          <w:szCs w:val="24"/>
          <w:shd w:val="clear" w:color="auto" w:fill="FFFFFF"/>
        </w:rPr>
        <w:t xml:space="preserve"> </w:t>
      </w:r>
      <w:proofErr w:type="spellStart"/>
      <w:r>
        <w:rPr>
          <w:rStyle w:val="address"/>
          <w:color w:val="000000"/>
          <w:sz w:val="24"/>
          <w:szCs w:val="24"/>
          <w:shd w:val="clear" w:color="auto" w:fill="FFFFFF"/>
        </w:rPr>
        <w:t>Burdrop</w:t>
      </w:r>
      <w:proofErr w:type="spellEnd"/>
      <w:r>
        <w:rPr>
          <w:rStyle w:val="address"/>
          <w:color w:val="000000"/>
          <w:sz w:val="24"/>
          <w:szCs w:val="24"/>
          <w:shd w:val="clear" w:color="auto" w:fill="FFFFFF"/>
        </w:rPr>
        <w:t xml:space="preserve"> Banbury OX15 5RQ</w:t>
      </w:r>
    </w:p>
    <w:p w:rsidR="00E4215E" w:rsidRDefault="00E4215E" w:rsidP="00E4215E">
      <w:pPr>
        <w:rPr>
          <w:rStyle w:val="address"/>
          <w:color w:val="000000"/>
          <w:sz w:val="24"/>
          <w:szCs w:val="24"/>
          <w:shd w:val="clear" w:color="auto" w:fill="FFFFFF"/>
        </w:rPr>
      </w:pPr>
    </w:p>
    <w:p w:rsidR="00E4215E" w:rsidRDefault="00E4215E" w:rsidP="00E4215E">
      <w:pPr>
        <w:rPr>
          <w:rStyle w:val="address"/>
          <w:color w:val="000000"/>
          <w:sz w:val="24"/>
          <w:szCs w:val="24"/>
          <w:shd w:val="clear" w:color="auto" w:fill="FFFFFF"/>
        </w:rPr>
      </w:pPr>
      <w:r>
        <w:rPr>
          <w:rStyle w:val="address"/>
          <w:color w:val="000000"/>
          <w:sz w:val="24"/>
          <w:szCs w:val="24"/>
          <w:shd w:val="clear" w:color="auto" w:fill="FFFFFF"/>
        </w:rPr>
        <w:t>Dated 9th November 2017</w:t>
      </w:r>
    </w:p>
    <w:p w:rsidR="00E4215E" w:rsidRDefault="00E4215E" w:rsidP="00E4215E">
      <w:pPr>
        <w:rPr>
          <w:u w:val="single"/>
        </w:rPr>
      </w:pPr>
      <w:proofErr w:type="gramStart"/>
      <w:r>
        <w:rPr>
          <w:sz w:val="24"/>
          <w:szCs w:val="24"/>
          <w:u w:val="single"/>
        </w:rPr>
        <w:t xml:space="preserve">For the attention of </w:t>
      </w:r>
      <w:proofErr w:type="spellStart"/>
      <w:r>
        <w:rPr>
          <w:sz w:val="24"/>
          <w:szCs w:val="24"/>
          <w:u w:val="single"/>
        </w:rPr>
        <w:t>Mr.Bob</w:t>
      </w:r>
      <w:proofErr w:type="spellEnd"/>
      <w:r>
        <w:rPr>
          <w:sz w:val="24"/>
          <w:szCs w:val="24"/>
          <w:u w:val="single"/>
        </w:rPr>
        <w:t xml:space="preserve"> Neville.</w:t>
      </w:r>
      <w:proofErr w:type="gramEnd"/>
    </w:p>
    <w:p w:rsidR="00E4215E" w:rsidRDefault="00E4215E" w:rsidP="00E4215E">
      <w:pPr>
        <w:rPr>
          <w:rStyle w:val="address"/>
        </w:rPr>
      </w:pPr>
    </w:p>
    <w:p w:rsidR="00E4215E" w:rsidRDefault="00E4215E" w:rsidP="00E4215E">
      <w:pPr>
        <w:rPr>
          <w:rStyle w:val="address"/>
          <w:color w:val="000000"/>
          <w:sz w:val="24"/>
          <w:szCs w:val="24"/>
          <w:shd w:val="clear" w:color="auto" w:fill="FFFFFF"/>
        </w:rPr>
      </w:pPr>
      <w:r>
        <w:rPr>
          <w:rStyle w:val="address"/>
          <w:color w:val="000000"/>
          <w:sz w:val="24"/>
          <w:szCs w:val="24"/>
          <w:shd w:val="clear" w:color="auto" w:fill="FFFFFF"/>
        </w:rPr>
        <w:t xml:space="preserve">I have read both the </w:t>
      </w:r>
      <w:proofErr w:type="spellStart"/>
      <w:r>
        <w:rPr>
          <w:rStyle w:val="address"/>
          <w:color w:val="000000"/>
          <w:sz w:val="24"/>
          <w:szCs w:val="24"/>
          <w:shd w:val="clear" w:color="auto" w:fill="FFFFFF"/>
        </w:rPr>
        <w:t>Sibford</w:t>
      </w:r>
      <w:proofErr w:type="spellEnd"/>
      <w:r>
        <w:rPr>
          <w:rStyle w:val="address"/>
          <w:color w:val="000000"/>
          <w:sz w:val="24"/>
          <w:szCs w:val="24"/>
          <w:shd w:val="clear" w:color="auto" w:fill="FFFFFF"/>
        </w:rPr>
        <w:t xml:space="preserve"> Ferris Parish Council Objection to this planning application and also the </w:t>
      </w:r>
      <w:proofErr w:type="spellStart"/>
      <w:r>
        <w:rPr>
          <w:rStyle w:val="address"/>
          <w:color w:val="000000"/>
          <w:sz w:val="24"/>
          <w:szCs w:val="24"/>
          <w:shd w:val="clear" w:color="auto" w:fill="FFFFFF"/>
        </w:rPr>
        <w:t>Sibford</w:t>
      </w:r>
      <w:proofErr w:type="spellEnd"/>
      <w:r>
        <w:rPr>
          <w:rStyle w:val="address"/>
          <w:color w:val="000000"/>
          <w:sz w:val="24"/>
          <w:szCs w:val="24"/>
          <w:shd w:val="clear" w:color="auto" w:fill="FFFFFF"/>
        </w:rPr>
        <w:t xml:space="preserve"> Gower Parish Council Objection and completely agree with both of them.</w:t>
      </w:r>
    </w:p>
    <w:p w:rsidR="00E4215E" w:rsidRDefault="00E4215E" w:rsidP="00E4215E">
      <w:pPr>
        <w:rPr>
          <w:rStyle w:val="address"/>
          <w:color w:val="000000"/>
          <w:sz w:val="24"/>
          <w:szCs w:val="24"/>
          <w:shd w:val="clear" w:color="auto" w:fill="FFFFFF"/>
        </w:rPr>
      </w:pPr>
    </w:p>
    <w:p w:rsidR="00E4215E" w:rsidRDefault="00E4215E" w:rsidP="00E4215E">
      <w:pPr>
        <w:rPr>
          <w:rStyle w:val="address"/>
          <w:color w:val="000000"/>
          <w:sz w:val="24"/>
          <w:szCs w:val="24"/>
          <w:shd w:val="clear" w:color="auto" w:fill="FFFFFF"/>
        </w:rPr>
      </w:pPr>
      <w:r>
        <w:rPr>
          <w:rStyle w:val="address"/>
          <w:color w:val="000000"/>
          <w:sz w:val="24"/>
          <w:szCs w:val="24"/>
          <w:shd w:val="clear" w:color="auto" w:fill="FFFFFF"/>
        </w:rPr>
        <w:t>This is the 10th application that the applicant has made for the change of use since 2006!</w:t>
      </w:r>
    </w:p>
    <w:p w:rsidR="00E4215E" w:rsidRDefault="00E4215E" w:rsidP="00E4215E">
      <w:pPr>
        <w:rPr>
          <w:rStyle w:val="address"/>
          <w:color w:val="000000"/>
          <w:sz w:val="24"/>
          <w:szCs w:val="24"/>
          <w:shd w:val="clear" w:color="auto" w:fill="FFFFFF"/>
        </w:rPr>
      </w:pPr>
    </w:p>
    <w:p w:rsidR="00E4215E" w:rsidRDefault="00E4215E" w:rsidP="00E4215E">
      <w:pPr>
        <w:rPr>
          <w:rStyle w:val="address"/>
          <w:color w:val="000000"/>
          <w:sz w:val="24"/>
          <w:szCs w:val="24"/>
          <w:shd w:val="clear" w:color="auto" w:fill="FFFFFF"/>
        </w:rPr>
      </w:pPr>
      <w:r>
        <w:rPr>
          <w:rStyle w:val="address"/>
          <w:color w:val="000000"/>
          <w:sz w:val="24"/>
          <w:szCs w:val="24"/>
          <w:shd w:val="clear" w:color="auto" w:fill="FFFFFF"/>
        </w:rPr>
        <w:t xml:space="preserve">He states that he cannot sell the Bishop </w:t>
      </w:r>
      <w:proofErr w:type="spellStart"/>
      <w:r>
        <w:rPr>
          <w:rStyle w:val="address"/>
          <w:color w:val="000000"/>
          <w:sz w:val="24"/>
          <w:szCs w:val="24"/>
          <w:shd w:val="clear" w:color="auto" w:fill="FFFFFF"/>
        </w:rPr>
        <w:t>Blaize</w:t>
      </w:r>
      <w:proofErr w:type="spellEnd"/>
      <w:r>
        <w:rPr>
          <w:rStyle w:val="address"/>
          <w:color w:val="000000"/>
          <w:sz w:val="24"/>
          <w:szCs w:val="24"/>
          <w:shd w:val="clear" w:color="auto" w:fill="FFFFFF"/>
        </w:rPr>
        <w:t xml:space="preserve">/Bishop End / Pheasant </w:t>
      </w:r>
      <w:proofErr w:type="spellStart"/>
      <w:r>
        <w:rPr>
          <w:rStyle w:val="address"/>
          <w:color w:val="000000"/>
          <w:sz w:val="24"/>
          <w:szCs w:val="24"/>
          <w:shd w:val="clear" w:color="auto" w:fill="FFFFFF"/>
        </w:rPr>
        <w:t>Plucker</w:t>
      </w:r>
      <w:proofErr w:type="spellEnd"/>
      <w:r>
        <w:rPr>
          <w:rStyle w:val="address"/>
          <w:color w:val="000000"/>
          <w:sz w:val="24"/>
          <w:szCs w:val="24"/>
          <w:shd w:val="clear" w:color="auto" w:fill="FFFFFF"/>
        </w:rPr>
        <w:t xml:space="preserve"> Inn</w:t>
      </w:r>
      <w:proofErr w:type="gramStart"/>
      <w:r>
        <w:rPr>
          <w:rStyle w:val="address"/>
          <w:color w:val="000000"/>
          <w:sz w:val="24"/>
          <w:szCs w:val="24"/>
          <w:shd w:val="clear" w:color="auto" w:fill="FFFFFF"/>
        </w:rPr>
        <w:t>  for</w:t>
      </w:r>
      <w:proofErr w:type="gramEnd"/>
      <w:r>
        <w:rPr>
          <w:rStyle w:val="address"/>
          <w:color w:val="000000"/>
          <w:sz w:val="24"/>
          <w:szCs w:val="24"/>
          <w:shd w:val="clear" w:color="auto" w:fill="FFFFFF"/>
        </w:rPr>
        <w:t xml:space="preserve"> the asking price that they have put on it of £395,000 .00 and state the pub is not financially viable. If he/they had sold it back in 2006/7 they would have received £575,000.00 from a willing buyer and made close to £100.000.00 profit, but the idea that he could get the change of use and develop the site into a housing estate and make more money was so over whelming that he put a development clause in the contract which stopped the sale.</w:t>
      </w:r>
    </w:p>
    <w:p w:rsidR="00E4215E" w:rsidRDefault="00E4215E" w:rsidP="00E4215E">
      <w:pPr>
        <w:rPr>
          <w:rStyle w:val="address"/>
          <w:b/>
          <w:bCs/>
          <w:color w:val="000000"/>
          <w:sz w:val="24"/>
          <w:szCs w:val="24"/>
          <w:shd w:val="clear" w:color="auto" w:fill="FFFFFF"/>
        </w:rPr>
      </w:pPr>
    </w:p>
    <w:p w:rsidR="00E4215E" w:rsidRDefault="00E4215E" w:rsidP="00E4215E">
      <w:pPr>
        <w:rPr>
          <w:rStyle w:val="address"/>
          <w:color w:val="000000"/>
          <w:sz w:val="24"/>
          <w:szCs w:val="24"/>
          <w:shd w:val="clear" w:color="auto" w:fill="FFFFFF"/>
        </w:rPr>
      </w:pPr>
      <w:r>
        <w:rPr>
          <w:rStyle w:val="address"/>
          <w:b/>
          <w:bCs/>
          <w:color w:val="000000"/>
          <w:sz w:val="24"/>
          <w:szCs w:val="24"/>
          <w:shd w:val="clear" w:color="auto" w:fill="FFFFFF"/>
        </w:rPr>
        <w:t>Current Saleability:</w:t>
      </w:r>
      <w:r>
        <w:rPr>
          <w:rStyle w:val="address"/>
          <w:color w:val="000000"/>
          <w:sz w:val="24"/>
          <w:szCs w:val="24"/>
          <w:shd w:val="clear" w:color="auto" w:fill="FFFFFF"/>
        </w:rPr>
        <w:t xml:space="preserve"> Compare the pub</w:t>
      </w:r>
      <w:proofErr w:type="gramStart"/>
      <w:r>
        <w:rPr>
          <w:rStyle w:val="address"/>
          <w:color w:val="000000"/>
          <w:sz w:val="24"/>
          <w:szCs w:val="24"/>
          <w:shd w:val="clear" w:color="auto" w:fill="FFFFFF"/>
        </w:rPr>
        <w:t>  with</w:t>
      </w:r>
      <w:proofErr w:type="gramEnd"/>
      <w:r>
        <w:rPr>
          <w:rStyle w:val="address"/>
          <w:color w:val="000000"/>
          <w:sz w:val="24"/>
          <w:szCs w:val="24"/>
          <w:shd w:val="clear" w:color="auto" w:fill="FFFFFF"/>
        </w:rPr>
        <w:t xml:space="preserve"> the other nearby pub sold in the area, The Chandlers arms was sold for £215,000.00 by Hook Norton, Brewery in 2013 as a closed run down pub with no trading figures to complement it.(similar to the current Pheasant </w:t>
      </w:r>
      <w:proofErr w:type="spellStart"/>
      <w:r>
        <w:rPr>
          <w:rStyle w:val="address"/>
          <w:color w:val="000000"/>
          <w:sz w:val="24"/>
          <w:szCs w:val="24"/>
          <w:shd w:val="clear" w:color="auto" w:fill="FFFFFF"/>
        </w:rPr>
        <w:t>Plucker</w:t>
      </w:r>
      <w:proofErr w:type="spellEnd"/>
      <w:r>
        <w:rPr>
          <w:rStyle w:val="address"/>
          <w:color w:val="000000"/>
          <w:sz w:val="24"/>
          <w:szCs w:val="24"/>
          <w:shd w:val="clear" w:color="auto" w:fill="FFFFFF"/>
        </w:rPr>
        <w:t>) It then had £190,000.00 spent bringing it up to standard and has traded with an average weekly turnover of over £7000.00 with a yearly profit of around £72,500.00</w:t>
      </w:r>
    </w:p>
    <w:p w:rsidR="00E4215E" w:rsidRDefault="00E4215E" w:rsidP="00E4215E">
      <w:pPr>
        <w:rPr>
          <w:rStyle w:val="address"/>
          <w:b/>
          <w:bCs/>
          <w:color w:val="000000"/>
          <w:sz w:val="24"/>
          <w:szCs w:val="24"/>
          <w:shd w:val="clear" w:color="auto" w:fill="FFFFFF"/>
        </w:rPr>
      </w:pPr>
    </w:p>
    <w:p w:rsidR="00E4215E" w:rsidRDefault="00E4215E" w:rsidP="00E4215E">
      <w:pPr>
        <w:rPr>
          <w:rStyle w:val="address"/>
          <w:color w:val="000000"/>
          <w:sz w:val="24"/>
          <w:szCs w:val="24"/>
          <w:shd w:val="clear" w:color="auto" w:fill="FFFFFF"/>
        </w:rPr>
      </w:pPr>
      <w:r>
        <w:rPr>
          <w:rStyle w:val="address"/>
          <w:b/>
          <w:bCs/>
          <w:color w:val="000000"/>
          <w:sz w:val="24"/>
          <w:szCs w:val="24"/>
          <w:shd w:val="clear" w:color="auto" w:fill="FFFFFF"/>
        </w:rPr>
        <w:t xml:space="preserve">Current Viability: </w:t>
      </w:r>
      <w:r>
        <w:rPr>
          <w:rStyle w:val="address"/>
          <w:color w:val="000000"/>
          <w:sz w:val="24"/>
          <w:szCs w:val="24"/>
          <w:shd w:val="clear" w:color="auto" w:fill="FFFFFF"/>
        </w:rPr>
        <w:t xml:space="preserve">The Pheasant </w:t>
      </w:r>
      <w:proofErr w:type="spellStart"/>
      <w:r>
        <w:rPr>
          <w:rStyle w:val="address"/>
          <w:color w:val="000000"/>
          <w:sz w:val="24"/>
          <w:szCs w:val="24"/>
          <w:shd w:val="clear" w:color="auto" w:fill="FFFFFF"/>
        </w:rPr>
        <w:t>Plucker</w:t>
      </w:r>
      <w:proofErr w:type="spellEnd"/>
      <w:r>
        <w:rPr>
          <w:rStyle w:val="address"/>
          <w:color w:val="000000"/>
          <w:sz w:val="24"/>
          <w:szCs w:val="24"/>
          <w:shd w:val="clear" w:color="auto" w:fill="FFFFFF"/>
        </w:rPr>
        <w:t xml:space="preserve"> is not in effect open as a Public House and has not been since it was closed in 2007.To carry out a viability test one would need to have a welcoming landlord and a pub selling cask beer </w:t>
      </w:r>
      <w:proofErr w:type="spellStart"/>
      <w:r>
        <w:rPr>
          <w:rStyle w:val="address"/>
          <w:color w:val="000000"/>
          <w:sz w:val="24"/>
          <w:szCs w:val="24"/>
          <w:shd w:val="clear" w:color="auto" w:fill="FFFFFF"/>
        </w:rPr>
        <w:t>etc</w:t>
      </w:r>
      <w:proofErr w:type="spellEnd"/>
      <w:r>
        <w:rPr>
          <w:rStyle w:val="address"/>
          <w:color w:val="000000"/>
          <w:sz w:val="24"/>
          <w:szCs w:val="24"/>
          <w:shd w:val="clear" w:color="auto" w:fill="FFFFFF"/>
        </w:rPr>
        <w:t xml:space="preserve"> and be open normal Public House hours. I have attached a record of opening hours from 10th July 2016 to date below. </w:t>
      </w:r>
    </w:p>
    <w:p w:rsidR="00E4215E" w:rsidRDefault="00E4215E" w:rsidP="00E4215E">
      <w:pPr>
        <w:rPr>
          <w:rStyle w:val="address"/>
          <w:color w:val="000000"/>
          <w:sz w:val="24"/>
          <w:szCs w:val="24"/>
          <w:shd w:val="clear" w:color="auto" w:fill="FFFFFF"/>
        </w:rPr>
      </w:pPr>
      <w:r>
        <w:rPr>
          <w:rStyle w:val="address"/>
          <w:color w:val="000000"/>
          <w:sz w:val="24"/>
          <w:szCs w:val="24"/>
          <w:shd w:val="clear" w:color="auto" w:fill="FFFFFF"/>
        </w:rPr>
        <w:t xml:space="preserve">Several potential customers have telephoned the pub to book a meal only to be told that they are fully booked! </w:t>
      </w:r>
      <w:proofErr w:type="gramStart"/>
      <w:r>
        <w:rPr>
          <w:rStyle w:val="address"/>
          <w:color w:val="000000"/>
          <w:sz w:val="24"/>
          <w:szCs w:val="24"/>
          <w:shd w:val="clear" w:color="auto" w:fill="FFFFFF"/>
        </w:rPr>
        <w:t>the</w:t>
      </w:r>
      <w:proofErr w:type="gramEnd"/>
      <w:r>
        <w:rPr>
          <w:rStyle w:val="address"/>
          <w:color w:val="000000"/>
          <w:sz w:val="24"/>
          <w:szCs w:val="24"/>
          <w:shd w:val="clear" w:color="auto" w:fill="FFFFFF"/>
        </w:rPr>
        <w:t xml:space="preserve"> available figures on viability would indicate that they were not told the truth!</w:t>
      </w:r>
    </w:p>
    <w:p w:rsidR="00E4215E" w:rsidRDefault="00E4215E" w:rsidP="00E4215E">
      <w:pPr>
        <w:rPr>
          <w:rStyle w:val="address"/>
          <w:color w:val="000000"/>
          <w:sz w:val="24"/>
          <w:szCs w:val="24"/>
          <w:shd w:val="clear" w:color="auto" w:fill="FFFFFF"/>
        </w:rPr>
      </w:pPr>
    </w:p>
    <w:p w:rsidR="00E4215E" w:rsidRDefault="00E4215E" w:rsidP="00E4215E">
      <w:r>
        <w:rPr>
          <w:sz w:val="24"/>
          <w:szCs w:val="24"/>
        </w:rPr>
        <w:t xml:space="preserve">It would appear that Mr &amp; Mrs </w:t>
      </w:r>
      <w:proofErr w:type="spellStart"/>
      <w:r>
        <w:rPr>
          <w:sz w:val="24"/>
          <w:szCs w:val="24"/>
        </w:rPr>
        <w:t>Noquet</w:t>
      </w:r>
      <w:proofErr w:type="spellEnd"/>
      <w:r>
        <w:rPr>
          <w:sz w:val="24"/>
          <w:szCs w:val="24"/>
        </w:rPr>
        <w:t xml:space="preserve"> are once again breaking the law by using the Public House to live in while in effect not being open as a Public House for which they have already been found Guilty of doing before in 2014.</w:t>
      </w:r>
    </w:p>
    <w:p w:rsidR="00E4215E" w:rsidRDefault="00E4215E" w:rsidP="00E4215E">
      <w:pPr>
        <w:pStyle w:val="NormalWeb"/>
        <w:spacing w:before="0" w:beforeAutospacing="0" w:after="0" w:afterAutospacing="0"/>
        <w:rPr>
          <w:rFonts w:ascii="Calibri" w:hAnsi="Calibri" w:cs="Calibri"/>
        </w:rPr>
      </w:pPr>
    </w:p>
    <w:p w:rsidR="00E4215E" w:rsidRDefault="00E4215E" w:rsidP="00E4215E">
      <w:pPr>
        <w:rPr>
          <w:sz w:val="24"/>
          <w:szCs w:val="24"/>
        </w:rPr>
      </w:pPr>
      <w:r>
        <w:rPr>
          <w:sz w:val="24"/>
          <w:szCs w:val="24"/>
        </w:rPr>
        <w:t xml:space="preserve">I would like you as the designated Planning Officer to include in your summary of comments made on this case for the Planning Committee, the proposal at their meeting of 23rd November 2017 that they now ask the Enforcement Department of the CDC to serve an injunction to finally ensure compliance with the often repeated requirement that they not continue to live above the premises if it is not functioning as a pub.     </w:t>
      </w:r>
    </w:p>
    <w:p w:rsidR="00E4215E" w:rsidRDefault="00E4215E" w:rsidP="00E4215E">
      <w:pPr>
        <w:rPr>
          <w:sz w:val="24"/>
          <w:szCs w:val="24"/>
        </w:rPr>
      </w:pPr>
      <w:r>
        <w:rPr>
          <w:sz w:val="24"/>
          <w:szCs w:val="24"/>
        </w:rPr>
        <w:lastRenderedPageBreak/>
        <w:t> </w:t>
      </w:r>
    </w:p>
    <w:p w:rsidR="00E4215E" w:rsidRDefault="00E4215E" w:rsidP="00E4215E">
      <w:pPr>
        <w:rPr>
          <w:sz w:val="24"/>
          <w:szCs w:val="24"/>
        </w:rPr>
      </w:pPr>
      <w:r>
        <w:rPr>
          <w:sz w:val="24"/>
          <w:szCs w:val="24"/>
        </w:rPr>
        <w:t xml:space="preserve">Mr and Mrs </w:t>
      </w:r>
      <w:proofErr w:type="spellStart"/>
      <w:r>
        <w:rPr>
          <w:sz w:val="24"/>
          <w:szCs w:val="24"/>
        </w:rPr>
        <w:t>Noquet</w:t>
      </w:r>
      <w:proofErr w:type="spellEnd"/>
      <w:r>
        <w:rPr>
          <w:sz w:val="24"/>
          <w:szCs w:val="24"/>
        </w:rPr>
        <w:t xml:space="preserve"> have repeatedly frustrated all previous attempts to serve an enforcement order on the decision reached by the Magistrates Court hearing on 29th September 2014, maintaining an appearance of the premises being open by putting out a pop-up sign, advertising bottled beers and chilled wine for sale for two hours at midday for just two days in the week.  </w:t>
      </w:r>
    </w:p>
    <w:p w:rsidR="00E4215E" w:rsidRDefault="00E4215E" w:rsidP="00E4215E">
      <w:pPr>
        <w:rPr>
          <w:sz w:val="24"/>
          <w:szCs w:val="24"/>
        </w:rPr>
      </w:pPr>
      <w:r>
        <w:rPr>
          <w:sz w:val="24"/>
          <w:szCs w:val="24"/>
        </w:rPr>
        <w:t> </w:t>
      </w:r>
    </w:p>
    <w:p w:rsidR="00E4215E" w:rsidRDefault="00E4215E" w:rsidP="00E4215E">
      <w:pPr>
        <w:rPr>
          <w:sz w:val="24"/>
          <w:szCs w:val="24"/>
        </w:rPr>
      </w:pPr>
      <w:r>
        <w:rPr>
          <w:sz w:val="24"/>
          <w:szCs w:val="24"/>
        </w:rPr>
        <w:t>On the recent record we have maintained (see attached</w:t>
      </w:r>
      <w:proofErr w:type="gramStart"/>
      <w:r>
        <w:rPr>
          <w:sz w:val="24"/>
          <w:szCs w:val="24"/>
        </w:rPr>
        <w:t>)  they</w:t>
      </w:r>
      <w:proofErr w:type="gramEnd"/>
      <w:r>
        <w:rPr>
          <w:sz w:val="24"/>
          <w:szCs w:val="24"/>
        </w:rPr>
        <w:t xml:space="preserve"> are now not even doing this.  In the last two weeks, no attempt has been made to sustain this subterfuge.  The premises are now in no sense at all a pub.  An injunction would relieve the Planning Committee of being put through yet another cycle of appeals that otherwise doubtless follow their proper decision to reject this latest application for change of use from A4 to C3.  </w:t>
      </w:r>
    </w:p>
    <w:p w:rsidR="00E4215E" w:rsidRDefault="00E4215E" w:rsidP="00E4215E">
      <w:pPr>
        <w:rPr>
          <w:sz w:val="24"/>
          <w:szCs w:val="24"/>
        </w:rPr>
      </w:pPr>
      <w:r>
        <w:rPr>
          <w:sz w:val="24"/>
          <w:szCs w:val="24"/>
        </w:rPr>
        <w:t> </w:t>
      </w:r>
    </w:p>
    <w:p w:rsidR="00E4215E" w:rsidRDefault="00E4215E" w:rsidP="00E4215E">
      <w:pPr>
        <w:rPr>
          <w:sz w:val="24"/>
          <w:szCs w:val="24"/>
        </w:rPr>
      </w:pPr>
      <w:r>
        <w:rPr>
          <w:sz w:val="24"/>
          <w:szCs w:val="24"/>
        </w:rPr>
        <w:t>The use of a direct injunction would ensure compliance for this constant breach of planning control at a fraction of the cost that 10 years of manipulation of planning law has brought on the council in this case.  </w:t>
      </w:r>
    </w:p>
    <w:p w:rsidR="00E4215E" w:rsidRDefault="00E4215E" w:rsidP="00E4215E">
      <w:pPr>
        <w:rPr>
          <w:b/>
          <w:bCs/>
          <w:sz w:val="32"/>
          <w:szCs w:val="32"/>
        </w:rPr>
      </w:pPr>
      <w:r>
        <w:rPr>
          <w:b/>
          <w:bCs/>
          <w:sz w:val="32"/>
          <w:szCs w:val="32"/>
        </w:rPr>
        <w:t>Please refuse the application</w:t>
      </w:r>
    </w:p>
    <w:p w:rsidR="00E4215E" w:rsidRDefault="00E4215E" w:rsidP="00E4215E">
      <w:pPr>
        <w:rPr>
          <w:sz w:val="24"/>
          <w:szCs w:val="24"/>
        </w:rPr>
      </w:pPr>
      <w:r>
        <w:rPr>
          <w:sz w:val="24"/>
          <w:szCs w:val="24"/>
        </w:rPr>
        <w:t xml:space="preserve">Signed Richard Butt </w:t>
      </w:r>
    </w:p>
    <w:p w:rsidR="00E4215E" w:rsidRDefault="00E4215E" w:rsidP="00E4215E">
      <w:pPr>
        <w:rPr>
          <w:sz w:val="24"/>
          <w:szCs w:val="24"/>
        </w:rPr>
      </w:pPr>
      <w:r>
        <w:rPr>
          <w:sz w:val="24"/>
          <w:szCs w:val="24"/>
        </w:rPr>
        <w:t xml:space="preserve">College Barn farm </w:t>
      </w:r>
      <w:proofErr w:type="spellStart"/>
      <w:r>
        <w:rPr>
          <w:sz w:val="24"/>
          <w:szCs w:val="24"/>
        </w:rPr>
        <w:t>Sibford</w:t>
      </w:r>
      <w:proofErr w:type="spellEnd"/>
      <w:r>
        <w:rPr>
          <w:sz w:val="24"/>
          <w:szCs w:val="24"/>
        </w:rPr>
        <w:t xml:space="preserve"> Gower, Banbury, OX155RY</w:t>
      </w:r>
    </w:p>
    <w:p w:rsidR="00E4215E" w:rsidRDefault="00E4215E" w:rsidP="00E4215E">
      <w:pPr>
        <w:rPr>
          <w:sz w:val="24"/>
          <w:szCs w:val="24"/>
        </w:rPr>
      </w:pPr>
      <w:proofErr w:type="gramStart"/>
      <w:r>
        <w:rPr>
          <w:b/>
          <w:bCs/>
          <w:sz w:val="24"/>
          <w:szCs w:val="24"/>
          <w:u w:val="single"/>
        </w:rPr>
        <w:t>Attached</w:t>
      </w:r>
      <w:r>
        <w:rPr>
          <w:b/>
          <w:bCs/>
          <w:sz w:val="24"/>
          <w:szCs w:val="24"/>
        </w:rPr>
        <w:t xml:space="preserve">: Record of openings for the Pheasant </w:t>
      </w:r>
      <w:proofErr w:type="spellStart"/>
      <w:r>
        <w:rPr>
          <w:b/>
          <w:bCs/>
          <w:sz w:val="24"/>
          <w:szCs w:val="24"/>
        </w:rPr>
        <w:t>Plucker</w:t>
      </w:r>
      <w:proofErr w:type="spellEnd"/>
      <w:r>
        <w:rPr>
          <w:b/>
          <w:bCs/>
          <w:sz w:val="24"/>
          <w:szCs w:val="24"/>
        </w:rPr>
        <w:t xml:space="preserve"> Inn, July ’16 – November ’17 and a copy of this objection</w:t>
      </w:r>
      <w:r>
        <w:rPr>
          <w:sz w:val="24"/>
          <w:szCs w:val="24"/>
        </w:rPr>
        <w:t>.</w:t>
      </w:r>
      <w:proofErr w:type="gramEnd"/>
    </w:p>
    <w:p w:rsidR="00E4215E" w:rsidRDefault="00E4215E" w:rsidP="00E4215E">
      <w:pPr>
        <w:rPr>
          <w:sz w:val="32"/>
          <w:szCs w:val="32"/>
        </w:rPr>
      </w:pPr>
    </w:p>
    <w:p w:rsidR="00543169" w:rsidRDefault="00543169"/>
    <w:sectPr w:rsidR="00543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5E"/>
    <w:rsid w:val="00543169"/>
    <w:rsid w:val="00E4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5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15E"/>
    <w:rPr>
      <w:color w:val="0000FF"/>
      <w:u w:val="single"/>
    </w:rPr>
  </w:style>
  <w:style w:type="paragraph" w:styleId="NormalWeb">
    <w:name w:val="Normal (Web)"/>
    <w:basedOn w:val="Normal"/>
    <w:uiPriority w:val="99"/>
    <w:semiHidden/>
    <w:unhideWhenUsed/>
    <w:rsid w:val="00E4215E"/>
    <w:pPr>
      <w:spacing w:before="100" w:beforeAutospacing="1" w:after="100" w:afterAutospacing="1"/>
    </w:pPr>
    <w:rPr>
      <w:rFonts w:ascii="Times New Roman" w:hAnsi="Times New Roman" w:cs="Times New Roman"/>
      <w:sz w:val="24"/>
      <w:szCs w:val="24"/>
    </w:rPr>
  </w:style>
  <w:style w:type="character" w:customStyle="1" w:styleId="casenumber">
    <w:name w:val="casenumber"/>
    <w:basedOn w:val="DefaultParagraphFont"/>
    <w:rsid w:val="00E4215E"/>
  </w:style>
  <w:style w:type="character" w:customStyle="1" w:styleId="divider1">
    <w:name w:val="divider1"/>
    <w:basedOn w:val="DefaultParagraphFont"/>
    <w:rsid w:val="00E4215E"/>
  </w:style>
  <w:style w:type="character" w:customStyle="1" w:styleId="description">
    <w:name w:val="description"/>
    <w:basedOn w:val="DefaultParagraphFont"/>
    <w:rsid w:val="00E4215E"/>
  </w:style>
  <w:style w:type="character" w:customStyle="1" w:styleId="divider2">
    <w:name w:val="divider2"/>
    <w:basedOn w:val="DefaultParagraphFont"/>
    <w:rsid w:val="00E4215E"/>
  </w:style>
  <w:style w:type="character" w:customStyle="1" w:styleId="address">
    <w:name w:val="address"/>
    <w:basedOn w:val="DefaultParagraphFont"/>
    <w:rsid w:val="00E42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5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15E"/>
    <w:rPr>
      <w:color w:val="0000FF"/>
      <w:u w:val="single"/>
    </w:rPr>
  </w:style>
  <w:style w:type="paragraph" w:styleId="NormalWeb">
    <w:name w:val="Normal (Web)"/>
    <w:basedOn w:val="Normal"/>
    <w:uiPriority w:val="99"/>
    <w:semiHidden/>
    <w:unhideWhenUsed/>
    <w:rsid w:val="00E4215E"/>
    <w:pPr>
      <w:spacing w:before="100" w:beforeAutospacing="1" w:after="100" w:afterAutospacing="1"/>
    </w:pPr>
    <w:rPr>
      <w:rFonts w:ascii="Times New Roman" w:hAnsi="Times New Roman" w:cs="Times New Roman"/>
      <w:sz w:val="24"/>
      <w:szCs w:val="24"/>
    </w:rPr>
  </w:style>
  <w:style w:type="character" w:customStyle="1" w:styleId="casenumber">
    <w:name w:val="casenumber"/>
    <w:basedOn w:val="DefaultParagraphFont"/>
    <w:rsid w:val="00E4215E"/>
  </w:style>
  <w:style w:type="character" w:customStyle="1" w:styleId="divider1">
    <w:name w:val="divider1"/>
    <w:basedOn w:val="DefaultParagraphFont"/>
    <w:rsid w:val="00E4215E"/>
  </w:style>
  <w:style w:type="character" w:customStyle="1" w:styleId="description">
    <w:name w:val="description"/>
    <w:basedOn w:val="DefaultParagraphFont"/>
    <w:rsid w:val="00E4215E"/>
  </w:style>
  <w:style w:type="character" w:customStyle="1" w:styleId="divider2">
    <w:name w:val="divider2"/>
    <w:basedOn w:val="DefaultParagraphFont"/>
    <w:rsid w:val="00E4215E"/>
  </w:style>
  <w:style w:type="character" w:customStyle="1" w:styleId="address">
    <w:name w:val="address"/>
    <w:basedOn w:val="DefaultParagraphFont"/>
    <w:rsid w:val="00E4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Office Word</Application>
  <DocSecurity>0</DocSecurity>
  <Lines>29</Lines>
  <Paragraphs>8</Paragraphs>
  <ScaleCrop>false</ScaleCrop>
  <Company>Cherwell District Council</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2017-11-10T10:27:00Z</dcterms:created>
  <dcterms:modified xsi:type="dcterms:W3CDTF">2017-11-10T10:28:00Z</dcterms:modified>
</cp:coreProperties>
</file>