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129" w:rsidRDefault="00513129" w:rsidP="00513129">
      <w:pPr>
        <w:rPr>
          <w:rFonts w:asciiTheme="minorHAnsi" w:hAnsiTheme="minorHAnsi" w:cstheme="minorHAnsi"/>
          <w:sz w:val="20"/>
          <w:szCs w:val="20"/>
        </w:rPr>
      </w:pPr>
      <w:r>
        <w:rPr>
          <w:rFonts w:asciiTheme="minorHAnsi" w:hAnsiTheme="minorHAnsi" w:cstheme="minorHAnsi"/>
          <w:sz w:val="20"/>
          <w:szCs w:val="20"/>
        </w:rPr>
        <w:t>Setting of LB</w:t>
      </w:r>
    </w:p>
    <w:p w:rsidR="00513129" w:rsidRDefault="00513129" w:rsidP="00513129">
      <w:pPr>
        <w:rPr>
          <w:rFonts w:asciiTheme="minorHAnsi" w:hAnsiTheme="minorHAnsi" w:cstheme="minorHAnsi"/>
          <w:sz w:val="20"/>
          <w:szCs w:val="20"/>
        </w:rPr>
      </w:pPr>
      <w:r>
        <w:rPr>
          <w:rFonts w:asciiTheme="minorHAnsi" w:hAnsiTheme="minorHAnsi" w:cstheme="minorHAnsi"/>
          <w:sz w:val="20"/>
          <w:szCs w:val="20"/>
        </w:rPr>
        <w:t>Extension to an LB</w:t>
      </w:r>
    </w:p>
    <w:p w:rsidR="00513129" w:rsidRDefault="00513129" w:rsidP="00513129">
      <w:pPr>
        <w:rPr>
          <w:rFonts w:asciiTheme="minorHAnsi" w:hAnsiTheme="minorHAnsi" w:cstheme="minorHAnsi"/>
          <w:sz w:val="20"/>
          <w:szCs w:val="20"/>
        </w:rPr>
      </w:pPr>
      <w:r>
        <w:rPr>
          <w:rFonts w:asciiTheme="minorHAnsi" w:hAnsiTheme="minorHAnsi" w:cstheme="minorHAnsi"/>
          <w:sz w:val="20"/>
          <w:szCs w:val="20"/>
        </w:rPr>
        <w:t>Part demolition of a curtilage listed building</w:t>
      </w:r>
    </w:p>
    <w:p w:rsidR="00513129" w:rsidRDefault="00513129" w:rsidP="00513129">
      <w:pPr>
        <w:rPr>
          <w:rFonts w:asciiTheme="minorHAnsi" w:hAnsiTheme="minorHAnsi" w:cstheme="minorHAnsi"/>
          <w:sz w:val="20"/>
          <w:szCs w:val="20"/>
        </w:rPr>
      </w:pPr>
      <w:r>
        <w:rPr>
          <w:rFonts w:asciiTheme="minorHAnsi" w:hAnsiTheme="minorHAnsi" w:cstheme="minorHAnsi"/>
          <w:sz w:val="20"/>
          <w:szCs w:val="20"/>
        </w:rPr>
        <w:t>Internal alterations</w:t>
      </w:r>
    </w:p>
    <w:p w:rsidR="00513129" w:rsidRDefault="00513129" w:rsidP="00513129">
      <w:pPr>
        <w:rPr>
          <w:rFonts w:asciiTheme="minorHAnsi" w:hAnsiTheme="minorHAnsi" w:cstheme="minorHAnsi"/>
          <w:sz w:val="20"/>
          <w:szCs w:val="20"/>
        </w:rPr>
      </w:pPr>
    </w:p>
    <w:p w:rsidR="00513129" w:rsidRDefault="00513129" w:rsidP="00513129">
      <w:pPr>
        <w:rPr>
          <w:rFonts w:asciiTheme="minorHAnsi" w:hAnsiTheme="minorHAnsi" w:cstheme="minorHAnsi"/>
          <w:b/>
          <w:sz w:val="20"/>
          <w:szCs w:val="20"/>
          <w:u w:val="single"/>
        </w:rPr>
      </w:pPr>
      <w:r>
        <w:rPr>
          <w:rFonts w:asciiTheme="minorHAnsi" w:hAnsiTheme="minorHAnsi" w:cstheme="minorHAnsi"/>
          <w:b/>
          <w:sz w:val="20"/>
          <w:szCs w:val="20"/>
          <w:u w:val="single"/>
        </w:rPr>
        <w:t>Application Site:</w:t>
      </w:r>
    </w:p>
    <w:p w:rsidR="00513129" w:rsidRDefault="00513129" w:rsidP="00513129">
      <w:pPr>
        <w:rPr>
          <w:rFonts w:asciiTheme="minorHAnsi" w:hAnsiTheme="minorHAnsi" w:cstheme="minorHAnsi"/>
          <w:sz w:val="20"/>
          <w:szCs w:val="20"/>
        </w:rPr>
      </w:pPr>
      <w:r>
        <w:rPr>
          <w:rFonts w:asciiTheme="minorHAnsi" w:hAnsiTheme="minorHAnsi" w:cstheme="minorHAnsi"/>
          <w:sz w:val="20"/>
          <w:szCs w:val="20"/>
        </w:rPr>
        <w:t xml:space="preserve">Temple Mill, Sibford Ferris OX15 5DA </w:t>
      </w:r>
    </w:p>
    <w:p w:rsidR="00513129" w:rsidRDefault="00513129" w:rsidP="00513129">
      <w:pPr>
        <w:rPr>
          <w:rFonts w:asciiTheme="minorHAnsi" w:hAnsiTheme="minorHAnsi" w:cstheme="minorHAnsi"/>
          <w:sz w:val="20"/>
          <w:szCs w:val="20"/>
        </w:rPr>
      </w:pPr>
    </w:p>
    <w:p w:rsidR="00513129" w:rsidRDefault="00513129" w:rsidP="00513129">
      <w:pPr>
        <w:autoSpaceDE w:val="0"/>
        <w:autoSpaceDN w:val="0"/>
        <w:adjustRightInd w:val="0"/>
        <w:rPr>
          <w:rFonts w:asciiTheme="minorHAnsi" w:hAnsiTheme="minorHAnsi" w:cstheme="minorHAnsi"/>
          <w:b/>
          <w:bCs/>
          <w:color w:val="000000"/>
          <w:sz w:val="20"/>
          <w:szCs w:val="20"/>
          <w:u w:val="single"/>
        </w:rPr>
      </w:pPr>
      <w:r>
        <w:rPr>
          <w:rFonts w:asciiTheme="minorHAnsi" w:hAnsiTheme="minorHAnsi" w:cstheme="minorHAnsi"/>
          <w:b/>
          <w:bCs/>
          <w:color w:val="000000"/>
          <w:sz w:val="20"/>
          <w:szCs w:val="20"/>
          <w:u w:val="single"/>
        </w:rPr>
        <w:t>Understanding the heritage assets affected</w:t>
      </w:r>
    </w:p>
    <w:p w:rsidR="00513129" w:rsidRDefault="00513129" w:rsidP="00513129">
      <w:pPr>
        <w:autoSpaceDE w:val="0"/>
        <w:autoSpaceDN w:val="0"/>
        <w:adjustRightInd w:val="0"/>
        <w:rPr>
          <w:rFonts w:asciiTheme="minorHAnsi" w:hAnsiTheme="minorHAnsi" w:cstheme="minorHAnsi"/>
          <w:color w:val="231F20"/>
          <w:sz w:val="20"/>
          <w:szCs w:val="20"/>
        </w:rPr>
      </w:pPr>
      <w:r>
        <w:rPr>
          <w:rFonts w:asciiTheme="minorHAnsi" w:hAnsiTheme="minorHAnsi" w:cstheme="minorHAnsi"/>
          <w:color w:val="231F20"/>
          <w:sz w:val="20"/>
          <w:szCs w:val="20"/>
        </w:rPr>
        <w:t>Description of the Building – see the list description in the appendix</w:t>
      </w:r>
    </w:p>
    <w:p w:rsidR="00513129" w:rsidRDefault="00513129" w:rsidP="00513129">
      <w:pPr>
        <w:autoSpaceDE w:val="0"/>
        <w:autoSpaceDN w:val="0"/>
        <w:adjustRightInd w:val="0"/>
        <w:rPr>
          <w:rFonts w:asciiTheme="minorHAnsi" w:hAnsiTheme="minorHAnsi" w:cstheme="minorHAnsi"/>
          <w:color w:val="231F20"/>
          <w:sz w:val="20"/>
          <w:szCs w:val="20"/>
        </w:rPr>
      </w:pPr>
      <w:r>
        <w:rPr>
          <w:rFonts w:asciiTheme="minorHAnsi" w:hAnsiTheme="minorHAnsi" w:cstheme="minorHAnsi"/>
          <w:color w:val="231F20"/>
          <w:sz w:val="20"/>
          <w:szCs w:val="20"/>
        </w:rPr>
        <w:t>There is an existing curtilage listed forge and open shed/garage built of stone, brick and timber under a corrugated roof which adjoins the gable end of the historic listed brick extension to the mill which is believed to have housed the mill wheel.  The brick forge and steps are of historic and archaeological significance to the understanding of the site.  The masonry to the rear wall and the banking of the earth to the rear up to the mill race/pond is also of some historic interest.  The buildings to be partly demolished are a prominent part of the listed building and its setting and great care is needed with the design to ensure that the new development respects the architectural and historic character of the listed building/mill complex.  The relationship of the forge to the historic mill is of historic and industrial significance and it is for this reason that the brick steps and forge should be retained in their current position.</w:t>
      </w:r>
    </w:p>
    <w:p w:rsidR="00513129" w:rsidRDefault="00513129" w:rsidP="00513129">
      <w:pPr>
        <w:rPr>
          <w:rFonts w:asciiTheme="minorHAnsi" w:hAnsiTheme="minorHAnsi" w:cstheme="minorHAnsi"/>
          <w:color w:val="000000"/>
          <w:sz w:val="20"/>
          <w:szCs w:val="20"/>
        </w:rPr>
      </w:pPr>
    </w:p>
    <w:p w:rsidR="00513129" w:rsidRDefault="00513129" w:rsidP="00513129">
      <w:pPr>
        <w:rPr>
          <w:rFonts w:asciiTheme="minorHAnsi" w:eastAsiaTheme="minorEastAsia" w:hAnsiTheme="minorHAnsi" w:cstheme="minorHAnsi"/>
          <w:b/>
          <w:noProof/>
          <w:sz w:val="20"/>
          <w:szCs w:val="20"/>
          <w:u w:val="single"/>
        </w:rPr>
      </w:pPr>
      <w:r>
        <w:rPr>
          <w:rFonts w:asciiTheme="minorHAnsi" w:hAnsiTheme="minorHAnsi" w:cstheme="minorHAnsi"/>
          <w:b/>
          <w:sz w:val="20"/>
          <w:szCs w:val="20"/>
          <w:u w:val="single"/>
        </w:rPr>
        <w:t xml:space="preserve">Proposals and </w:t>
      </w:r>
      <w:r>
        <w:rPr>
          <w:rFonts w:asciiTheme="minorHAnsi" w:eastAsiaTheme="minorEastAsia" w:hAnsiTheme="minorHAnsi" w:cstheme="minorHAnsi"/>
          <w:b/>
          <w:noProof/>
          <w:sz w:val="20"/>
          <w:szCs w:val="20"/>
          <w:u w:val="single"/>
        </w:rPr>
        <w:t>Appraisal of issues</w:t>
      </w:r>
      <w:r>
        <w:rPr>
          <w:rFonts w:asciiTheme="minorHAnsi" w:hAnsiTheme="minorHAnsi" w:cstheme="minorHAnsi"/>
          <w:b/>
          <w:sz w:val="20"/>
          <w:szCs w:val="20"/>
          <w:u w:val="single"/>
        </w:rPr>
        <w:t>: See Appendices for drawings</w:t>
      </w:r>
    </w:p>
    <w:p w:rsidR="00B123D3" w:rsidRDefault="00513129" w:rsidP="00B123D3">
      <w:pPr>
        <w:rPr>
          <w:rFonts w:asciiTheme="minorHAnsi" w:eastAsiaTheme="minorEastAsia" w:hAnsiTheme="minorHAnsi" w:cstheme="minorHAnsi"/>
          <w:noProof/>
          <w:sz w:val="20"/>
          <w:szCs w:val="20"/>
        </w:rPr>
      </w:pPr>
      <w:r>
        <w:rPr>
          <w:rFonts w:asciiTheme="minorHAnsi" w:hAnsiTheme="minorHAnsi" w:cstheme="minorHAnsi"/>
          <w:sz w:val="20"/>
          <w:szCs w:val="20"/>
        </w:rPr>
        <w:t>Following a protracted series of listed building application withdrawal and preapp advice, I am pleased to say that the site is now better understood and the form of the building is largely acceptable.  It is now proposed to have a simple linear extension which steps down in height with open shed for garaging and an enclosed workshop which contains the forge – there is issue with its relocation; and the brick steps are to be retained and repaired accessed from a new door at yard level.  A flush timber gabled window is proposed to the loft, with further large flush conservation rooflights – there is issue with the size.  The new roof is to be natural slate to match the mill.</w:t>
      </w:r>
      <w:r w:rsidR="00B123D3">
        <w:rPr>
          <w:rFonts w:asciiTheme="minorHAnsi" w:hAnsiTheme="minorHAnsi" w:cstheme="minorHAnsi"/>
          <w:sz w:val="20"/>
          <w:szCs w:val="20"/>
        </w:rPr>
        <w:t xml:space="preserve"> </w:t>
      </w:r>
      <w:r w:rsidR="00B123D3">
        <w:rPr>
          <w:rFonts w:asciiTheme="minorHAnsi" w:eastAsiaTheme="minorEastAsia" w:hAnsiTheme="minorHAnsi" w:cstheme="minorHAnsi"/>
          <w:noProof/>
          <w:sz w:val="20"/>
          <w:szCs w:val="20"/>
        </w:rPr>
        <w:t>W</w:t>
      </w:r>
      <w:r w:rsidR="00B123D3">
        <w:rPr>
          <w:rFonts w:asciiTheme="minorHAnsi" w:eastAsiaTheme="minorEastAsia" w:hAnsiTheme="minorHAnsi" w:cstheme="minorHAnsi"/>
          <w:noProof/>
          <w:sz w:val="20"/>
          <w:szCs w:val="20"/>
        </w:rPr>
        <w:t>aney edged boarding is traditional for the area, however the historic photo shows ship lap boarding and we would accept this.</w:t>
      </w:r>
    </w:p>
    <w:p w:rsidR="00B123D3" w:rsidRDefault="00B123D3" w:rsidP="00B123D3">
      <w:pPr>
        <w:rPr>
          <w:rFonts w:asciiTheme="minorHAnsi" w:eastAsiaTheme="minorEastAsia" w:hAnsiTheme="minorHAnsi" w:cstheme="minorHAnsi"/>
          <w:noProof/>
          <w:sz w:val="20"/>
          <w:szCs w:val="20"/>
        </w:rPr>
      </w:pPr>
    </w:p>
    <w:p w:rsidR="00B123D3" w:rsidRDefault="00B123D3" w:rsidP="00B123D3">
      <w:pPr>
        <w:rPr>
          <w:rFonts w:asciiTheme="minorHAnsi" w:eastAsiaTheme="minorEastAsia" w:hAnsiTheme="minorHAnsi" w:cstheme="minorHAnsi"/>
          <w:noProof/>
          <w:sz w:val="20"/>
          <w:szCs w:val="20"/>
        </w:rPr>
      </w:pPr>
      <w:r>
        <w:rPr>
          <w:rFonts w:asciiTheme="minorHAnsi" w:hAnsiTheme="minorHAnsi" w:cstheme="minorHAnsi"/>
          <w:noProof/>
          <w:sz w:val="20"/>
          <w:szCs w:val="20"/>
        </w:rPr>
        <w:drawing>
          <wp:inline distT="0" distB="0" distL="0" distR="0" wp14:anchorId="27EAFE4D" wp14:editId="7D2A9F78">
            <wp:extent cx="1609725" cy="1066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l="69447" t="18842" r="10831" b="34930"/>
                    <a:stretch>
                      <a:fillRect/>
                    </a:stretch>
                  </pic:blipFill>
                  <pic:spPr bwMode="auto">
                    <a:xfrm>
                      <a:off x="0" y="0"/>
                      <a:ext cx="1609725" cy="1066800"/>
                    </a:xfrm>
                    <a:prstGeom prst="rect">
                      <a:avLst/>
                    </a:prstGeom>
                    <a:noFill/>
                    <a:ln>
                      <a:noFill/>
                    </a:ln>
                  </pic:spPr>
                </pic:pic>
              </a:graphicData>
            </a:graphic>
          </wp:inline>
        </w:drawing>
      </w:r>
    </w:p>
    <w:p w:rsidR="00513129" w:rsidRDefault="00513129" w:rsidP="00513129">
      <w:pPr>
        <w:rPr>
          <w:rFonts w:asciiTheme="minorHAnsi" w:hAnsiTheme="minorHAnsi" w:cstheme="minorHAnsi"/>
          <w:sz w:val="20"/>
          <w:szCs w:val="20"/>
        </w:rPr>
      </w:pPr>
    </w:p>
    <w:p w:rsidR="00513129" w:rsidRDefault="00513129" w:rsidP="00513129">
      <w:pPr>
        <w:rPr>
          <w:rFonts w:asciiTheme="minorHAnsi" w:eastAsiaTheme="minorEastAsia" w:hAnsiTheme="minorHAnsi" w:cstheme="minorHAnsi"/>
          <w:noProof/>
          <w:sz w:val="20"/>
          <w:szCs w:val="20"/>
        </w:rPr>
      </w:pPr>
      <w:r>
        <w:rPr>
          <w:rFonts w:asciiTheme="minorHAnsi" w:hAnsiTheme="minorHAnsi" w:cstheme="minorHAnsi"/>
          <w:sz w:val="20"/>
          <w:szCs w:val="20"/>
        </w:rPr>
        <w:t>A timber framed building is proposed with thin stone masonry infill panels – there is issue with this detail.</w:t>
      </w:r>
      <w:r>
        <w:rPr>
          <w:rFonts w:asciiTheme="minorHAnsi" w:eastAsiaTheme="minorEastAsia" w:hAnsiTheme="minorHAnsi" w:cstheme="minorHAnsi"/>
          <w:noProof/>
          <w:sz w:val="20"/>
          <w:szCs w:val="20"/>
        </w:rPr>
        <w:t xml:space="preserve"> </w:t>
      </w:r>
    </w:p>
    <w:p w:rsidR="00B123D3" w:rsidRDefault="00B123D3" w:rsidP="00B123D3">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Excavations: to be undertaken with care – has a structural engineer been involved in the detail of the bank given th</w:t>
      </w:r>
      <w:r>
        <w:rPr>
          <w:rFonts w:asciiTheme="minorHAnsi" w:eastAsiaTheme="minorEastAsia" w:hAnsiTheme="minorHAnsi" w:cstheme="minorHAnsi"/>
          <w:noProof/>
          <w:sz w:val="20"/>
          <w:szCs w:val="20"/>
        </w:rPr>
        <w:t>e position of the millrace/pond.  We need a Method Statement.</w:t>
      </w:r>
    </w:p>
    <w:p w:rsidR="00B123D3" w:rsidRDefault="00B123D3"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b/>
          <w:noProof/>
          <w:sz w:val="20"/>
          <w:szCs w:val="20"/>
          <w:u w:val="single"/>
        </w:rPr>
      </w:pPr>
      <w:r>
        <w:rPr>
          <w:rFonts w:asciiTheme="minorHAnsi" w:eastAsiaTheme="minorEastAsia" w:hAnsiTheme="minorHAnsi" w:cstheme="minorHAnsi"/>
          <w:b/>
          <w:noProof/>
          <w:sz w:val="20"/>
          <w:szCs w:val="20"/>
          <w:u w:val="single"/>
        </w:rPr>
        <w:t>Level of Harm:</w:t>
      </w: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 xml:space="preserve">The partial demolition will cause some harm but less than substantial as the structure is beyond repair – we now have accurate survey drawings and good general photographs to mitigate against any loss/harm. </w:t>
      </w: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 xml:space="preserve">Stone masonry panels within a timber frame would not respect the listed mill or the character of the district and </w:t>
      </w:r>
      <w:r w:rsidR="00310460">
        <w:rPr>
          <w:rFonts w:asciiTheme="minorHAnsi" w:eastAsiaTheme="minorEastAsia" w:hAnsiTheme="minorHAnsi" w:cstheme="minorHAnsi"/>
          <w:noProof/>
          <w:sz w:val="20"/>
          <w:szCs w:val="20"/>
        </w:rPr>
        <w:t xml:space="preserve">this </w:t>
      </w:r>
      <w:r>
        <w:rPr>
          <w:rFonts w:asciiTheme="minorHAnsi" w:eastAsiaTheme="minorEastAsia" w:hAnsiTheme="minorHAnsi" w:cstheme="minorHAnsi"/>
          <w:noProof/>
          <w:sz w:val="20"/>
          <w:szCs w:val="20"/>
        </w:rPr>
        <w:t>would cause less than substantial harm to the setting of the listed building.</w:t>
      </w: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Substantial harm would be caused by relocating the forge. Further photographic records will be needed for the brick steps and the forge prior to adjacent demolition of the structure.</w:t>
      </w: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See ‘Recommended alterations’ below:</w:t>
      </w:r>
    </w:p>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b/>
          <w:noProof/>
          <w:sz w:val="20"/>
          <w:szCs w:val="20"/>
          <w:u w:val="single"/>
        </w:rPr>
      </w:pPr>
      <w:r>
        <w:rPr>
          <w:rFonts w:asciiTheme="minorHAnsi" w:eastAsiaTheme="minorEastAsia" w:hAnsiTheme="minorHAnsi" w:cstheme="minorHAnsi"/>
          <w:b/>
          <w:noProof/>
          <w:sz w:val="20"/>
          <w:szCs w:val="20"/>
          <w:u w:val="single"/>
        </w:rPr>
        <w:t>Policies:</w:t>
      </w: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 xml:space="preserve">The </w:t>
      </w:r>
      <w:r w:rsidR="00310460">
        <w:rPr>
          <w:rFonts w:asciiTheme="minorHAnsi" w:eastAsiaTheme="minorEastAsia" w:hAnsiTheme="minorHAnsi" w:cstheme="minorHAnsi"/>
          <w:noProof/>
          <w:sz w:val="20"/>
          <w:szCs w:val="20"/>
        </w:rPr>
        <w:t>Planning (Listed Buildings and Conservation Areas)</w:t>
      </w:r>
      <w:r>
        <w:rPr>
          <w:rFonts w:asciiTheme="minorHAnsi" w:eastAsiaTheme="minorEastAsia" w:hAnsiTheme="minorHAnsi" w:cstheme="minorHAnsi"/>
          <w:noProof/>
          <w:sz w:val="20"/>
          <w:szCs w:val="20"/>
        </w:rPr>
        <w:t xml:space="preserve"> Act</w:t>
      </w:r>
      <w:r w:rsidR="00310460">
        <w:rPr>
          <w:rFonts w:asciiTheme="minorHAnsi" w:eastAsiaTheme="minorEastAsia" w:hAnsiTheme="minorHAnsi" w:cstheme="minorHAnsi"/>
          <w:noProof/>
          <w:sz w:val="20"/>
          <w:szCs w:val="20"/>
        </w:rPr>
        <w:t xml:space="preserve"> 1990</w:t>
      </w: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Saved policies form the 1996 Local Plan C1/C28</w:t>
      </w: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ESD15 from the 2011-31 Local plan</w:t>
      </w: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NPPF</w:t>
      </w:r>
    </w:p>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b/>
          <w:noProof/>
          <w:sz w:val="20"/>
          <w:szCs w:val="20"/>
          <w:u w:val="single"/>
        </w:rPr>
      </w:pPr>
      <w:r>
        <w:rPr>
          <w:rFonts w:asciiTheme="minorHAnsi" w:eastAsiaTheme="minorEastAsia" w:hAnsiTheme="minorHAnsi" w:cstheme="minorHAnsi"/>
          <w:b/>
          <w:noProof/>
          <w:sz w:val="20"/>
          <w:szCs w:val="20"/>
          <w:u w:val="single"/>
        </w:rPr>
        <w:t>Recommendation:</w:t>
      </w:r>
    </w:p>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 xml:space="preserve">The revised scheme is better in a number of ways however I still have a </w:t>
      </w:r>
      <w:r w:rsidR="009C1DC2">
        <w:rPr>
          <w:rFonts w:asciiTheme="minorHAnsi" w:eastAsiaTheme="minorEastAsia" w:hAnsiTheme="minorHAnsi" w:cstheme="minorHAnsi"/>
          <w:noProof/>
          <w:sz w:val="20"/>
          <w:szCs w:val="20"/>
        </w:rPr>
        <w:t xml:space="preserve">few </w:t>
      </w:r>
      <w:bookmarkStart w:id="0" w:name="_GoBack"/>
      <w:bookmarkEnd w:id="0"/>
      <w:r>
        <w:rPr>
          <w:rFonts w:asciiTheme="minorHAnsi" w:eastAsiaTheme="minorEastAsia" w:hAnsiTheme="minorHAnsi" w:cstheme="minorHAnsi"/>
          <w:noProof/>
          <w:sz w:val="20"/>
          <w:szCs w:val="20"/>
        </w:rPr>
        <w:t>reservations which should be addressed before I can recommend approval:</w:t>
      </w:r>
    </w:p>
    <w:p w:rsidR="00513129" w:rsidRDefault="00513129" w:rsidP="00513129">
      <w:pPr>
        <w:rPr>
          <w:rFonts w:asciiTheme="minorHAnsi" w:eastAsiaTheme="minorEastAsia" w:hAnsiTheme="minorHAnsi" w:cstheme="minorHAnsi"/>
          <w:noProof/>
          <w:color w:val="1F497D" w:themeColor="dark2"/>
          <w:sz w:val="20"/>
          <w:szCs w:val="20"/>
        </w:rPr>
      </w:pPr>
    </w:p>
    <w:p w:rsidR="00513129" w:rsidRDefault="00513129" w:rsidP="00513129">
      <w:pPr>
        <w:rPr>
          <w:rFonts w:asciiTheme="minorHAnsi" w:eastAsiaTheme="minorEastAsia" w:hAnsiTheme="minorHAnsi" w:cstheme="minorHAnsi"/>
          <w:noProof/>
          <w:color w:val="C00000"/>
          <w:sz w:val="20"/>
          <w:szCs w:val="20"/>
        </w:rPr>
      </w:pPr>
      <w:r>
        <w:rPr>
          <w:rFonts w:asciiTheme="minorHAnsi" w:eastAsiaTheme="minorEastAsia" w:hAnsiTheme="minorHAnsi" w:cstheme="minorHAnsi"/>
          <w:b/>
          <w:noProof/>
          <w:color w:val="C00000"/>
          <w:sz w:val="20"/>
          <w:szCs w:val="20"/>
          <w:u w:val="single"/>
        </w:rPr>
        <w:t>Recommended alterations:</w:t>
      </w:r>
      <w:r w:rsidR="00310460">
        <w:rPr>
          <w:rFonts w:asciiTheme="minorHAnsi" w:eastAsiaTheme="minorEastAsia" w:hAnsiTheme="minorHAnsi" w:cstheme="minorHAnsi"/>
          <w:noProof/>
          <w:color w:val="C00000"/>
          <w:sz w:val="20"/>
          <w:szCs w:val="20"/>
        </w:rPr>
        <w:br/>
        <w:t>1. The masonry gable wall</w:t>
      </w:r>
      <w:r>
        <w:rPr>
          <w:rFonts w:asciiTheme="minorHAnsi" w:eastAsiaTheme="minorEastAsia" w:hAnsiTheme="minorHAnsi" w:cstheme="minorHAnsi"/>
          <w:noProof/>
          <w:color w:val="C00000"/>
          <w:sz w:val="20"/>
          <w:szCs w:val="20"/>
        </w:rPr>
        <w:t xml:space="preserve"> is very thin</w:t>
      </w:r>
      <w:r w:rsidR="00310460">
        <w:rPr>
          <w:rFonts w:asciiTheme="minorHAnsi" w:eastAsiaTheme="minorEastAsia" w:hAnsiTheme="minorHAnsi" w:cstheme="minorHAnsi"/>
          <w:noProof/>
          <w:color w:val="C00000"/>
          <w:sz w:val="20"/>
          <w:szCs w:val="20"/>
        </w:rPr>
        <w:t xml:space="preserve"> </w:t>
      </w:r>
      <w:r>
        <w:rPr>
          <w:rFonts w:asciiTheme="minorHAnsi" w:eastAsiaTheme="minorEastAsia" w:hAnsiTheme="minorHAnsi" w:cstheme="minorHAnsi"/>
          <w:noProof/>
          <w:color w:val="C00000"/>
          <w:sz w:val="20"/>
          <w:szCs w:val="20"/>
        </w:rPr>
        <w:t>– traditionally the beam would be set into the masonry gable wall and would not have a timber post. Masonry panels within a timber frame do not reflect the character of the district (ESD15)</w:t>
      </w:r>
      <w:r w:rsidR="00310460">
        <w:rPr>
          <w:rFonts w:asciiTheme="minorHAnsi" w:eastAsiaTheme="minorEastAsia" w:hAnsiTheme="minorHAnsi" w:cstheme="minorHAnsi"/>
          <w:noProof/>
          <w:color w:val="C00000"/>
          <w:sz w:val="20"/>
          <w:szCs w:val="20"/>
        </w:rPr>
        <w:t xml:space="preserve"> and I would not support this detail</w:t>
      </w:r>
      <w:r>
        <w:rPr>
          <w:rFonts w:asciiTheme="minorHAnsi" w:eastAsiaTheme="minorEastAsia" w:hAnsiTheme="minorHAnsi" w:cstheme="minorHAnsi"/>
          <w:noProof/>
          <w:color w:val="C00000"/>
          <w:sz w:val="20"/>
          <w:szCs w:val="20"/>
        </w:rPr>
        <w:t xml:space="preserve">.  </w:t>
      </w:r>
    </w:p>
    <w:p w:rsidR="00513129" w:rsidRDefault="00513129" w:rsidP="00513129">
      <w:pPr>
        <w:pStyle w:val="ListParagraph"/>
        <w:numPr>
          <w:ilvl w:val="0"/>
          <w:numId w:val="1"/>
        </w:numPr>
        <w:rPr>
          <w:rFonts w:asciiTheme="minorHAnsi" w:eastAsiaTheme="minorEastAsia" w:hAnsiTheme="minorHAnsi" w:cstheme="minorHAnsi"/>
          <w:noProof/>
          <w:color w:val="C00000"/>
          <w:sz w:val="20"/>
          <w:szCs w:val="20"/>
        </w:rPr>
      </w:pPr>
      <w:r>
        <w:rPr>
          <w:rFonts w:asciiTheme="minorHAnsi" w:eastAsiaTheme="minorEastAsia" w:hAnsiTheme="minorHAnsi" w:cstheme="minorHAnsi"/>
          <w:noProof/>
          <w:color w:val="C00000"/>
          <w:sz w:val="20"/>
          <w:szCs w:val="20"/>
        </w:rPr>
        <w:t xml:space="preserve">Recommend the timber frame is omitted to the rear and gable walls or set inside the stone walls. </w:t>
      </w:r>
    </w:p>
    <w:p w:rsidR="00513129" w:rsidRDefault="00513129" w:rsidP="00513129">
      <w:pPr>
        <w:pStyle w:val="ListParagraph"/>
        <w:numPr>
          <w:ilvl w:val="0"/>
          <w:numId w:val="1"/>
        </w:numPr>
        <w:rPr>
          <w:rFonts w:asciiTheme="minorHAnsi" w:eastAsiaTheme="minorEastAsia" w:hAnsiTheme="minorHAnsi" w:cstheme="minorHAnsi"/>
          <w:noProof/>
          <w:color w:val="C00000"/>
          <w:sz w:val="20"/>
          <w:szCs w:val="20"/>
        </w:rPr>
      </w:pPr>
      <w:r>
        <w:rPr>
          <w:rFonts w:asciiTheme="minorHAnsi" w:eastAsiaTheme="minorEastAsia" w:hAnsiTheme="minorHAnsi" w:cstheme="minorHAnsi"/>
          <w:noProof/>
          <w:color w:val="C00000"/>
          <w:sz w:val="20"/>
          <w:szCs w:val="20"/>
        </w:rPr>
        <w:t xml:space="preserve">Alternatively, as advised in the </w:t>
      </w:r>
      <w:r>
        <w:rPr>
          <w:rFonts w:asciiTheme="minorHAnsi" w:hAnsiTheme="minorHAnsi" w:cstheme="minorHAnsi"/>
          <w:color w:val="C00000"/>
          <w:sz w:val="20"/>
          <w:szCs w:val="20"/>
        </w:rPr>
        <w:t>18/00032/PREAPP</w:t>
      </w:r>
      <w:r w:rsidR="00310460">
        <w:rPr>
          <w:rFonts w:asciiTheme="minorHAnsi" w:hAnsiTheme="minorHAnsi" w:cstheme="minorHAnsi"/>
          <w:color w:val="C00000"/>
          <w:sz w:val="20"/>
          <w:szCs w:val="20"/>
        </w:rPr>
        <w:t xml:space="preserve">, </w:t>
      </w:r>
      <w:r>
        <w:rPr>
          <w:rFonts w:asciiTheme="minorHAnsi" w:hAnsiTheme="minorHAnsi" w:cstheme="minorHAnsi"/>
          <w:color w:val="C00000"/>
          <w:sz w:val="20"/>
          <w:szCs w:val="20"/>
        </w:rPr>
        <w:t xml:space="preserve"> </w:t>
      </w:r>
      <w:r>
        <w:rPr>
          <w:rFonts w:asciiTheme="minorHAnsi" w:eastAsiaTheme="minorEastAsia" w:hAnsiTheme="minorHAnsi" w:cstheme="minorHAnsi"/>
          <w:noProof/>
          <w:color w:val="C00000"/>
          <w:sz w:val="20"/>
          <w:szCs w:val="20"/>
        </w:rPr>
        <w:t>have timber</w:t>
      </w:r>
      <w:r w:rsidR="00310460">
        <w:rPr>
          <w:rFonts w:asciiTheme="minorHAnsi" w:eastAsiaTheme="minorEastAsia" w:hAnsiTheme="minorHAnsi" w:cstheme="minorHAnsi"/>
          <w:noProof/>
          <w:color w:val="C00000"/>
          <w:sz w:val="20"/>
          <w:szCs w:val="20"/>
        </w:rPr>
        <w:t xml:space="preserve"> boarding above a stone plinth.  S</w:t>
      </w:r>
      <w:r>
        <w:rPr>
          <w:rFonts w:asciiTheme="minorHAnsi" w:eastAsiaTheme="minorEastAsia" w:hAnsiTheme="minorHAnsi" w:cstheme="minorHAnsi"/>
          <w:noProof/>
          <w:color w:val="C00000"/>
          <w:sz w:val="20"/>
          <w:szCs w:val="20"/>
        </w:rPr>
        <w:t xml:space="preserve">taddle stones and stone solars were </w:t>
      </w:r>
      <w:r w:rsidR="00310460">
        <w:rPr>
          <w:rFonts w:asciiTheme="minorHAnsi" w:eastAsiaTheme="minorEastAsia" w:hAnsiTheme="minorHAnsi" w:cstheme="minorHAnsi"/>
          <w:noProof/>
          <w:color w:val="C00000"/>
          <w:sz w:val="20"/>
          <w:szCs w:val="20"/>
        </w:rPr>
        <w:t>traditional practical solutions to keep</w:t>
      </w:r>
      <w:r>
        <w:rPr>
          <w:rFonts w:asciiTheme="minorHAnsi" w:eastAsiaTheme="minorEastAsia" w:hAnsiTheme="minorHAnsi" w:cstheme="minorHAnsi"/>
          <w:noProof/>
          <w:color w:val="C00000"/>
          <w:sz w:val="20"/>
          <w:szCs w:val="20"/>
        </w:rPr>
        <w:t xml:space="preserve"> timber off damp/wet ground. </w:t>
      </w:r>
    </w:p>
    <w:p w:rsidR="00513129" w:rsidRDefault="00513129" w:rsidP="00513129">
      <w:pPr>
        <w:pStyle w:val="ListParagraph"/>
        <w:numPr>
          <w:ilvl w:val="0"/>
          <w:numId w:val="1"/>
        </w:numPr>
        <w:rPr>
          <w:rFonts w:asciiTheme="minorHAnsi" w:eastAsiaTheme="minorEastAsia" w:hAnsiTheme="minorHAnsi" w:cstheme="minorHAnsi"/>
          <w:noProof/>
          <w:color w:val="C00000"/>
          <w:sz w:val="20"/>
          <w:szCs w:val="20"/>
        </w:rPr>
      </w:pPr>
      <w:r>
        <w:rPr>
          <w:rFonts w:asciiTheme="minorHAnsi" w:eastAsiaTheme="minorEastAsia" w:hAnsiTheme="minorHAnsi" w:cstheme="minorHAnsi"/>
          <w:noProof/>
          <w:color w:val="C00000"/>
          <w:sz w:val="20"/>
          <w:szCs w:val="20"/>
        </w:rPr>
        <w:t>Or revert to a fully timber structure as</w:t>
      </w:r>
      <w:r w:rsidR="00310460">
        <w:rPr>
          <w:rFonts w:asciiTheme="minorHAnsi" w:eastAsiaTheme="minorEastAsia" w:hAnsiTheme="minorHAnsi" w:cstheme="minorHAnsi"/>
          <w:noProof/>
          <w:color w:val="C00000"/>
          <w:sz w:val="20"/>
          <w:szCs w:val="20"/>
        </w:rPr>
        <w:t xml:space="preserve"> per</w:t>
      </w:r>
      <w:r>
        <w:rPr>
          <w:rFonts w:asciiTheme="minorHAnsi" w:eastAsiaTheme="minorEastAsia" w:hAnsiTheme="minorHAnsi" w:cstheme="minorHAnsi"/>
          <w:noProof/>
          <w:color w:val="C00000"/>
          <w:sz w:val="20"/>
          <w:szCs w:val="20"/>
        </w:rPr>
        <w:t xml:space="preserve"> the preapp drg.</w:t>
      </w:r>
    </w:p>
    <w:p w:rsidR="00B123D3" w:rsidRPr="00B123D3" w:rsidRDefault="00B123D3" w:rsidP="00B123D3">
      <w:pPr>
        <w:ind w:left="360"/>
        <w:rPr>
          <w:rFonts w:asciiTheme="minorHAnsi" w:eastAsiaTheme="minorEastAsia" w:hAnsiTheme="minorHAnsi" w:cstheme="minorHAnsi"/>
          <w:noProof/>
          <w:color w:val="C00000"/>
          <w:sz w:val="20"/>
          <w:szCs w:val="20"/>
        </w:rPr>
      </w:pPr>
      <w:r w:rsidRPr="00B123D3">
        <w:rPr>
          <w:rFonts w:asciiTheme="minorHAnsi" w:eastAsiaTheme="minorEastAsia" w:hAnsiTheme="minorHAnsi" w:cstheme="minorHAnsi"/>
          <w:noProof/>
          <w:color w:val="C00000"/>
          <w:sz w:val="20"/>
          <w:szCs w:val="20"/>
        </w:rPr>
        <w:t>Ridge/verge/eaves to be traditional without barge boards – details to be reviewed once the design has been agreed.</w:t>
      </w:r>
    </w:p>
    <w:p w:rsidR="00513129" w:rsidRDefault="00513129" w:rsidP="00513129">
      <w:pPr>
        <w:rPr>
          <w:rFonts w:asciiTheme="minorHAnsi" w:eastAsiaTheme="minorEastAsia" w:hAnsiTheme="minorHAnsi" w:cstheme="minorHAnsi"/>
          <w:noProof/>
          <w:color w:val="C00000"/>
          <w:sz w:val="20"/>
          <w:szCs w:val="20"/>
        </w:rPr>
      </w:pPr>
    </w:p>
    <w:p w:rsidR="00513129" w:rsidRDefault="00513129" w:rsidP="00513129">
      <w:pPr>
        <w:rPr>
          <w:rFonts w:asciiTheme="minorHAnsi" w:eastAsiaTheme="minorEastAsia" w:hAnsiTheme="minorHAnsi" w:cstheme="minorHAnsi"/>
          <w:noProof/>
          <w:color w:val="C00000"/>
          <w:sz w:val="20"/>
          <w:szCs w:val="20"/>
        </w:rPr>
      </w:pPr>
      <w:r>
        <w:rPr>
          <w:rFonts w:asciiTheme="minorHAnsi" w:eastAsiaTheme="minorEastAsia" w:hAnsiTheme="minorHAnsi" w:cstheme="minorHAnsi"/>
          <w:noProof/>
          <w:color w:val="C00000"/>
          <w:sz w:val="20"/>
          <w:szCs w:val="20"/>
        </w:rPr>
        <w:t>2. Recommend the forge remains in its current position – we would not support demolition and rebuilding - as advised in the 2018 preapp.</w:t>
      </w:r>
    </w:p>
    <w:p w:rsidR="00B123D3" w:rsidRDefault="00B123D3" w:rsidP="00513129">
      <w:pPr>
        <w:rPr>
          <w:rFonts w:asciiTheme="minorHAnsi" w:eastAsiaTheme="minorEastAsia" w:hAnsiTheme="minorHAnsi" w:cstheme="minorHAnsi"/>
          <w:noProof/>
          <w:color w:val="C00000"/>
          <w:sz w:val="20"/>
          <w:szCs w:val="20"/>
        </w:rPr>
      </w:pPr>
    </w:p>
    <w:p w:rsidR="00B123D3" w:rsidRPr="006D2071" w:rsidRDefault="00B123D3" w:rsidP="00B123D3">
      <w:pPr>
        <w:rPr>
          <w:rFonts w:asciiTheme="minorHAnsi" w:eastAsiaTheme="minorEastAsia" w:hAnsiTheme="minorHAnsi" w:cstheme="minorHAnsi"/>
          <w:noProof/>
          <w:color w:val="C00000"/>
          <w:sz w:val="20"/>
          <w:szCs w:val="20"/>
        </w:rPr>
      </w:pPr>
      <w:r w:rsidRPr="006D2071">
        <w:rPr>
          <w:rFonts w:asciiTheme="minorHAnsi" w:eastAsiaTheme="minorEastAsia" w:hAnsiTheme="minorHAnsi" w:cstheme="minorHAnsi"/>
          <w:noProof/>
          <w:color w:val="C00000"/>
          <w:sz w:val="20"/>
          <w:szCs w:val="20"/>
        </w:rPr>
        <w:t xml:space="preserve">3. </w:t>
      </w:r>
      <w:r w:rsidRPr="006D2071">
        <w:rPr>
          <w:rFonts w:asciiTheme="minorHAnsi" w:eastAsiaTheme="minorEastAsia" w:hAnsiTheme="minorHAnsi" w:cstheme="minorHAnsi"/>
          <w:noProof/>
          <w:color w:val="C00000"/>
          <w:sz w:val="20"/>
          <w:szCs w:val="20"/>
        </w:rPr>
        <w:t xml:space="preserve">Rooflights to be flush conservation rooflights </w:t>
      </w:r>
      <w:r w:rsidR="006D2071">
        <w:rPr>
          <w:rFonts w:asciiTheme="minorHAnsi" w:eastAsiaTheme="minorEastAsia" w:hAnsiTheme="minorHAnsi" w:cstheme="minorHAnsi"/>
          <w:noProof/>
          <w:color w:val="C00000"/>
          <w:sz w:val="20"/>
          <w:szCs w:val="20"/>
        </w:rPr>
        <w:t xml:space="preserve">set between the rafters. They are </w:t>
      </w:r>
      <w:r w:rsidRPr="006D2071">
        <w:rPr>
          <w:rFonts w:asciiTheme="minorHAnsi" w:eastAsiaTheme="minorEastAsia" w:hAnsiTheme="minorHAnsi" w:cstheme="minorHAnsi"/>
          <w:noProof/>
          <w:color w:val="C00000"/>
          <w:sz w:val="20"/>
          <w:szCs w:val="20"/>
        </w:rPr>
        <w:t xml:space="preserve">too tall </w:t>
      </w:r>
      <w:r w:rsidR="006D2071">
        <w:rPr>
          <w:rFonts w:asciiTheme="minorHAnsi" w:eastAsiaTheme="minorEastAsia" w:hAnsiTheme="minorHAnsi" w:cstheme="minorHAnsi"/>
          <w:noProof/>
          <w:color w:val="C00000"/>
          <w:sz w:val="20"/>
          <w:szCs w:val="20"/>
        </w:rPr>
        <w:t xml:space="preserve">on the proposed drawings </w:t>
      </w:r>
      <w:r w:rsidRPr="006D2071">
        <w:rPr>
          <w:rFonts w:asciiTheme="minorHAnsi" w:eastAsiaTheme="minorEastAsia" w:hAnsiTheme="minorHAnsi" w:cstheme="minorHAnsi"/>
          <w:noProof/>
          <w:color w:val="C00000"/>
          <w:sz w:val="20"/>
          <w:szCs w:val="20"/>
        </w:rPr>
        <w:t>and should be reduced as advised in the 2018 preapp.</w:t>
      </w:r>
    </w:p>
    <w:p w:rsidR="00B123D3" w:rsidRDefault="00B123D3" w:rsidP="00513129">
      <w:pPr>
        <w:rPr>
          <w:rFonts w:asciiTheme="minorHAnsi" w:eastAsiaTheme="minorEastAsia" w:hAnsiTheme="minorHAnsi" w:cstheme="minorHAnsi"/>
          <w:noProof/>
          <w:color w:val="C00000"/>
          <w:sz w:val="20"/>
          <w:szCs w:val="20"/>
        </w:rPr>
      </w:pPr>
    </w:p>
    <w:p w:rsidR="00513129" w:rsidRDefault="00513129" w:rsidP="00513129">
      <w:pPr>
        <w:rPr>
          <w:rFonts w:asciiTheme="minorHAnsi" w:eastAsiaTheme="minorEastAsia" w:hAnsiTheme="minorHAnsi" w:cstheme="minorHAnsi"/>
          <w:noProof/>
          <w:color w:val="1F497D" w:themeColor="dark2"/>
          <w:sz w:val="20"/>
          <w:szCs w:val="20"/>
        </w:rPr>
      </w:pPr>
    </w:p>
    <w:p w:rsidR="00513129" w:rsidRDefault="00513129" w:rsidP="00513129">
      <w:pPr>
        <w:rPr>
          <w:rFonts w:asciiTheme="minorHAnsi" w:eastAsiaTheme="minorEastAsia" w:hAnsiTheme="minorHAnsi" w:cstheme="minorHAnsi"/>
          <w:b/>
          <w:noProof/>
          <w:sz w:val="20"/>
          <w:szCs w:val="20"/>
          <w:u w:val="single"/>
        </w:rPr>
      </w:pPr>
      <w:r>
        <w:rPr>
          <w:rFonts w:asciiTheme="minorHAnsi" w:eastAsiaTheme="minorEastAsia" w:hAnsiTheme="minorHAnsi" w:cstheme="minorHAnsi"/>
          <w:b/>
          <w:noProof/>
          <w:sz w:val="20"/>
          <w:szCs w:val="20"/>
          <w:u w:val="single"/>
        </w:rPr>
        <w:t>Conditions</w:t>
      </w:r>
      <w:r w:rsidR="00466091">
        <w:rPr>
          <w:rFonts w:asciiTheme="minorHAnsi" w:eastAsiaTheme="minorEastAsia" w:hAnsiTheme="minorHAnsi" w:cstheme="minorHAnsi"/>
          <w:b/>
          <w:noProof/>
          <w:sz w:val="20"/>
          <w:szCs w:val="20"/>
          <w:u w:val="single"/>
        </w:rPr>
        <w:t xml:space="preserve"> once a final design has been agreed</w:t>
      </w:r>
      <w:r>
        <w:rPr>
          <w:rFonts w:asciiTheme="minorHAnsi" w:eastAsiaTheme="minorEastAsia" w:hAnsiTheme="minorHAnsi" w:cstheme="minorHAnsi"/>
          <w:b/>
          <w:noProof/>
          <w:sz w:val="20"/>
          <w:szCs w:val="20"/>
          <w:u w:val="single"/>
        </w:rPr>
        <w:t>:</w:t>
      </w:r>
    </w:p>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Further photographs to record the forge and the brick steps should be submitted as a record to be deposited with the HER.</w:t>
      </w:r>
    </w:p>
    <w:p w:rsidR="00513129" w:rsidRDefault="00513129" w:rsidP="00513129">
      <w:pPr>
        <w:rPr>
          <w:rFonts w:asciiTheme="minorHAnsi" w:eastAsiaTheme="minorEastAsia" w:hAnsiTheme="minorHAnsi" w:cstheme="minorHAnsi"/>
          <w:noProof/>
          <w:sz w:val="20"/>
          <w:szCs w:val="20"/>
        </w:rPr>
      </w:pPr>
    </w:p>
    <w:p w:rsidR="00513129" w:rsidRDefault="00B123D3"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 xml:space="preserve">Ridge, </w:t>
      </w:r>
      <w:r w:rsidR="00513129">
        <w:rPr>
          <w:rFonts w:asciiTheme="minorHAnsi" w:eastAsiaTheme="minorEastAsia" w:hAnsiTheme="minorHAnsi" w:cstheme="minorHAnsi"/>
          <w:noProof/>
          <w:sz w:val="20"/>
          <w:szCs w:val="20"/>
        </w:rPr>
        <w:t xml:space="preserve">verge </w:t>
      </w:r>
      <w:r>
        <w:rPr>
          <w:rFonts w:asciiTheme="minorHAnsi" w:eastAsiaTheme="minorEastAsia" w:hAnsiTheme="minorHAnsi" w:cstheme="minorHAnsi"/>
          <w:noProof/>
          <w:sz w:val="20"/>
          <w:szCs w:val="20"/>
        </w:rPr>
        <w:t xml:space="preserve">and eaves details. </w:t>
      </w:r>
    </w:p>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 xml:space="preserve">Details of flush </w:t>
      </w:r>
      <w:r>
        <w:rPr>
          <w:rFonts w:asciiTheme="minorHAnsi" w:eastAsiaTheme="minorEastAsia" w:hAnsiTheme="minorHAnsi" w:cstheme="minorHAnsi"/>
          <w:noProof/>
          <w:sz w:val="20"/>
          <w:szCs w:val="20"/>
          <w:u w:val="single"/>
        </w:rPr>
        <w:t xml:space="preserve">timber </w:t>
      </w:r>
      <w:r>
        <w:rPr>
          <w:rFonts w:asciiTheme="minorHAnsi" w:eastAsiaTheme="minorEastAsia" w:hAnsiTheme="minorHAnsi" w:cstheme="minorHAnsi"/>
          <w:noProof/>
          <w:sz w:val="20"/>
          <w:szCs w:val="20"/>
        </w:rPr>
        <w:t>casement gable window, including details of lintel and cill (traditional timber lintel).</w:t>
      </w:r>
    </w:p>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 xml:space="preserve">Rooflights to be flush conservation </w:t>
      </w:r>
      <w:r w:rsidR="00B123D3">
        <w:rPr>
          <w:rFonts w:asciiTheme="minorHAnsi" w:eastAsiaTheme="minorEastAsia" w:hAnsiTheme="minorHAnsi" w:cstheme="minorHAnsi"/>
          <w:noProof/>
          <w:sz w:val="20"/>
          <w:szCs w:val="20"/>
        </w:rPr>
        <w:t xml:space="preserve">rooflights </w:t>
      </w:r>
      <w:r>
        <w:rPr>
          <w:rFonts w:asciiTheme="minorHAnsi" w:eastAsiaTheme="minorEastAsia" w:hAnsiTheme="minorHAnsi" w:cstheme="minorHAnsi"/>
          <w:noProof/>
          <w:sz w:val="20"/>
          <w:szCs w:val="20"/>
        </w:rPr>
        <w:t xml:space="preserve">set between the rafters. </w:t>
      </w:r>
    </w:p>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 xml:space="preserve">Sample of boarding </w:t>
      </w:r>
      <w:r w:rsidR="00B123D3">
        <w:rPr>
          <w:rFonts w:asciiTheme="minorHAnsi" w:eastAsiaTheme="minorEastAsia" w:hAnsiTheme="minorHAnsi" w:cstheme="minorHAnsi"/>
          <w:noProof/>
          <w:sz w:val="20"/>
          <w:szCs w:val="20"/>
        </w:rPr>
        <w:t>.</w:t>
      </w:r>
    </w:p>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Masonry panel – stone to match existing reusing existing where possible, lime mortar.</w:t>
      </w:r>
    </w:p>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Bric</w:t>
      </w:r>
      <w:r w:rsidR="00B123D3">
        <w:rPr>
          <w:rFonts w:asciiTheme="minorHAnsi" w:eastAsiaTheme="minorEastAsia" w:hAnsiTheme="minorHAnsi" w:cstheme="minorHAnsi"/>
          <w:noProof/>
          <w:sz w:val="20"/>
          <w:szCs w:val="20"/>
        </w:rPr>
        <w:t>k steps to be repaired and repo</w:t>
      </w:r>
      <w:r>
        <w:rPr>
          <w:rFonts w:asciiTheme="minorHAnsi" w:eastAsiaTheme="minorEastAsia" w:hAnsiTheme="minorHAnsi" w:cstheme="minorHAnsi"/>
          <w:noProof/>
          <w:sz w:val="20"/>
          <w:szCs w:val="20"/>
        </w:rPr>
        <w:t>inted as required like for like reusing existing bricks and making up any shortfall to match existing.</w:t>
      </w:r>
    </w:p>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Sample of the Welsh</w:t>
      </w:r>
      <w:r w:rsidR="00B123D3">
        <w:rPr>
          <w:rFonts w:asciiTheme="minorHAnsi" w:eastAsiaTheme="minorEastAsia" w:hAnsiTheme="minorHAnsi" w:cstheme="minorHAnsi"/>
          <w:noProof/>
          <w:sz w:val="20"/>
          <w:szCs w:val="20"/>
        </w:rPr>
        <w:t xml:space="preserve"> slate</w:t>
      </w:r>
      <w:r>
        <w:rPr>
          <w:rFonts w:asciiTheme="minorHAnsi" w:eastAsiaTheme="minorEastAsia" w:hAnsiTheme="minorHAnsi" w:cstheme="minorHAnsi"/>
          <w:noProof/>
          <w:sz w:val="20"/>
          <w:szCs w:val="20"/>
        </w:rPr>
        <w:t xml:space="preserve"> to match the mill.</w:t>
      </w:r>
    </w:p>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Detail of the staddle stone footings to the timber posts.</w:t>
      </w:r>
    </w:p>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 xml:space="preserve">Excavations: </w:t>
      </w:r>
      <w:r w:rsidR="00B123D3">
        <w:rPr>
          <w:rFonts w:asciiTheme="minorHAnsi" w:eastAsiaTheme="minorEastAsia" w:hAnsiTheme="minorHAnsi" w:cstheme="minorHAnsi"/>
          <w:noProof/>
          <w:sz w:val="20"/>
          <w:szCs w:val="20"/>
        </w:rPr>
        <w:t xml:space="preserve">Method statement to be submitted and agreed. </w:t>
      </w:r>
    </w:p>
    <w:p w:rsidR="00513129" w:rsidRDefault="00513129" w:rsidP="00513129">
      <w:pPr>
        <w:rPr>
          <w:rFonts w:asciiTheme="minorHAnsi" w:eastAsiaTheme="minorEastAsia" w:hAnsiTheme="minorHAnsi" w:cstheme="minorHAnsi"/>
          <w:noProof/>
          <w:sz w:val="20"/>
          <w:szCs w:val="20"/>
        </w:rPr>
      </w:pPr>
    </w:p>
    <w:p w:rsidR="006D2071" w:rsidRDefault="006D2071">
      <w:pPr>
        <w:spacing w:after="200" w:line="276" w:lineRule="auto"/>
        <w:rPr>
          <w:rFonts w:asciiTheme="minorHAnsi" w:eastAsiaTheme="minorEastAsia" w:hAnsiTheme="minorHAnsi" w:cstheme="minorHAnsi"/>
          <w:b/>
          <w:noProof/>
          <w:sz w:val="20"/>
          <w:szCs w:val="20"/>
          <w:u w:val="single"/>
        </w:rPr>
      </w:pPr>
      <w:r>
        <w:rPr>
          <w:rFonts w:asciiTheme="minorHAnsi" w:eastAsiaTheme="minorEastAsia" w:hAnsiTheme="minorHAnsi" w:cstheme="minorHAnsi"/>
          <w:b/>
          <w:noProof/>
          <w:sz w:val="20"/>
          <w:szCs w:val="20"/>
          <w:u w:val="single"/>
        </w:rPr>
        <w:br w:type="page"/>
      </w:r>
    </w:p>
    <w:p w:rsidR="00513129" w:rsidRDefault="00513129" w:rsidP="00513129">
      <w:pPr>
        <w:rPr>
          <w:rFonts w:asciiTheme="minorHAnsi" w:eastAsiaTheme="minorEastAsia" w:hAnsiTheme="minorHAnsi" w:cstheme="minorHAnsi"/>
          <w:b/>
          <w:noProof/>
          <w:sz w:val="20"/>
          <w:szCs w:val="20"/>
          <w:u w:val="single"/>
        </w:rPr>
      </w:pPr>
      <w:r>
        <w:rPr>
          <w:rFonts w:asciiTheme="minorHAnsi" w:eastAsiaTheme="minorEastAsia" w:hAnsiTheme="minorHAnsi" w:cstheme="minorHAnsi"/>
          <w:b/>
          <w:noProof/>
          <w:sz w:val="20"/>
          <w:szCs w:val="20"/>
          <w:u w:val="single"/>
        </w:rPr>
        <w:lastRenderedPageBreak/>
        <w:t>Appendices:</w:t>
      </w:r>
    </w:p>
    <w:p w:rsidR="00513129" w:rsidRDefault="00513129" w:rsidP="00513129">
      <w:pPr>
        <w:rPr>
          <w:rFonts w:asciiTheme="minorHAnsi" w:hAnsiTheme="minorHAnsi" w:cstheme="minorHAnsi"/>
          <w:sz w:val="20"/>
          <w:szCs w:val="20"/>
        </w:rPr>
      </w:pPr>
    </w:p>
    <w:p w:rsidR="00513129" w:rsidRDefault="00513129" w:rsidP="00513129">
      <w:pPr>
        <w:rPr>
          <w:rFonts w:asciiTheme="minorHAnsi" w:hAnsiTheme="minorHAnsi" w:cstheme="minorHAnsi"/>
          <w:sz w:val="20"/>
          <w:szCs w:val="20"/>
        </w:rPr>
      </w:pPr>
    </w:p>
    <w:tbl>
      <w:tblPr>
        <w:tblStyle w:val="TableGrid"/>
        <w:tblW w:w="0" w:type="auto"/>
        <w:tblInd w:w="0" w:type="dxa"/>
        <w:tblLook w:val="04A0" w:firstRow="1" w:lastRow="0" w:firstColumn="1" w:lastColumn="0" w:noHBand="0" w:noVBand="1"/>
      </w:tblPr>
      <w:tblGrid>
        <w:gridCol w:w="4261"/>
        <w:gridCol w:w="4286"/>
      </w:tblGrid>
      <w:tr w:rsidR="00513129" w:rsidTr="00513129">
        <w:tc>
          <w:tcPr>
            <w:tcW w:w="8547" w:type="dxa"/>
            <w:gridSpan w:val="2"/>
            <w:tcBorders>
              <w:top w:val="single" w:sz="4" w:space="0" w:color="auto"/>
              <w:left w:val="single" w:sz="4" w:space="0" w:color="auto"/>
              <w:bottom w:val="single" w:sz="4" w:space="0" w:color="auto"/>
              <w:right w:val="single" w:sz="4" w:space="0" w:color="auto"/>
            </w:tcBorders>
            <w:hideMark/>
          </w:tcPr>
          <w:p w:rsidR="00513129" w:rsidRDefault="00513129">
            <w:pPr>
              <w:rPr>
                <w:rFonts w:asciiTheme="minorHAnsi" w:eastAsiaTheme="minorHAnsi" w:hAnsiTheme="minorHAnsi" w:cstheme="minorHAnsi"/>
                <w:caps/>
                <w:noProof/>
                <w:sz w:val="20"/>
                <w:szCs w:val="20"/>
              </w:rPr>
            </w:pPr>
            <w:r>
              <w:rPr>
                <w:rFonts w:asciiTheme="minorHAnsi" w:hAnsiTheme="minorHAnsi" w:cstheme="minorHAnsi"/>
                <w:caps/>
                <w:noProof/>
                <w:sz w:val="20"/>
                <w:szCs w:val="20"/>
              </w:rPr>
              <w:t>Current drawings:</w:t>
            </w:r>
          </w:p>
        </w:tc>
      </w:tr>
      <w:tr w:rsidR="00513129" w:rsidTr="00513129">
        <w:tc>
          <w:tcPr>
            <w:tcW w:w="4261" w:type="dxa"/>
            <w:tcBorders>
              <w:top w:val="single" w:sz="4" w:space="0" w:color="auto"/>
              <w:left w:val="single" w:sz="4" w:space="0" w:color="auto"/>
              <w:bottom w:val="single" w:sz="4" w:space="0" w:color="auto"/>
              <w:right w:val="single" w:sz="4" w:space="0" w:color="auto"/>
            </w:tcBorders>
            <w:hideMark/>
          </w:tcPr>
          <w:p w:rsidR="00513129" w:rsidRDefault="00513129">
            <w:pPr>
              <w:rPr>
                <w:rFonts w:asciiTheme="minorHAnsi" w:eastAsiaTheme="minorHAnsi" w:hAnsiTheme="minorHAnsi" w:cstheme="minorHAnsi"/>
                <w:sz w:val="20"/>
                <w:szCs w:val="20"/>
              </w:rPr>
            </w:pPr>
            <w:r>
              <w:rPr>
                <w:rFonts w:asciiTheme="minorHAnsi" w:hAnsiTheme="minorHAnsi" w:cstheme="minorHAnsi"/>
                <w:noProof/>
                <w:sz w:val="20"/>
                <w:szCs w:val="20"/>
              </w:rPr>
              <w:drawing>
                <wp:inline distT="0" distB="0" distL="0" distR="0">
                  <wp:extent cx="1952625" cy="1381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58063" t="11385" r="9605" b="7527"/>
                          <a:stretch>
                            <a:fillRect/>
                          </a:stretch>
                        </pic:blipFill>
                        <pic:spPr bwMode="auto">
                          <a:xfrm>
                            <a:off x="0" y="0"/>
                            <a:ext cx="1952625" cy="1381125"/>
                          </a:xfrm>
                          <a:prstGeom prst="rect">
                            <a:avLst/>
                          </a:prstGeom>
                          <a:noFill/>
                          <a:ln>
                            <a:noFill/>
                          </a:ln>
                        </pic:spPr>
                      </pic:pic>
                    </a:graphicData>
                  </a:graphic>
                </wp:inline>
              </w:drawing>
            </w:r>
          </w:p>
        </w:tc>
        <w:tc>
          <w:tcPr>
            <w:tcW w:w="4286" w:type="dxa"/>
            <w:tcBorders>
              <w:top w:val="single" w:sz="4" w:space="0" w:color="auto"/>
              <w:left w:val="single" w:sz="4" w:space="0" w:color="auto"/>
              <w:bottom w:val="single" w:sz="4" w:space="0" w:color="auto"/>
              <w:right w:val="single" w:sz="4" w:space="0" w:color="auto"/>
            </w:tcBorders>
            <w:hideMark/>
          </w:tcPr>
          <w:p w:rsidR="00513129" w:rsidRDefault="00513129">
            <w:pPr>
              <w:rPr>
                <w:rFonts w:asciiTheme="minorHAnsi" w:eastAsiaTheme="minorHAnsi" w:hAnsiTheme="minorHAnsi" w:cstheme="minorHAnsi"/>
                <w:sz w:val="20"/>
                <w:szCs w:val="20"/>
              </w:rPr>
            </w:pPr>
            <w:r>
              <w:rPr>
                <w:rFonts w:asciiTheme="minorHAnsi" w:hAnsiTheme="minorHAnsi" w:cstheme="minorHAnsi"/>
                <w:noProof/>
                <w:sz w:val="20"/>
                <w:szCs w:val="20"/>
              </w:rPr>
              <w:drawing>
                <wp:inline distT="0" distB="0" distL="0" distR="0">
                  <wp:extent cx="19431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58537" t="11806" r="9724" b="8231"/>
                          <a:stretch>
                            <a:fillRect/>
                          </a:stretch>
                        </pic:blipFill>
                        <pic:spPr bwMode="auto">
                          <a:xfrm>
                            <a:off x="0" y="0"/>
                            <a:ext cx="1943100" cy="1371600"/>
                          </a:xfrm>
                          <a:prstGeom prst="rect">
                            <a:avLst/>
                          </a:prstGeom>
                          <a:noFill/>
                          <a:ln>
                            <a:noFill/>
                          </a:ln>
                        </pic:spPr>
                      </pic:pic>
                    </a:graphicData>
                  </a:graphic>
                </wp:inline>
              </w:drawing>
            </w:r>
          </w:p>
        </w:tc>
      </w:tr>
      <w:tr w:rsidR="00513129" w:rsidTr="00513129">
        <w:tc>
          <w:tcPr>
            <w:tcW w:w="4261" w:type="dxa"/>
            <w:tcBorders>
              <w:top w:val="single" w:sz="4" w:space="0" w:color="auto"/>
              <w:left w:val="single" w:sz="4" w:space="0" w:color="auto"/>
              <w:bottom w:val="single" w:sz="4" w:space="0" w:color="auto"/>
              <w:right w:val="single" w:sz="4" w:space="0" w:color="auto"/>
            </w:tcBorders>
            <w:hideMark/>
          </w:tcPr>
          <w:p w:rsidR="00513129" w:rsidRDefault="00513129">
            <w:pPr>
              <w:rPr>
                <w:rFonts w:asciiTheme="minorHAnsi" w:eastAsiaTheme="minorHAnsi" w:hAnsiTheme="minorHAnsi" w:cstheme="minorHAnsi"/>
                <w:sz w:val="20"/>
                <w:szCs w:val="20"/>
              </w:rPr>
            </w:pPr>
            <w:r>
              <w:rPr>
                <w:rFonts w:asciiTheme="minorHAnsi" w:hAnsiTheme="minorHAnsi" w:cstheme="minorHAnsi"/>
                <w:noProof/>
                <w:sz w:val="20"/>
                <w:szCs w:val="20"/>
              </w:rPr>
              <w:drawing>
                <wp:inline distT="0" distB="0" distL="0" distR="0">
                  <wp:extent cx="192405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58379" t="11385" r="9764" b="7387"/>
                          <a:stretch>
                            <a:fillRect/>
                          </a:stretch>
                        </pic:blipFill>
                        <pic:spPr bwMode="auto">
                          <a:xfrm>
                            <a:off x="0" y="0"/>
                            <a:ext cx="1924050" cy="1371600"/>
                          </a:xfrm>
                          <a:prstGeom prst="rect">
                            <a:avLst/>
                          </a:prstGeom>
                          <a:noFill/>
                          <a:ln>
                            <a:noFill/>
                          </a:ln>
                        </pic:spPr>
                      </pic:pic>
                    </a:graphicData>
                  </a:graphic>
                </wp:inline>
              </w:drawing>
            </w:r>
          </w:p>
        </w:tc>
        <w:tc>
          <w:tcPr>
            <w:tcW w:w="4286" w:type="dxa"/>
            <w:tcBorders>
              <w:top w:val="single" w:sz="4" w:space="0" w:color="auto"/>
              <w:left w:val="single" w:sz="4" w:space="0" w:color="auto"/>
              <w:bottom w:val="single" w:sz="4" w:space="0" w:color="auto"/>
              <w:right w:val="single" w:sz="4" w:space="0" w:color="auto"/>
            </w:tcBorders>
            <w:hideMark/>
          </w:tcPr>
          <w:p w:rsidR="00513129" w:rsidRDefault="00513129">
            <w:pPr>
              <w:rPr>
                <w:rFonts w:asciiTheme="minorHAnsi" w:eastAsiaTheme="minorHAnsi" w:hAnsiTheme="minorHAnsi" w:cstheme="minorHAnsi"/>
                <w:sz w:val="20"/>
                <w:szCs w:val="20"/>
              </w:rPr>
            </w:pPr>
            <w:r>
              <w:rPr>
                <w:rFonts w:asciiTheme="minorHAnsi" w:hAnsiTheme="minorHAnsi" w:cstheme="minorHAnsi"/>
                <w:noProof/>
                <w:sz w:val="20"/>
                <w:szCs w:val="20"/>
              </w:rPr>
              <w:drawing>
                <wp:inline distT="0" distB="0" distL="0" distR="0">
                  <wp:extent cx="1943100" cy="1390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58246" t="10822" r="9645" b="7492"/>
                          <a:stretch>
                            <a:fillRect/>
                          </a:stretch>
                        </pic:blipFill>
                        <pic:spPr bwMode="auto">
                          <a:xfrm>
                            <a:off x="0" y="0"/>
                            <a:ext cx="1943100" cy="1390650"/>
                          </a:xfrm>
                          <a:prstGeom prst="rect">
                            <a:avLst/>
                          </a:prstGeom>
                          <a:noFill/>
                          <a:ln>
                            <a:noFill/>
                          </a:ln>
                        </pic:spPr>
                      </pic:pic>
                    </a:graphicData>
                  </a:graphic>
                </wp:inline>
              </w:drawing>
            </w:r>
          </w:p>
        </w:tc>
      </w:tr>
      <w:tr w:rsidR="00513129" w:rsidTr="00513129">
        <w:tc>
          <w:tcPr>
            <w:tcW w:w="4261" w:type="dxa"/>
            <w:tcBorders>
              <w:top w:val="single" w:sz="4" w:space="0" w:color="auto"/>
              <w:left w:val="single" w:sz="4" w:space="0" w:color="auto"/>
              <w:bottom w:val="single" w:sz="4" w:space="0" w:color="auto"/>
              <w:right w:val="single" w:sz="4" w:space="0" w:color="auto"/>
            </w:tcBorders>
            <w:hideMark/>
          </w:tcPr>
          <w:p w:rsidR="00513129" w:rsidRDefault="00513129">
            <w:pPr>
              <w:rPr>
                <w:rFonts w:asciiTheme="minorHAnsi" w:eastAsiaTheme="minorHAnsi" w:hAnsiTheme="minorHAnsi" w:cstheme="minorHAnsi"/>
                <w:sz w:val="20"/>
                <w:szCs w:val="20"/>
              </w:rPr>
            </w:pPr>
            <w:r>
              <w:rPr>
                <w:rFonts w:asciiTheme="minorHAnsi" w:hAnsiTheme="minorHAnsi" w:cstheme="minorHAnsi"/>
                <w:noProof/>
                <w:sz w:val="20"/>
                <w:szCs w:val="20"/>
              </w:rPr>
              <w:drawing>
                <wp:inline distT="0" distB="0" distL="0" distR="0">
                  <wp:extent cx="1924050" cy="135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l="58025" t="11243" r="9811" b="7874"/>
                          <a:stretch>
                            <a:fillRect/>
                          </a:stretch>
                        </pic:blipFill>
                        <pic:spPr bwMode="auto">
                          <a:xfrm>
                            <a:off x="0" y="0"/>
                            <a:ext cx="1924050" cy="1352550"/>
                          </a:xfrm>
                          <a:prstGeom prst="rect">
                            <a:avLst/>
                          </a:prstGeom>
                          <a:noFill/>
                          <a:ln>
                            <a:noFill/>
                          </a:ln>
                        </pic:spPr>
                      </pic:pic>
                    </a:graphicData>
                  </a:graphic>
                </wp:inline>
              </w:drawing>
            </w:r>
          </w:p>
        </w:tc>
        <w:tc>
          <w:tcPr>
            <w:tcW w:w="4286" w:type="dxa"/>
            <w:tcBorders>
              <w:top w:val="single" w:sz="4" w:space="0" w:color="auto"/>
              <w:left w:val="single" w:sz="4" w:space="0" w:color="auto"/>
              <w:bottom w:val="single" w:sz="4" w:space="0" w:color="auto"/>
              <w:right w:val="single" w:sz="4" w:space="0" w:color="auto"/>
            </w:tcBorders>
          </w:tcPr>
          <w:p w:rsidR="00513129" w:rsidRDefault="00513129">
            <w:pPr>
              <w:rPr>
                <w:rFonts w:asciiTheme="minorHAnsi" w:eastAsiaTheme="minorHAnsi" w:hAnsiTheme="minorHAnsi" w:cstheme="minorHAnsi"/>
                <w:sz w:val="20"/>
                <w:szCs w:val="20"/>
              </w:rPr>
            </w:pPr>
          </w:p>
        </w:tc>
      </w:tr>
      <w:tr w:rsidR="00513129" w:rsidTr="00513129">
        <w:tc>
          <w:tcPr>
            <w:tcW w:w="8547" w:type="dxa"/>
            <w:gridSpan w:val="2"/>
            <w:tcBorders>
              <w:top w:val="single" w:sz="4" w:space="0" w:color="auto"/>
              <w:left w:val="single" w:sz="4" w:space="0" w:color="auto"/>
              <w:bottom w:val="single" w:sz="4" w:space="0" w:color="auto"/>
              <w:right w:val="single" w:sz="4" w:space="0" w:color="auto"/>
            </w:tcBorders>
            <w:hideMark/>
          </w:tcPr>
          <w:p w:rsidR="00513129" w:rsidRDefault="00513129">
            <w:pPr>
              <w:rPr>
                <w:rFonts w:asciiTheme="minorHAnsi" w:eastAsiaTheme="minorEastAsia" w:hAnsiTheme="minorHAnsi" w:cstheme="minorHAnsi"/>
                <w:noProof/>
                <w:sz w:val="20"/>
                <w:szCs w:val="20"/>
              </w:rPr>
            </w:pPr>
            <w:r>
              <w:rPr>
                <w:rFonts w:asciiTheme="minorHAnsi" w:hAnsiTheme="minorHAnsi" w:cstheme="minorHAnsi"/>
                <w:sz w:val="20"/>
                <w:szCs w:val="20"/>
              </w:rPr>
              <w:t>18/00032/PREAPP SHOWS BOARDING NOT STONE:</w:t>
            </w:r>
          </w:p>
        </w:tc>
      </w:tr>
      <w:tr w:rsidR="00513129" w:rsidTr="00513129">
        <w:tc>
          <w:tcPr>
            <w:tcW w:w="4261" w:type="dxa"/>
            <w:tcBorders>
              <w:top w:val="single" w:sz="4" w:space="0" w:color="auto"/>
              <w:left w:val="single" w:sz="4" w:space="0" w:color="auto"/>
              <w:bottom w:val="single" w:sz="4" w:space="0" w:color="auto"/>
              <w:right w:val="single" w:sz="4" w:space="0" w:color="auto"/>
            </w:tcBorders>
            <w:hideMark/>
          </w:tcPr>
          <w:p w:rsidR="00513129" w:rsidRDefault="00513129">
            <w:pPr>
              <w:rPr>
                <w:rFonts w:asciiTheme="minorHAnsi" w:eastAsiaTheme="minorHAnsi" w:hAnsiTheme="minorHAnsi" w:cstheme="minorHAnsi"/>
                <w:noProof/>
                <w:sz w:val="20"/>
                <w:szCs w:val="20"/>
              </w:rPr>
            </w:pPr>
            <w:r>
              <w:rPr>
                <w:noProof/>
              </w:rPr>
              <w:drawing>
                <wp:inline distT="0" distB="0" distL="0" distR="0">
                  <wp:extent cx="1971675" cy="1238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l="55771" t="12788" r="11591" b="14067"/>
                          <a:stretch>
                            <a:fillRect/>
                          </a:stretch>
                        </pic:blipFill>
                        <pic:spPr bwMode="auto">
                          <a:xfrm>
                            <a:off x="0" y="0"/>
                            <a:ext cx="1971675" cy="1238250"/>
                          </a:xfrm>
                          <a:prstGeom prst="rect">
                            <a:avLst/>
                          </a:prstGeom>
                          <a:noFill/>
                          <a:ln>
                            <a:noFill/>
                          </a:ln>
                        </pic:spPr>
                      </pic:pic>
                    </a:graphicData>
                  </a:graphic>
                </wp:inline>
              </w:drawing>
            </w:r>
          </w:p>
        </w:tc>
        <w:tc>
          <w:tcPr>
            <w:tcW w:w="4286" w:type="dxa"/>
            <w:tcBorders>
              <w:top w:val="single" w:sz="4" w:space="0" w:color="auto"/>
              <w:left w:val="single" w:sz="4" w:space="0" w:color="auto"/>
              <w:bottom w:val="single" w:sz="4" w:space="0" w:color="auto"/>
              <w:right w:val="single" w:sz="4" w:space="0" w:color="auto"/>
            </w:tcBorders>
            <w:hideMark/>
          </w:tcPr>
          <w:p w:rsidR="00513129" w:rsidRDefault="00513129">
            <w:pPr>
              <w:rPr>
                <w:rFonts w:asciiTheme="minorHAnsi" w:eastAsiaTheme="minorHAnsi" w:hAnsiTheme="minorHAnsi" w:cstheme="minorHAnsi"/>
                <w:sz w:val="20"/>
                <w:szCs w:val="20"/>
              </w:rPr>
            </w:pPr>
            <w:r>
              <w:rPr>
                <w:noProof/>
              </w:rPr>
              <w:drawing>
                <wp:inline distT="0" distB="0" distL="0" distR="0">
                  <wp:extent cx="1905000"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l="56506" t="22743" r="15320" b="14638"/>
                          <a:stretch>
                            <a:fillRect/>
                          </a:stretch>
                        </pic:blipFill>
                        <pic:spPr bwMode="auto">
                          <a:xfrm>
                            <a:off x="0" y="0"/>
                            <a:ext cx="1905000" cy="1190625"/>
                          </a:xfrm>
                          <a:prstGeom prst="rect">
                            <a:avLst/>
                          </a:prstGeom>
                          <a:noFill/>
                          <a:ln>
                            <a:noFill/>
                          </a:ln>
                        </pic:spPr>
                      </pic:pic>
                    </a:graphicData>
                  </a:graphic>
                </wp:inline>
              </w:drawing>
            </w:r>
          </w:p>
        </w:tc>
      </w:tr>
    </w:tbl>
    <w:p w:rsidR="00513129" w:rsidRDefault="00513129" w:rsidP="00513129">
      <w:pPr>
        <w:rPr>
          <w:rFonts w:asciiTheme="minorHAnsi" w:eastAsiaTheme="minorEastAsia" w:hAnsiTheme="minorHAnsi" w:cstheme="minorHAnsi"/>
          <w:noProof/>
          <w:sz w:val="20"/>
          <w:szCs w:val="20"/>
        </w:rPr>
      </w:pPr>
    </w:p>
    <w:p w:rsidR="00513129" w:rsidRDefault="00513129" w:rsidP="00513129">
      <w:pPr>
        <w:rPr>
          <w:rFonts w:asciiTheme="minorHAnsi" w:hAnsiTheme="minorHAnsi" w:cstheme="minorHAnsi"/>
          <w:i/>
          <w:iCs/>
          <w:spacing w:val="8"/>
          <w:sz w:val="20"/>
          <w:szCs w:val="20"/>
        </w:rPr>
      </w:pPr>
    </w:p>
    <w:p w:rsidR="00513129" w:rsidRDefault="00513129" w:rsidP="00513129">
      <w:pPr>
        <w:rPr>
          <w:rFonts w:asciiTheme="minorHAnsi" w:hAnsiTheme="minorHAnsi" w:cstheme="minorHAnsi"/>
          <w:b/>
          <w:iCs/>
          <w:spacing w:val="8"/>
          <w:sz w:val="20"/>
          <w:szCs w:val="20"/>
        </w:rPr>
      </w:pPr>
      <w:r>
        <w:rPr>
          <w:rFonts w:asciiTheme="minorHAnsi" w:hAnsiTheme="minorHAnsi" w:cstheme="minorHAnsi"/>
          <w:b/>
          <w:iCs/>
          <w:spacing w:val="8"/>
          <w:sz w:val="20"/>
          <w:szCs w:val="20"/>
        </w:rPr>
        <w:t>Officer: Joyce Christie</w:t>
      </w:r>
    </w:p>
    <w:p w:rsidR="00513129" w:rsidRDefault="00870B8B" w:rsidP="00513129">
      <w:pPr>
        <w:rPr>
          <w:rFonts w:asciiTheme="minorHAnsi" w:hAnsiTheme="minorHAnsi" w:cstheme="minorHAnsi"/>
          <w:b/>
          <w:iCs/>
          <w:spacing w:val="8"/>
          <w:sz w:val="20"/>
          <w:szCs w:val="20"/>
        </w:rPr>
      </w:pPr>
      <w:r>
        <w:rPr>
          <w:rFonts w:asciiTheme="minorHAnsi" w:hAnsiTheme="minorHAnsi" w:cstheme="minorHAnsi"/>
          <w:b/>
          <w:iCs/>
          <w:spacing w:val="8"/>
          <w:sz w:val="20"/>
          <w:szCs w:val="20"/>
        </w:rPr>
        <w:t>Date: 21</w:t>
      </w:r>
      <w:r w:rsidR="00513129">
        <w:rPr>
          <w:rFonts w:asciiTheme="minorHAnsi" w:hAnsiTheme="minorHAnsi" w:cstheme="minorHAnsi"/>
          <w:b/>
          <w:iCs/>
          <w:spacing w:val="8"/>
          <w:sz w:val="20"/>
          <w:szCs w:val="20"/>
        </w:rPr>
        <w:t>.06.2018</w:t>
      </w:r>
    </w:p>
    <w:p w:rsidR="00E9435C" w:rsidRDefault="00E9435C"/>
    <w:sectPr w:rsidR="00E943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04D2C"/>
    <w:multiLevelType w:val="hybridMultilevel"/>
    <w:tmpl w:val="9990B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129"/>
    <w:rsid w:val="00310460"/>
    <w:rsid w:val="00466091"/>
    <w:rsid w:val="00513129"/>
    <w:rsid w:val="006D2071"/>
    <w:rsid w:val="00870B8B"/>
    <w:rsid w:val="009C1DC2"/>
    <w:rsid w:val="00B123D3"/>
    <w:rsid w:val="00E943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129"/>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129"/>
    <w:pPr>
      <w:ind w:left="720"/>
    </w:pPr>
  </w:style>
  <w:style w:type="table" w:styleId="TableGrid">
    <w:name w:val="Table Grid"/>
    <w:basedOn w:val="TableNormal"/>
    <w:uiPriority w:val="59"/>
    <w:rsid w:val="00513129"/>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3129"/>
    <w:rPr>
      <w:rFonts w:ascii="Tahoma" w:hAnsi="Tahoma" w:cs="Tahoma"/>
      <w:sz w:val="16"/>
      <w:szCs w:val="16"/>
    </w:rPr>
  </w:style>
  <w:style w:type="character" w:customStyle="1" w:styleId="BalloonTextChar">
    <w:name w:val="Balloon Text Char"/>
    <w:basedOn w:val="DefaultParagraphFont"/>
    <w:link w:val="BalloonText"/>
    <w:uiPriority w:val="99"/>
    <w:semiHidden/>
    <w:rsid w:val="00513129"/>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129"/>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129"/>
    <w:pPr>
      <w:ind w:left="720"/>
    </w:pPr>
  </w:style>
  <w:style w:type="table" w:styleId="TableGrid">
    <w:name w:val="Table Grid"/>
    <w:basedOn w:val="TableNormal"/>
    <w:uiPriority w:val="59"/>
    <w:rsid w:val="00513129"/>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3129"/>
    <w:rPr>
      <w:rFonts w:ascii="Tahoma" w:hAnsi="Tahoma" w:cs="Tahoma"/>
      <w:sz w:val="16"/>
      <w:szCs w:val="16"/>
    </w:rPr>
  </w:style>
  <w:style w:type="character" w:customStyle="1" w:styleId="BalloonTextChar">
    <w:name w:val="Balloon Text Char"/>
    <w:basedOn w:val="DefaultParagraphFont"/>
    <w:link w:val="BalloonText"/>
    <w:uiPriority w:val="99"/>
    <w:semiHidden/>
    <w:rsid w:val="00513129"/>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16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804</Words>
  <Characters>4584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Cherwell District Council</Company>
  <LinksUpToDate>false</LinksUpToDate>
  <CharactersWithSpaces>5378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Christie</dc:creator>
  <cp:lastModifiedBy>Joyce Christie</cp:lastModifiedBy>
  <cp:revision>7</cp:revision>
  <dcterms:created xsi:type="dcterms:W3CDTF">2018-06-21T13:34:00Z</dcterms:created>
  <dcterms:modified xsi:type="dcterms:W3CDTF">2018-06-21T13:43:00Z</dcterms:modified>
</cp:coreProperties>
</file>