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90" w:rsidRDefault="00B12390" w:rsidP="00B12390">
      <w:pPr>
        <w:outlineLvl w:val="0"/>
        <w:rPr>
          <w:rFonts w:ascii="Times New Roman" w:hAnsi="Times New Roman" w:cs="Times New Roman"/>
          <w:sz w:val="24"/>
          <w:szCs w:val="24"/>
        </w:rPr>
      </w:pPr>
      <w:r>
        <w:rPr>
          <w:b/>
          <w:bCs/>
          <w:color w:val="000000"/>
        </w:rPr>
        <w:t>From:</w:t>
      </w:r>
      <w:r>
        <w:rPr>
          <w:color w:val="000000"/>
        </w:rPr>
        <w:t xml:space="preserve"> Yuen Wong</w:t>
      </w:r>
      <w:r>
        <w:rPr>
          <w:color w:val="000000"/>
        </w:rPr>
        <w:br/>
      </w:r>
      <w:r>
        <w:rPr>
          <w:b/>
          <w:bCs/>
          <w:color w:val="000000"/>
        </w:rPr>
        <w:t>Sent:</w:t>
      </w:r>
      <w:r>
        <w:rPr>
          <w:color w:val="000000"/>
        </w:rPr>
        <w:t xml:space="preserve"> Tuesday, January 29, 2019 7:07:21 PM</w:t>
      </w:r>
      <w:r>
        <w:rPr>
          <w:color w:val="000000"/>
        </w:rPr>
        <w:br/>
      </w:r>
      <w:r>
        <w:rPr>
          <w:b/>
          <w:bCs/>
          <w:color w:val="000000"/>
        </w:rPr>
        <w:t>To:</w:t>
      </w:r>
      <w:r>
        <w:rPr>
          <w:color w:val="000000"/>
        </w:rPr>
        <w:t xml:space="preserve"> Robert Jolley</w:t>
      </w:r>
      <w:bookmarkStart w:id="0" w:name="_GoBack"/>
      <w:bookmarkEnd w:id="0"/>
      <w:r>
        <w:rPr>
          <w:color w:val="000000"/>
        </w:rPr>
        <w:br/>
      </w:r>
      <w:r>
        <w:rPr>
          <w:b/>
          <w:bCs/>
          <w:color w:val="000000"/>
        </w:rPr>
        <w:t>Cc:</w:t>
      </w:r>
      <w:r>
        <w:rPr>
          <w:color w:val="000000"/>
        </w:rPr>
        <w:t xml:space="preserve"> David Peckford; Chris Thom</w:t>
      </w:r>
      <w:r>
        <w:rPr>
          <w:color w:val="000000"/>
        </w:rPr>
        <w:br/>
      </w:r>
      <w:r>
        <w:rPr>
          <w:b/>
          <w:bCs/>
          <w:color w:val="000000"/>
        </w:rPr>
        <w:t>Subject:</w:t>
      </w:r>
      <w:r>
        <w:rPr>
          <w:color w:val="000000"/>
        </w:rPr>
        <w:t xml:space="preserve"> </w:t>
      </w:r>
      <w:proofErr w:type="spellStart"/>
      <w:r>
        <w:rPr>
          <w:color w:val="000000"/>
        </w:rPr>
        <w:t>Hempton</w:t>
      </w:r>
      <w:proofErr w:type="spellEnd"/>
      <w:r>
        <w:rPr>
          <w:color w:val="000000"/>
        </w:rPr>
        <w:t xml:space="preserve"> Road, </w:t>
      </w:r>
      <w:proofErr w:type="spellStart"/>
      <w:r>
        <w:rPr>
          <w:color w:val="000000"/>
        </w:rPr>
        <w:t>Deddington</w:t>
      </w:r>
      <w:proofErr w:type="spellEnd"/>
      <w:r>
        <w:rPr>
          <w:rFonts w:ascii="Times New Roman" w:hAnsi="Times New Roman" w:cs="Times New Roman"/>
          <w:sz w:val="24"/>
          <w:szCs w:val="24"/>
        </w:rPr>
        <w:t xml:space="preserve"> </w:t>
      </w: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w:t>
      </w:r>
    </w:p>
    <w:p w:rsidR="00B12390" w:rsidRDefault="00B12390" w:rsidP="00B12390">
      <w:r>
        <w:rPr>
          <w:b/>
          <w:bCs/>
        </w:rPr>
        <w:t>Planning application no: 18/02147/OUT</w:t>
      </w:r>
    </w:p>
    <w:p w:rsidR="00B12390" w:rsidRDefault="00B12390" w:rsidP="00B12390">
      <w:r>
        <w:t> </w:t>
      </w:r>
    </w:p>
    <w:p w:rsidR="00B12390" w:rsidRDefault="00B12390" w:rsidP="00B12390">
      <w:r>
        <w:t>Hi Robert,</w:t>
      </w:r>
    </w:p>
    <w:p w:rsidR="00B12390" w:rsidRDefault="00B12390" w:rsidP="00B12390">
      <w:r>
        <w:t> </w:t>
      </w:r>
    </w:p>
    <w:p w:rsidR="00B12390" w:rsidRDefault="00B12390" w:rsidP="00B12390">
      <w:r>
        <w:t>As discussed here are some bullet points from Planning Policy in relation to the application above.</w:t>
      </w:r>
    </w:p>
    <w:p w:rsidR="00B12390" w:rsidRDefault="00B12390" w:rsidP="00B12390">
      <w:r>
        <w:t> </w:t>
      </w:r>
    </w:p>
    <w:p w:rsidR="00B12390" w:rsidRDefault="00B12390" w:rsidP="00B12390">
      <w:pPr>
        <w:pStyle w:val="ListParagraph"/>
        <w:ind w:hanging="360"/>
      </w:pPr>
      <w:r>
        <w:rPr>
          <w:rFonts w:ascii="Symbol" w:hAnsi="Symbol"/>
        </w:rPr>
        <w:t></w:t>
      </w:r>
      <w:r>
        <w:rPr>
          <w:rFonts w:ascii="Times New Roman" w:hAnsi="Times New Roman" w:cs="Times New Roman"/>
          <w:sz w:val="14"/>
          <w:szCs w:val="14"/>
        </w:rPr>
        <w:t xml:space="preserve">         </w:t>
      </w:r>
      <w:proofErr w:type="spellStart"/>
      <w:r>
        <w:t>Deddington</w:t>
      </w:r>
      <w:proofErr w:type="spellEnd"/>
      <w:r>
        <w:t xml:space="preserve"> is Category A village, one of the more sustainable villages in the district (Policy Villages 1)</w:t>
      </w:r>
    </w:p>
    <w:p w:rsidR="00B12390" w:rsidRDefault="00B12390" w:rsidP="00B12390">
      <w:pPr>
        <w:pStyle w:val="ListParagraph"/>
        <w:ind w:hanging="360"/>
      </w:pPr>
      <w:r>
        <w:rPr>
          <w:rFonts w:ascii="Symbol" w:hAnsi="Symbol"/>
        </w:rPr>
        <w:t></w:t>
      </w:r>
      <w:r>
        <w:rPr>
          <w:rFonts w:ascii="Times New Roman" w:hAnsi="Times New Roman" w:cs="Times New Roman"/>
          <w:sz w:val="14"/>
          <w:szCs w:val="14"/>
        </w:rPr>
        <w:t xml:space="preserve">         </w:t>
      </w:r>
      <w:r>
        <w:t xml:space="preserve">Policy Villages 2 of the adopted Local Plan provides for a total of 750 homes to be delivered at the Category A villages on new sites of 10 or more dwellings (in addition to the rural allowance for small site ‘windfalls’ and planning permissions as at 31 March 2014). </w:t>
      </w:r>
    </w:p>
    <w:p w:rsidR="00B12390" w:rsidRDefault="00B12390" w:rsidP="00B12390">
      <w:pPr>
        <w:pStyle w:val="ListParagraph"/>
        <w:ind w:hanging="360"/>
      </w:pPr>
      <w:r>
        <w:rPr>
          <w:rFonts w:ascii="Symbol" w:hAnsi="Symbol"/>
          <w:color w:val="000000"/>
        </w:rPr>
        <w:t></w:t>
      </w:r>
      <w:r>
        <w:rPr>
          <w:rFonts w:ascii="Times New Roman" w:hAnsi="Times New Roman" w:cs="Times New Roman"/>
          <w:color w:val="000000"/>
          <w:sz w:val="14"/>
          <w:szCs w:val="14"/>
        </w:rPr>
        <w:t xml:space="preserve">         </w:t>
      </w:r>
      <w:r>
        <w:t>The 2018 AMR (Dec 2018) shows there only 4 dwellings out of 750 allocated for the rural areas, remaining to be identified.</w:t>
      </w:r>
    </w:p>
    <w:p w:rsidR="00B12390" w:rsidRDefault="00B12390" w:rsidP="00B12390">
      <w:pPr>
        <w:pStyle w:val="ListParagraph"/>
        <w:ind w:hanging="360"/>
      </w:pPr>
      <w:r>
        <w:rPr>
          <w:rFonts w:ascii="Symbol" w:hAnsi="Symbol"/>
          <w:color w:val="000000"/>
        </w:rPr>
        <w:t></w:t>
      </w:r>
      <w:r>
        <w:rPr>
          <w:rFonts w:ascii="Times New Roman" w:hAnsi="Times New Roman" w:cs="Times New Roman"/>
          <w:color w:val="000000"/>
          <w:sz w:val="14"/>
          <w:szCs w:val="14"/>
        </w:rPr>
        <w:t xml:space="preserve">         </w:t>
      </w:r>
      <w:r>
        <w:rPr>
          <w:color w:val="000000"/>
        </w:rPr>
        <w:t>However, of the 750 dwellings required to be completed by 2031, 168 have been completed at 31 March 2018.</w:t>
      </w:r>
    </w:p>
    <w:p w:rsidR="00B12390" w:rsidRDefault="00B12390" w:rsidP="00B12390">
      <w:pPr>
        <w:pStyle w:val="ListParagraph"/>
        <w:ind w:hanging="360"/>
      </w:pPr>
      <w:r>
        <w:rPr>
          <w:rFonts w:ascii="Symbol" w:hAnsi="Symbol"/>
        </w:rPr>
        <w:t></w:t>
      </w:r>
      <w:r>
        <w:rPr>
          <w:rFonts w:ascii="Times New Roman" w:hAnsi="Times New Roman" w:cs="Times New Roman"/>
          <w:sz w:val="14"/>
          <w:szCs w:val="14"/>
        </w:rPr>
        <w:t xml:space="preserve">         </w:t>
      </w:r>
      <w:r>
        <w:t>The 2018 AMR demonstrates that the District presently has a 5.0 year housing supply for the period 2018-2023.  The Written Ministerial Statement of 12 September 2018 now considers important policies for determining the application to be out of date only where a 3 year supply of deliverable sites cannot be demonstrated.</w:t>
      </w:r>
    </w:p>
    <w:p w:rsidR="00B12390" w:rsidRDefault="00B12390" w:rsidP="00B12390">
      <w:pPr>
        <w:pStyle w:val="ListParagraph"/>
        <w:ind w:hanging="360"/>
      </w:pPr>
      <w:r>
        <w:rPr>
          <w:rFonts w:ascii="Symbol" w:hAnsi="Symbol"/>
          <w:color w:val="000000"/>
        </w:rPr>
        <w:t></w:t>
      </w:r>
      <w:r>
        <w:rPr>
          <w:rFonts w:ascii="Times New Roman" w:hAnsi="Times New Roman" w:cs="Times New Roman"/>
          <w:color w:val="000000"/>
          <w:sz w:val="14"/>
          <w:szCs w:val="14"/>
        </w:rPr>
        <w:t xml:space="preserve">         </w:t>
      </w:r>
      <w:r>
        <w:t>The 2018 Housing and Economic Land Availability Assessment (HELAA) identified the site (HELAA122) as being suitable, available and achievable for up to 31 dwellings (on a slightly larger area)</w:t>
      </w:r>
    </w:p>
    <w:p w:rsidR="00B12390" w:rsidRDefault="00B12390" w:rsidP="00B12390">
      <w:pPr>
        <w:pStyle w:val="ListParagraph"/>
        <w:ind w:hanging="360"/>
      </w:pPr>
      <w:r>
        <w:rPr>
          <w:rFonts w:ascii="Symbol" w:hAnsi="Symbol"/>
        </w:rPr>
        <w:t></w:t>
      </w:r>
      <w:r>
        <w:rPr>
          <w:rFonts w:ascii="Times New Roman" w:hAnsi="Times New Roman" w:cs="Times New Roman"/>
          <w:sz w:val="14"/>
          <w:szCs w:val="14"/>
        </w:rPr>
        <w:t xml:space="preserve">         </w:t>
      </w:r>
      <w:r>
        <w:t xml:space="preserve">Policy DED-HOU1 of the Draft </w:t>
      </w:r>
      <w:proofErr w:type="spellStart"/>
      <w:r>
        <w:t>Deddington</w:t>
      </w:r>
      <w:proofErr w:type="spellEnd"/>
      <w:r>
        <w:t xml:space="preserve"> Neighbourhood Plan sets a limit of 20 dwellings per site.  The Neighbourhood Plan has yet to be tested at Examination.</w:t>
      </w:r>
    </w:p>
    <w:p w:rsidR="00B12390" w:rsidRDefault="00B12390" w:rsidP="00B12390">
      <w:pPr>
        <w:pStyle w:val="ListParagraph"/>
        <w:ind w:hanging="360"/>
      </w:pPr>
      <w:proofErr w:type="gramStart"/>
      <w:r>
        <w:rPr>
          <w:rFonts w:ascii="Symbol" w:hAnsi="Symbol"/>
        </w:rPr>
        <w:t></w:t>
      </w:r>
      <w:r>
        <w:rPr>
          <w:rFonts w:ascii="Times New Roman" w:hAnsi="Times New Roman" w:cs="Times New Roman"/>
          <w:sz w:val="14"/>
          <w:szCs w:val="14"/>
        </w:rPr>
        <w:t xml:space="preserve">         </w:t>
      </w:r>
      <w:r>
        <w:t>No Planning Policy objection raised in principle.</w:t>
      </w:r>
      <w:proofErr w:type="gramEnd"/>
    </w:p>
    <w:p w:rsidR="00B12390" w:rsidRDefault="00B12390" w:rsidP="00B12390">
      <w:r>
        <w:rPr>
          <w:color w:val="000000"/>
        </w:rPr>
        <w:t> </w:t>
      </w:r>
    </w:p>
    <w:p w:rsidR="00B12390" w:rsidRDefault="00B12390" w:rsidP="00B12390">
      <w:r>
        <w:t>Thanks</w:t>
      </w:r>
    </w:p>
    <w:p w:rsidR="00B12390" w:rsidRDefault="00B12390" w:rsidP="00B12390">
      <w:r>
        <w:t> </w:t>
      </w:r>
    </w:p>
    <w:p w:rsidR="00B12390" w:rsidRDefault="00B12390" w:rsidP="00B12390">
      <w:r>
        <w:t>Yuen</w:t>
      </w:r>
    </w:p>
    <w:p w:rsidR="00B12390" w:rsidRDefault="00B12390" w:rsidP="00B12390">
      <w:r>
        <w:t> </w:t>
      </w:r>
    </w:p>
    <w:p w:rsidR="00B12390" w:rsidRDefault="00B12390" w:rsidP="00B12390">
      <w:r>
        <w:rPr>
          <w:rFonts w:ascii="Arial" w:hAnsi="Arial" w:cs="Arial"/>
          <w:b/>
          <w:bCs/>
          <w:sz w:val="20"/>
          <w:szCs w:val="20"/>
        </w:rPr>
        <w:t>Yuen Wong</w:t>
      </w:r>
    </w:p>
    <w:p w:rsidR="00B12390" w:rsidRDefault="00B12390" w:rsidP="00B12390">
      <w:r>
        <w:rPr>
          <w:rFonts w:ascii="Arial" w:hAnsi="Arial" w:cs="Arial"/>
          <w:b/>
          <w:bCs/>
          <w:sz w:val="20"/>
          <w:szCs w:val="20"/>
        </w:rPr>
        <w:t>Principal Planning Policy Officer</w:t>
      </w:r>
    </w:p>
    <w:p w:rsidR="00B12390" w:rsidRDefault="00B12390" w:rsidP="00B12390">
      <w:r>
        <w:rPr>
          <w:rFonts w:ascii="Arial" w:hAnsi="Arial" w:cs="Arial"/>
          <w:b/>
          <w:bCs/>
          <w:sz w:val="20"/>
          <w:szCs w:val="20"/>
        </w:rPr>
        <w:t>Planning Policy and Growth Strategy</w:t>
      </w:r>
    </w:p>
    <w:p w:rsidR="00B12390" w:rsidRDefault="00B12390" w:rsidP="00B12390">
      <w:r>
        <w:rPr>
          <w:rFonts w:ascii="Arial" w:hAnsi="Arial" w:cs="Arial"/>
          <w:sz w:val="20"/>
          <w:szCs w:val="20"/>
        </w:rPr>
        <w:t>Place and Growth Directorate</w:t>
      </w:r>
    </w:p>
    <w:p w:rsidR="00B12390" w:rsidRDefault="00B12390" w:rsidP="00B12390">
      <w:r>
        <w:rPr>
          <w:rFonts w:ascii="Arial" w:hAnsi="Arial" w:cs="Arial"/>
          <w:b/>
          <w:bCs/>
          <w:sz w:val="20"/>
          <w:szCs w:val="20"/>
        </w:rPr>
        <w:t>Cherwell District Council</w:t>
      </w:r>
    </w:p>
    <w:p w:rsidR="00B12390" w:rsidRDefault="00B12390" w:rsidP="00B12390">
      <w:r>
        <w:rPr>
          <w:rFonts w:ascii="Arial" w:hAnsi="Arial" w:cs="Arial"/>
          <w:b/>
          <w:bCs/>
          <w:sz w:val="20"/>
          <w:szCs w:val="20"/>
        </w:rPr>
        <w:t>Direct dial</w:t>
      </w:r>
      <w:r>
        <w:rPr>
          <w:rFonts w:ascii="Arial" w:hAnsi="Arial" w:cs="Arial"/>
          <w:sz w:val="20"/>
          <w:szCs w:val="20"/>
        </w:rPr>
        <w:t xml:space="preserve"> 01295 221850</w:t>
      </w:r>
    </w:p>
    <w:p w:rsidR="00B12390" w:rsidRDefault="00B12390" w:rsidP="00B12390">
      <w:hyperlink r:id="rId5" w:history="1">
        <w:r>
          <w:rPr>
            <w:rStyle w:val="Hyperlink"/>
            <w:rFonts w:ascii="Arial" w:hAnsi="Arial" w:cs="Arial"/>
            <w:sz w:val="20"/>
            <w:szCs w:val="20"/>
          </w:rPr>
          <w:t>yuen.wong@cherwell-dc.gov.uk</w:t>
        </w:r>
      </w:hyperlink>
    </w:p>
    <w:p w:rsidR="00B12390" w:rsidRDefault="00B12390" w:rsidP="00B12390">
      <w:hyperlink r:id="rId6" w:history="1">
        <w:r>
          <w:rPr>
            <w:rStyle w:val="Hyperlink"/>
            <w:rFonts w:ascii="Arial" w:hAnsi="Arial" w:cs="Arial"/>
            <w:sz w:val="20"/>
            <w:szCs w:val="20"/>
          </w:rPr>
          <w:t>www.cherwell.gov.uk</w:t>
        </w:r>
      </w:hyperlink>
    </w:p>
    <w:p w:rsidR="00B12390" w:rsidRDefault="00B12390" w:rsidP="00B12390">
      <w:r>
        <w:rPr>
          <w:rFonts w:ascii="Arial" w:hAnsi="Arial" w:cs="Arial"/>
          <w:b/>
          <w:bCs/>
          <w:sz w:val="20"/>
          <w:szCs w:val="20"/>
        </w:rPr>
        <w:t>Facebook</w:t>
      </w:r>
      <w:r>
        <w:rPr>
          <w:rFonts w:ascii="Arial" w:hAnsi="Arial" w:cs="Arial"/>
          <w:sz w:val="20"/>
          <w:szCs w:val="20"/>
        </w:rPr>
        <w:t xml:space="preserve"> </w:t>
      </w:r>
      <w:hyperlink r:id="rId7" w:history="1">
        <w:r>
          <w:rPr>
            <w:rStyle w:val="Hyperlink"/>
            <w:rFonts w:ascii="Arial" w:hAnsi="Arial" w:cs="Arial"/>
            <w:sz w:val="20"/>
            <w:szCs w:val="20"/>
          </w:rPr>
          <w:t>www.facebook.com/cherwelldistrictcouncil</w:t>
        </w:r>
      </w:hyperlink>
      <w:r>
        <w:rPr>
          <w:rFonts w:ascii="Arial" w:hAnsi="Arial" w:cs="Arial"/>
          <w:sz w:val="20"/>
          <w:szCs w:val="20"/>
        </w:rPr>
        <w:t xml:space="preserve"> </w:t>
      </w:r>
    </w:p>
    <w:p w:rsidR="00B12390" w:rsidRDefault="00B12390" w:rsidP="00B12390">
      <w:r>
        <w:rPr>
          <w:rFonts w:ascii="Arial" w:hAnsi="Arial" w:cs="Arial"/>
          <w:b/>
          <w:bCs/>
          <w:sz w:val="20"/>
          <w:szCs w:val="20"/>
        </w:rPr>
        <w:t>Twitter</w:t>
      </w:r>
      <w:r>
        <w:rPr>
          <w:rFonts w:ascii="Arial" w:hAnsi="Arial" w:cs="Arial"/>
          <w:sz w:val="20"/>
          <w:szCs w:val="20"/>
        </w:rPr>
        <w:t xml:space="preserve"> @</w:t>
      </w:r>
      <w:proofErr w:type="spellStart"/>
      <w:r>
        <w:rPr>
          <w:rFonts w:ascii="Arial" w:hAnsi="Arial" w:cs="Arial"/>
          <w:sz w:val="20"/>
          <w:szCs w:val="20"/>
        </w:rPr>
        <w:t>cherwellcouncil</w:t>
      </w:r>
      <w:proofErr w:type="spellEnd"/>
    </w:p>
    <w:p w:rsidR="00B12390" w:rsidRDefault="00B12390" w:rsidP="00B12390">
      <w:r>
        <w:t> </w:t>
      </w:r>
    </w:p>
    <w:p w:rsidR="00B12390" w:rsidRDefault="00B12390" w:rsidP="00B12390">
      <w:pPr>
        <w:spacing w:after="240"/>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and/or any attachments).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B12390" w:rsidRDefault="00B12390" w:rsidP="00B12390">
      <w:pPr>
        <w:spacing w:after="240"/>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and/or any attachments).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B12390" w:rsidRDefault="00B12390" w:rsidP="00B12390">
      <w:pPr>
        <w:spacing w:after="240"/>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cs="Times New Roman"/>
          <w:sz w:val="24"/>
          <w:szCs w:val="24"/>
        </w:rPr>
        <w:t>mail(</w:t>
      </w:r>
      <w:proofErr w:type="gramEnd"/>
      <w:r>
        <w:rPr>
          <w:rFonts w:ascii="Times New Roman" w:hAnsi="Times New Roman" w:cs="Times New Roman"/>
          <w:sz w:val="24"/>
          <w:szCs w:val="24"/>
        </w:rPr>
        <w:t xml:space="preserve">and/or any attachments). </w:t>
      </w:r>
    </w:p>
    <w:p w:rsidR="00B12390" w:rsidRDefault="00B12390" w:rsidP="00B12390">
      <w:pPr>
        <w:rPr>
          <w:rFonts w:ascii="Times New Roman" w:hAnsi="Times New Roman" w:cs="Times New Roman"/>
          <w:sz w:val="24"/>
          <w:szCs w:val="24"/>
        </w:rPr>
      </w:pPr>
    </w:p>
    <w:p w:rsidR="00B12390" w:rsidRDefault="00B12390" w:rsidP="00B12390">
      <w:pPr>
        <w:rPr>
          <w:rFonts w:ascii="Times New Roman" w:hAnsi="Times New Roman" w:cs="Times New Roman"/>
          <w:sz w:val="24"/>
          <w:szCs w:val="24"/>
        </w:rPr>
      </w:pPr>
      <w:r>
        <w:rPr>
          <w:rFonts w:ascii="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B12390" w:rsidRDefault="00B12390" w:rsidP="00B12390">
      <w:pPr>
        <w:spacing w:after="240"/>
        <w:rPr>
          <w:rFonts w:ascii="Times New Roman" w:eastAsia="Times New Roman" w:hAnsi="Times New Roman" w:cs="Times New Roman"/>
          <w:sz w:val="24"/>
          <w:szCs w:val="24"/>
        </w:rPr>
      </w:pPr>
    </w:p>
    <w:p w:rsidR="00B12390" w:rsidRDefault="00B12390" w:rsidP="00B123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B12390" w:rsidRDefault="00B12390" w:rsidP="00B12390">
      <w:pPr>
        <w:rPr>
          <w:rFonts w:ascii="Times New Roman" w:eastAsia="Times New Roman" w:hAnsi="Times New Roman" w:cs="Times New Roman"/>
          <w:sz w:val="24"/>
          <w:szCs w:val="24"/>
        </w:rPr>
      </w:pPr>
    </w:p>
    <w:p w:rsidR="00B12390" w:rsidRDefault="00B12390" w:rsidP="00B12390">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rPr>
        <w:t>mail(</w:t>
      </w:r>
      <w:proofErr w:type="gramEnd"/>
      <w:r>
        <w:rPr>
          <w:rFonts w:ascii="Times New Roman" w:eastAsia="Times New Roman" w:hAnsi="Times New Roman" w:cs="Times New Roman"/>
          <w:sz w:val="24"/>
          <w:szCs w:val="24"/>
        </w:rPr>
        <w:t xml:space="preserve">and/or any attachments). </w:t>
      </w:r>
    </w:p>
    <w:p w:rsidR="00B12390" w:rsidRDefault="00B12390" w:rsidP="00B12390">
      <w:pPr>
        <w:rPr>
          <w:rFonts w:ascii="Times New Roman" w:eastAsia="Times New Roman" w:hAnsi="Times New Roman" w:cs="Times New Roman"/>
          <w:sz w:val="24"/>
          <w:szCs w:val="24"/>
        </w:rPr>
      </w:pPr>
    </w:p>
    <w:p w:rsidR="00B12390" w:rsidRDefault="00B12390" w:rsidP="00B123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3C4A11" w:rsidRDefault="003C4A11"/>
    <w:sectPr w:rsidR="003C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60"/>
    <w:rsid w:val="00397760"/>
    <w:rsid w:val="003C4A11"/>
    <w:rsid w:val="00972ED6"/>
    <w:rsid w:val="00B12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760"/>
    <w:rPr>
      <w:color w:val="0000FF" w:themeColor="hyperlink"/>
      <w:u w:val="single"/>
    </w:rPr>
  </w:style>
  <w:style w:type="paragraph" w:styleId="PlainText">
    <w:name w:val="Plain Text"/>
    <w:basedOn w:val="Normal"/>
    <w:link w:val="PlainTextChar"/>
    <w:uiPriority w:val="99"/>
    <w:unhideWhenUsed/>
    <w:rsid w:val="00397760"/>
    <w:rPr>
      <w:rFonts w:cstheme="minorBidi"/>
      <w:szCs w:val="21"/>
      <w:lang w:eastAsia="en-US"/>
    </w:rPr>
  </w:style>
  <w:style w:type="character" w:customStyle="1" w:styleId="PlainTextChar">
    <w:name w:val="Plain Text Char"/>
    <w:basedOn w:val="DefaultParagraphFont"/>
    <w:link w:val="PlainText"/>
    <w:uiPriority w:val="99"/>
    <w:rsid w:val="00397760"/>
    <w:rPr>
      <w:rFonts w:ascii="Calibri" w:hAnsi="Calibri"/>
      <w:szCs w:val="21"/>
    </w:rPr>
  </w:style>
  <w:style w:type="paragraph" w:styleId="ListParagraph">
    <w:name w:val="List Paragraph"/>
    <w:basedOn w:val="Normal"/>
    <w:uiPriority w:val="34"/>
    <w:qFormat/>
    <w:rsid w:val="00B123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39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7760"/>
    <w:rPr>
      <w:color w:val="0000FF" w:themeColor="hyperlink"/>
      <w:u w:val="single"/>
    </w:rPr>
  </w:style>
  <w:style w:type="paragraph" w:styleId="PlainText">
    <w:name w:val="Plain Text"/>
    <w:basedOn w:val="Normal"/>
    <w:link w:val="PlainTextChar"/>
    <w:uiPriority w:val="99"/>
    <w:unhideWhenUsed/>
    <w:rsid w:val="00397760"/>
    <w:rPr>
      <w:rFonts w:cstheme="minorBidi"/>
      <w:szCs w:val="21"/>
      <w:lang w:eastAsia="en-US"/>
    </w:rPr>
  </w:style>
  <w:style w:type="character" w:customStyle="1" w:styleId="PlainTextChar">
    <w:name w:val="Plain Text Char"/>
    <w:basedOn w:val="DefaultParagraphFont"/>
    <w:link w:val="PlainText"/>
    <w:uiPriority w:val="99"/>
    <w:rsid w:val="00397760"/>
    <w:rPr>
      <w:rFonts w:ascii="Calibri" w:hAnsi="Calibri"/>
      <w:szCs w:val="21"/>
    </w:rPr>
  </w:style>
  <w:style w:type="paragraph" w:styleId="ListParagraph">
    <w:name w:val="List Paragraph"/>
    <w:basedOn w:val="Normal"/>
    <w:uiPriority w:val="34"/>
    <w:qFormat/>
    <w:rsid w:val="00B123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179">
      <w:bodyDiv w:val="1"/>
      <w:marLeft w:val="0"/>
      <w:marRight w:val="0"/>
      <w:marTop w:val="0"/>
      <w:marBottom w:val="0"/>
      <w:divBdr>
        <w:top w:val="none" w:sz="0" w:space="0" w:color="auto"/>
        <w:left w:val="none" w:sz="0" w:space="0" w:color="auto"/>
        <w:bottom w:val="none" w:sz="0" w:space="0" w:color="auto"/>
        <w:right w:val="none" w:sz="0" w:space="0" w:color="auto"/>
      </w:divBdr>
    </w:div>
    <w:div w:id="151222963">
      <w:bodyDiv w:val="1"/>
      <w:marLeft w:val="0"/>
      <w:marRight w:val="0"/>
      <w:marTop w:val="0"/>
      <w:marBottom w:val="0"/>
      <w:divBdr>
        <w:top w:val="none" w:sz="0" w:space="0" w:color="auto"/>
        <w:left w:val="none" w:sz="0" w:space="0" w:color="auto"/>
        <w:bottom w:val="none" w:sz="0" w:space="0" w:color="auto"/>
        <w:right w:val="none" w:sz="0" w:space="0" w:color="auto"/>
      </w:divBdr>
    </w:div>
    <w:div w:id="12252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yuen.wong@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4405</Characters>
  <Application>Microsoft Office Word</Application>
  <DocSecurity>0</DocSecurity>
  <Lines>36</Lines>
  <Paragraphs>10</Paragraphs>
  <ScaleCrop>false</ScaleCrop>
  <Company>Cherwell District Council</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2019-01-30T15:48:00Z</dcterms:created>
  <dcterms:modified xsi:type="dcterms:W3CDTF">2019-01-30T15:48:00Z</dcterms:modified>
</cp:coreProperties>
</file>