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95" w:rsidRDefault="00027895" w:rsidP="0002789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White, Joy - E&amp;E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mailto:Joy.White@Oxfordshire.gov.uk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08 November 2016 14:05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16/00422 DISC - Land NE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Skimmingdish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Lane, Bicester</w:t>
      </w:r>
    </w:p>
    <w:p w:rsidR="00027895" w:rsidRDefault="00027895" w:rsidP="00027895"/>
    <w:p w:rsidR="00027895" w:rsidRDefault="00027895" w:rsidP="0002789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Matt, yes this is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acceptable,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therefore I am content to remove our objection to the discharge of Condition 2.</w:t>
      </w:r>
    </w:p>
    <w:p w:rsidR="00027895" w:rsidRDefault="00027895" w:rsidP="00027895">
      <w:pPr>
        <w:rPr>
          <w:rFonts w:ascii="Arial" w:hAnsi="Arial" w:cs="Arial"/>
          <w:color w:val="000000"/>
          <w:sz w:val="24"/>
          <w:szCs w:val="24"/>
        </w:rPr>
      </w:pPr>
    </w:p>
    <w:p w:rsidR="00027895" w:rsidRDefault="00027895" w:rsidP="0002789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Thanks,</w:t>
      </w:r>
    </w:p>
    <w:p w:rsidR="00027895" w:rsidRDefault="00027895" w:rsidP="0002789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Joy</w:t>
      </w:r>
    </w:p>
    <w:p w:rsidR="00027895" w:rsidRDefault="00027895" w:rsidP="00027895">
      <w:pPr>
        <w:rPr>
          <w:rFonts w:ascii="Arial" w:hAnsi="Arial" w:cs="Arial"/>
          <w:color w:val="000000"/>
          <w:sz w:val="24"/>
          <w:szCs w:val="24"/>
        </w:rPr>
      </w:pPr>
    </w:p>
    <w:p w:rsidR="00027895" w:rsidRDefault="00027895" w:rsidP="0002789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 [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mailto:Matthew.Coyne@Cherwell-DC.gov.uk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08 November 2016 13:57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White, Joy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16/00422 DISC - Land NE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Skimmingdish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Lane, Bicester</w:t>
      </w:r>
    </w:p>
    <w:p w:rsidR="00027895" w:rsidRDefault="00027895" w:rsidP="00027895"/>
    <w:p w:rsidR="00027895" w:rsidRDefault="00027895" w:rsidP="00027895">
      <w:pPr>
        <w:rPr>
          <w:color w:val="1F497D"/>
        </w:rPr>
      </w:pPr>
      <w:r>
        <w:rPr>
          <w:color w:val="1F497D"/>
        </w:rPr>
        <w:t xml:space="preserve">Hi Joy, </w:t>
      </w:r>
    </w:p>
    <w:p w:rsidR="00027895" w:rsidRDefault="00027895" w:rsidP="00027895">
      <w:pPr>
        <w:rPr>
          <w:color w:val="1F497D"/>
        </w:rPr>
      </w:pPr>
    </w:p>
    <w:p w:rsidR="00027895" w:rsidRDefault="00027895" w:rsidP="00027895">
      <w:pPr>
        <w:rPr>
          <w:color w:val="1F497D"/>
        </w:rPr>
      </w:pPr>
      <w:r>
        <w:rPr>
          <w:color w:val="1F497D"/>
        </w:rPr>
        <w:t>In response to your comments regarding condition 2 (the phasing plan), the applicant/agent has provided amended information (please find attached). Please could you confirm that the amended information is now acceptable for the discharge of condition 2?</w:t>
      </w:r>
    </w:p>
    <w:p w:rsidR="00027895" w:rsidRDefault="00027895" w:rsidP="00027895">
      <w:pPr>
        <w:rPr>
          <w:color w:val="1F497D"/>
        </w:rPr>
      </w:pPr>
    </w:p>
    <w:p w:rsidR="00027895" w:rsidRDefault="00027895" w:rsidP="00027895">
      <w:pPr>
        <w:rPr>
          <w:color w:val="1F497D"/>
        </w:rPr>
      </w:pPr>
      <w:r>
        <w:rPr>
          <w:color w:val="1F497D"/>
        </w:rPr>
        <w:t>Kind regards,</w:t>
      </w:r>
    </w:p>
    <w:p w:rsidR="00027895" w:rsidRDefault="00027895" w:rsidP="00027895">
      <w:pPr>
        <w:rPr>
          <w:color w:val="1F497D"/>
        </w:rPr>
      </w:pPr>
    </w:p>
    <w:p w:rsidR="00027895" w:rsidRDefault="00027895" w:rsidP="00027895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Matthew Coyne</w:t>
      </w:r>
      <w:r>
        <w:rPr>
          <w:rFonts w:ascii="Arial" w:hAnsi="Arial" w:cs="Arial"/>
          <w:color w:val="000000"/>
          <w:lang w:eastAsia="en-GB"/>
        </w:rPr>
        <w:t xml:space="preserve"> BA (</w:t>
      </w:r>
      <w:proofErr w:type="spellStart"/>
      <w:r>
        <w:rPr>
          <w:rFonts w:ascii="Arial" w:hAnsi="Arial" w:cs="Arial"/>
          <w:color w:val="000000"/>
          <w:lang w:eastAsia="en-GB"/>
        </w:rPr>
        <w:t>Hons</w:t>
      </w:r>
      <w:proofErr w:type="spellEnd"/>
      <w:r>
        <w:rPr>
          <w:rFonts w:ascii="Arial" w:hAnsi="Arial" w:cs="Arial"/>
          <w:color w:val="000000"/>
          <w:lang w:eastAsia="en-GB"/>
        </w:rPr>
        <w:t xml:space="preserve">), MSc, </w:t>
      </w:r>
      <w:proofErr w:type="spellStart"/>
      <w:r>
        <w:rPr>
          <w:rFonts w:ascii="Arial" w:hAnsi="Arial" w:cs="Arial"/>
          <w:color w:val="000000"/>
          <w:lang w:eastAsia="en-GB"/>
        </w:rPr>
        <w:t>PGDip</w:t>
      </w:r>
      <w:proofErr w:type="spellEnd"/>
    </w:p>
    <w:p w:rsidR="00027895" w:rsidRDefault="00027895" w:rsidP="00027895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Planning Officer</w:t>
      </w:r>
    </w:p>
    <w:p w:rsidR="00027895" w:rsidRDefault="00027895" w:rsidP="00027895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Development Control</w:t>
      </w:r>
    </w:p>
    <w:p w:rsidR="00027895" w:rsidRDefault="00027895" w:rsidP="00027895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Cherwell District Council</w:t>
      </w:r>
    </w:p>
    <w:p w:rsidR="00027895" w:rsidRDefault="00027895" w:rsidP="00027895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 </w:t>
      </w:r>
    </w:p>
    <w:p w:rsidR="00027895" w:rsidRDefault="00027895" w:rsidP="00027895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Direct Dial: 01295 221652</w:t>
      </w:r>
    </w:p>
    <w:p w:rsidR="00027895" w:rsidRDefault="00027895" w:rsidP="00027895">
      <w:pPr>
        <w:rPr>
          <w:color w:val="1F497D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  <w:lang w:eastAsia="en-GB"/>
          </w:rPr>
          <w:t>matthew.coyne@cherwell-dc.gov.uk</w:t>
        </w:r>
      </w:hyperlink>
    </w:p>
    <w:p w:rsidR="00027895" w:rsidRDefault="00027895" w:rsidP="00027895">
      <w:pPr>
        <w:rPr>
          <w:color w:val="1F497D"/>
        </w:rPr>
      </w:pPr>
    </w:p>
    <w:p w:rsidR="00027895" w:rsidRDefault="00027895" w:rsidP="0002789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White, Joy - E&amp;E [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mailto:Joy.White@Oxfordshire.gov.uk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03 October 2016 17:27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Coyne;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Consultations - E&amp;E; Barrett, Adam - E&amp;E; Richardson, Julian - E&amp;E; Kirkwood, Anthony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16/00422 DISC - Land NE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Skimmingdish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Lane, Bicester</w:t>
      </w:r>
    </w:p>
    <w:p w:rsidR="00027895" w:rsidRDefault="00027895" w:rsidP="00027895"/>
    <w:p w:rsidR="00027895" w:rsidRDefault="00027895" w:rsidP="00027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Matt</w:t>
      </w:r>
    </w:p>
    <w:p w:rsidR="00027895" w:rsidRDefault="00027895" w:rsidP="00027895">
      <w:pPr>
        <w:rPr>
          <w:rFonts w:ascii="Arial" w:hAnsi="Arial" w:cs="Arial"/>
          <w:sz w:val="24"/>
          <w:szCs w:val="24"/>
          <w:u w:val="single"/>
        </w:rPr>
      </w:pPr>
    </w:p>
    <w:p w:rsidR="00027895" w:rsidRDefault="00027895" w:rsidP="0002789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Re: Conditions 2, 10 and 13 of 15/01012/OUT</w:t>
      </w:r>
    </w:p>
    <w:p w:rsidR="00027895" w:rsidRDefault="00027895" w:rsidP="00027895">
      <w:pPr>
        <w:rPr>
          <w:rFonts w:ascii="Arial" w:hAnsi="Arial" w:cs="Arial"/>
          <w:sz w:val="24"/>
          <w:szCs w:val="24"/>
          <w:u w:val="single"/>
        </w:rPr>
      </w:pP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2 relates to a phasing plan.  I have the following comments:</w:t>
      </w:r>
    </w:p>
    <w:p w:rsidR="00027895" w:rsidRDefault="00027895" w:rsidP="00027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Phase 1 Highway Works do not cover the full extent of the off-site highway works agreed in S106.  It should include the footway/cycleway along </w:t>
      </w:r>
      <w:proofErr w:type="spellStart"/>
      <w:r>
        <w:rPr>
          <w:rFonts w:ascii="Arial" w:hAnsi="Arial" w:cs="Arial"/>
          <w:sz w:val="24"/>
          <w:szCs w:val="24"/>
        </w:rPr>
        <w:t>Skimmingdish</w:t>
      </w:r>
      <w:proofErr w:type="spellEnd"/>
      <w:r>
        <w:rPr>
          <w:rFonts w:ascii="Arial" w:hAnsi="Arial" w:cs="Arial"/>
          <w:sz w:val="24"/>
          <w:szCs w:val="24"/>
        </w:rPr>
        <w:t xml:space="preserve"> Lane and the Toucan Crossing.  These are all required to be complete prior to first occupation.  Also it does not cover the carriageway widening on the SE arm of the </w:t>
      </w:r>
      <w:proofErr w:type="spellStart"/>
      <w:r>
        <w:rPr>
          <w:rFonts w:ascii="Arial" w:hAnsi="Arial" w:cs="Arial"/>
          <w:sz w:val="24"/>
          <w:szCs w:val="24"/>
        </w:rPr>
        <w:t>Launton</w:t>
      </w:r>
      <w:proofErr w:type="spellEnd"/>
      <w:r>
        <w:rPr>
          <w:rFonts w:ascii="Arial" w:hAnsi="Arial" w:cs="Arial"/>
          <w:sz w:val="24"/>
          <w:szCs w:val="24"/>
        </w:rPr>
        <w:t xml:space="preserve"> Road Roundabout.</w:t>
      </w:r>
    </w:p>
    <w:p w:rsidR="00027895" w:rsidRDefault="00027895" w:rsidP="00027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diverted footpath does not appear to be included with any of the phases – this requires clarification.</w:t>
      </w:r>
    </w:p>
    <w:p w:rsidR="00027895" w:rsidRDefault="00027895" w:rsidP="00027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Until these details are sorted out, the </w:t>
      </w:r>
      <w:r>
        <w:rPr>
          <w:rFonts w:ascii="Arial" w:hAnsi="Arial" w:cs="Arial"/>
          <w:sz w:val="24"/>
          <w:szCs w:val="24"/>
          <w:u w:val="single"/>
        </w:rPr>
        <w:t>Highway Authority objects to the discharge of this condition</w:t>
      </w: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</w:p>
    <w:p w:rsidR="00027895" w:rsidRDefault="00027895" w:rsidP="0002789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Plans submitted for conditions 10 and 13 appear to be in accordance with indicative drawings agreed at outline planning stage.  It is understood that a S278 application has been made and the detail will be subject to technical approval as part of that process.  Therefore, </w:t>
      </w:r>
      <w:r>
        <w:rPr>
          <w:rFonts w:ascii="Arial" w:hAnsi="Arial" w:cs="Arial"/>
          <w:sz w:val="24"/>
          <w:szCs w:val="24"/>
          <w:u w:val="single"/>
        </w:rPr>
        <w:t xml:space="preserve">the Highway Authority has no objection to the discharge of these conditions, subject to technical approval and compliance.  </w:t>
      </w:r>
    </w:p>
    <w:p w:rsidR="00027895" w:rsidRDefault="00027895" w:rsidP="00027895">
      <w:pPr>
        <w:rPr>
          <w:rFonts w:ascii="Arial" w:hAnsi="Arial" w:cs="Arial"/>
          <w:sz w:val="24"/>
          <w:szCs w:val="24"/>
          <w:u w:val="single"/>
        </w:rPr>
      </w:pP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I have the following queries, which I would expect to be addressed during technical approval:</w:t>
      </w:r>
    </w:p>
    <w:p w:rsidR="00027895" w:rsidRDefault="00027895" w:rsidP="000278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Drainage on the A4421 SE of the roundabout is marked to discharge into Langford Brook.  The acceptability of this will need to be confirmed.</w:t>
      </w:r>
    </w:p>
    <w:p w:rsidR="00027895" w:rsidRDefault="00027895" w:rsidP="000278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Trees within the highway boundary between the roundabout and the new Toucan crossing are marked to be protected, but might have to be removed to maximise forward visibility.</w:t>
      </w: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information, fees to cover the cost of formal consultation required for the bus stop clearways and toucan</w:t>
      </w:r>
      <w:proofErr w:type="gramStart"/>
      <w:r>
        <w:rPr>
          <w:rFonts w:ascii="Arial" w:hAnsi="Arial" w:cs="Arial"/>
          <w:sz w:val="24"/>
          <w:szCs w:val="24"/>
        </w:rPr>
        <w:t>  crossing</w:t>
      </w:r>
      <w:proofErr w:type="gramEnd"/>
      <w:r>
        <w:rPr>
          <w:rFonts w:ascii="Arial" w:hAnsi="Arial" w:cs="Arial"/>
          <w:sz w:val="24"/>
          <w:szCs w:val="24"/>
        </w:rPr>
        <w:t xml:space="preserve"> will be charged as part of the S278 process.</w:t>
      </w: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to note:</w:t>
      </w:r>
    </w:p>
    <w:p w:rsidR="00027895" w:rsidRDefault="00027895" w:rsidP="000278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details of the bus shelter proposed will need to be approved by Bicester Town Council.</w:t>
      </w:r>
    </w:p>
    <w:p w:rsidR="00027895" w:rsidRDefault="00027895" w:rsidP="0002789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may be opportunities to dovetail works with the access works for the residential site opposite (</w:t>
      </w:r>
      <w:proofErr w:type="spellStart"/>
      <w:r>
        <w:rPr>
          <w:rFonts w:ascii="Arial" w:hAnsi="Arial" w:cs="Arial"/>
          <w:sz w:val="24"/>
          <w:szCs w:val="24"/>
        </w:rPr>
        <w:t>bellmouth</w:t>
      </w:r>
      <w:proofErr w:type="spellEnd"/>
      <w:r>
        <w:rPr>
          <w:rFonts w:ascii="Arial" w:hAnsi="Arial" w:cs="Arial"/>
          <w:sz w:val="24"/>
          <w:szCs w:val="24"/>
        </w:rPr>
        <w:t xml:space="preserve"> shown dotted on the plans for this application)</w:t>
      </w: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</w:t>
      </w: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</w:p>
    <w:p w:rsidR="00027895" w:rsidRDefault="00027895" w:rsidP="00027895">
      <w:pPr>
        <w:rPr>
          <w:rFonts w:ascii="Arial" w:hAnsi="Arial" w:cs="Arial"/>
          <w:sz w:val="24"/>
          <w:szCs w:val="24"/>
        </w:rPr>
      </w:pPr>
    </w:p>
    <w:p w:rsidR="00027895" w:rsidRDefault="00027895" w:rsidP="00027895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Joy White</w:t>
      </w:r>
    </w:p>
    <w:p w:rsidR="00027895" w:rsidRDefault="00027895" w:rsidP="00027895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Principal Transport Planner, Transport Development Control</w:t>
      </w:r>
    </w:p>
    <w:p w:rsidR="00027895" w:rsidRDefault="00027895" w:rsidP="00027895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(Cherwell and West Oxfordshire) </w:t>
      </w:r>
    </w:p>
    <w:p w:rsidR="00027895" w:rsidRDefault="00027895" w:rsidP="00027895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Oxfordshire County Council</w:t>
      </w:r>
    </w:p>
    <w:p w:rsidR="00B96636" w:rsidRDefault="00B96636">
      <w:bookmarkStart w:id="0" w:name="_GoBack"/>
      <w:bookmarkEnd w:id="0"/>
    </w:p>
    <w:sectPr w:rsidR="00B96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11B"/>
    <w:multiLevelType w:val="hybridMultilevel"/>
    <w:tmpl w:val="4830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389F"/>
    <w:multiLevelType w:val="hybridMultilevel"/>
    <w:tmpl w:val="E5BE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349"/>
    <w:multiLevelType w:val="hybridMultilevel"/>
    <w:tmpl w:val="8740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95"/>
    <w:rsid w:val="00027895"/>
    <w:rsid w:val="00B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8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8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oyne@cherwell-dc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thew.Coyne@Cherwell-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.White@Oxfordshire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y.White@Ox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3022</Characters>
  <Application>Microsoft Office Word</Application>
  <DocSecurity>0</DocSecurity>
  <Lines>25</Lines>
  <Paragraphs>7</Paragraphs>
  <ScaleCrop>false</ScaleCrop>
  <Company>Cherwell District Council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2016-11-08T14:58:00Z</dcterms:created>
  <dcterms:modified xsi:type="dcterms:W3CDTF">2016-11-08T15:02:00Z</dcterms:modified>
</cp:coreProperties>
</file>