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934" w:rsidRDefault="00966934"/>
    <w:p w:rsidR="00966934" w:rsidRPr="00873F77" w:rsidRDefault="00966934">
      <w:r>
        <w:tab/>
      </w:r>
      <w:r>
        <w:tab/>
      </w:r>
    </w:p>
    <w:p w:rsidR="00966934" w:rsidRPr="00582037" w:rsidRDefault="00966934">
      <w:pPr>
        <w:rPr>
          <w:rFonts w:ascii="Arial" w:hAnsi="Arial" w:cs="Arial"/>
          <w:sz w:val="22"/>
          <w:szCs w:val="22"/>
        </w:rPr>
      </w:pPr>
      <w:r w:rsidRPr="00873F77">
        <w:rPr>
          <w:rFonts w:ascii="Arial" w:hAnsi="Arial" w:cs="Arial"/>
          <w:b/>
          <w:sz w:val="22"/>
          <w:szCs w:val="22"/>
        </w:rPr>
        <w:t xml:space="preserve">Planning Application Number: </w:t>
      </w:r>
      <w:r w:rsidR="000A77A8">
        <w:rPr>
          <w:rFonts w:ascii="Arial" w:hAnsi="Arial" w:cs="Arial"/>
          <w:b/>
          <w:sz w:val="22"/>
          <w:szCs w:val="22"/>
        </w:rPr>
        <w:t>16/00</w:t>
      </w:r>
      <w:r w:rsidR="00992B4D">
        <w:rPr>
          <w:rFonts w:ascii="Arial" w:hAnsi="Arial" w:cs="Arial"/>
          <w:b/>
          <w:sz w:val="22"/>
          <w:szCs w:val="22"/>
        </w:rPr>
        <w:t>236/F</w:t>
      </w:r>
    </w:p>
    <w:p w:rsidR="00966934" w:rsidRPr="00873F77" w:rsidRDefault="00966934">
      <w:pPr>
        <w:rPr>
          <w:rFonts w:ascii="Arial" w:hAnsi="Arial" w:cs="Arial"/>
          <w:b/>
          <w:sz w:val="22"/>
          <w:szCs w:val="22"/>
        </w:rPr>
      </w:pPr>
    </w:p>
    <w:p w:rsidR="00966934" w:rsidRPr="00582037" w:rsidRDefault="0072509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Site Name</w:t>
      </w:r>
      <w:r w:rsidR="00966934" w:rsidRPr="00873F77">
        <w:rPr>
          <w:rFonts w:ascii="Arial" w:hAnsi="Arial" w:cs="Arial"/>
          <w:b/>
          <w:sz w:val="22"/>
          <w:szCs w:val="22"/>
        </w:rPr>
        <w:t>:</w:t>
      </w:r>
      <w:r w:rsidR="00992B4D">
        <w:rPr>
          <w:rFonts w:ascii="Arial" w:hAnsi="Arial" w:cs="Arial"/>
          <w:b/>
          <w:sz w:val="22"/>
          <w:szCs w:val="22"/>
        </w:rPr>
        <w:t xml:space="preserve"> Buildings 485-488</w:t>
      </w:r>
      <w:r w:rsidR="000A77A8">
        <w:rPr>
          <w:rFonts w:ascii="Arial" w:hAnsi="Arial" w:cs="Arial"/>
          <w:b/>
          <w:sz w:val="22"/>
          <w:szCs w:val="22"/>
        </w:rPr>
        <w:t xml:space="preserve">, </w:t>
      </w:r>
      <w:r w:rsidR="00992B4D">
        <w:rPr>
          <w:rFonts w:ascii="Arial" w:hAnsi="Arial" w:cs="Arial"/>
          <w:b/>
          <w:sz w:val="22"/>
          <w:szCs w:val="22"/>
        </w:rPr>
        <w:t xml:space="preserve">Dorchester Phase 6, </w:t>
      </w:r>
      <w:proofErr w:type="spellStart"/>
      <w:r w:rsidR="000A77A8">
        <w:rPr>
          <w:rFonts w:ascii="Arial" w:hAnsi="Arial" w:cs="Arial"/>
          <w:b/>
          <w:sz w:val="22"/>
          <w:szCs w:val="22"/>
        </w:rPr>
        <w:t>Heyford</w:t>
      </w:r>
      <w:proofErr w:type="spellEnd"/>
      <w:r w:rsidR="000A77A8">
        <w:rPr>
          <w:rFonts w:ascii="Arial" w:hAnsi="Arial" w:cs="Arial"/>
          <w:b/>
          <w:sz w:val="22"/>
          <w:szCs w:val="22"/>
        </w:rPr>
        <w:t xml:space="preserve"> Park</w:t>
      </w:r>
      <w:r w:rsidR="000A77A8">
        <w:rPr>
          <w:rFonts w:ascii="Arial" w:hAnsi="Arial" w:cs="Arial"/>
          <w:b/>
          <w:sz w:val="22"/>
          <w:szCs w:val="22"/>
        </w:rPr>
        <w:tab/>
      </w:r>
    </w:p>
    <w:p w:rsidR="00966934" w:rsidRPr="00873F77" w:rsidRDefault="00966934">
      <w:pPr>
        <w:rPr>
          <w:rFonts w:ascii="Arial" w:hAnsi="Arial" w:cs="Arial"/>
          <w:b/>
          <w:sz w:val="22"/>
          <w:szCs w:val="22"/>
        </w:rPr>
      </w:pPr>
    </w:p>
    <w:p w:rsidR="00966934" w:rsidRPr="00725099" w:rsidRDefault="0072509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Planning Officer</w:t>
      </w:r>
      <w:r w:rsidR="00966934" w:rsidRPr="00873F77">
        <w:rPr>
          <w:rFonts w:ascii="Arial" w:hAnsi="Arial" w:cs="Arial"/>
          <w:b/>
          <w:sz w:val="22"/>
          <w:szCs w:val="22"/>
        </w:rPr>
        <w:t>:</w:t>
      </w:r>
      <w:r w:rsidR="00873F77" w:rsidRPr="00873F77">
        <w:rPr>
          <w:rFonts w:ascii="Arial" w:hAnsi="Arial" w:cs="Arial"/>
          <w:b/>
          <w:sz w:val="22"/>
          <w:szCs w:val="22"/>
        </w:rPr>
        <w:t xml:space="preserve"> </w:t>
      </w:r>
      <w:r w:rsidR="000A77A8">
        <w:rPr>
          <w:rFonts w:ascii="Arial" w:hAnsi="Arial" w:cs="Arial"/>
          <w:b/>
          <w:sz w:val="22"/>
          <w:szCs w:val="22"/>
        </w:rPr>
        <w:t>Andrew Lewis</w:t>
      </w:r>
    </w:p>
    <w:p w:rsidR="00966934" w:rsidRPr="00873F77" w:rsidRDefault="00966934">
      <w:pPr>
        <w:rPr>
          <w:rFonts w:ascii="Arial" w:hAnsi="Arial" w:cs="Arial"/>
          <w:b/>
          <w:sz w:val="22"/>
          <w:szCs w:val="22"/>
        </w:rPr>
      </w:pPr>
    </w:p>
    <w:p w:rsidR="00873F77" w:rsidRPr="00582037" w:rsidRDefault="00873F77">
      <w:pPr>
        <w:rPr>
          <w:rFonts w:ascii="Arial" w:hAnsi="Arial" w:cs="Arial"/>
          <w:sz w:val="22"/>
          <w:szCs w:val="22"/>
        </w:rPr>
      </w:pPr>
      <w:r w:rsidRPr="00873F77">
        <w:rPr>
          <w:rFonts w:ascii="Arial" w:hAnsi="Arial" w:cs="Arial"/>
          <w:b/>
          <w:sz w:val="22"/>
          <w:szCs w:val="22"/>
        </w:rPr>
        <w:t>Date of Comments:</w:t>
      </w:r>
      <w:r w:rsidR="00725099">
        <w:rPr>
          <w:rFonts w:ascii="Arial" w:hAnsi="Arial" w:cs="Arial"/>
          <w:b/>
          <w:sz w:val="22"/>
          <w:szCs w:val="22"/>
        </w:rPr>
        <w:t xml:space="preserve"> </w:t>
      </w:r>
      <w:r w:rsidR="00992B4D">
        <w:rPr>
          <w:rFonts w:ascii="Arial" w:hAnsi="Arial" w:cs="Arial"/>
          <w:b/>
          <w:sz w:val="22"/>
          <w:szCs w:val="22"/>
        </w:rPr>
        <w:t>1/7/16</w:t>
      </w:r>
    </w:p>
    <w:p w:rsidR="00873F77" w:rsidRPr="00873F77" w:rsidRDefault="00873F77">
      <w:pPr>
        <w:rPr>
          <w:rFonts w:ascii="Arial" w:hAnsi="Arial" w:cs="Arial"/>
          <w:b/>
          <w:sz w:val="22"/>
          <w:szCs w:val="22"/>
        </w:rPr>
      </w:pPr>
    </w:p>
    <w:p w:rsidR="00873F77" w:rsidRPr="00582037" w:rsidRDefault="00873F77">
      <w:pPr>
        <w:rPr>
          <w:rFonts w:ascii="Arial" w:hAnsi="Arial" w:cs="Arial"/>
          <w:sz w:val="22"/>
          <w:szCs w:val="22"/>
        </w:rPr>
      </w:pPr>
      <w:r w:rsidRPr="00873F77">
        <w:rPr>
          <w:rFonts w:ascii="Arial" w:hAnsi="Arial" w:cs="Arial"/>
          <w:b/>
          <w:sz w:val="22"/>
          <w:szCs w:val="22"/>
        </w:rPr>
        <w:t>Comments by:</w:t>
      </w:r>
      <w:r w:rsidR="003971B3">
        <w:rPr>
          <w:rFonts w:ascii="Arial" w:hAnsi="Arial" w:cs="Arial"/>
          <w:b/>
          <w:sz w:val="22"/>
          <w:szCs w:val="22"/>
        </w:rPr>
        <w:t xml:space="preserve"> </w:t>
      </w:r>
      <w:r w:rsidR="000A77A8">
        <w:rPr>
          <w:rFonts w:ascii="Arial" w:hAnsi="Arial" w:cs="Arial"/>
          <w:b/>
          <w:sz w:val="22"/>
          <w:szCs w:val="22"/>
        </w:rPr>
        <w:t>Gary Owens</w:t>
      </w:r>
    </w:p>
    <w:p w:rsidR="00966934" w:rsidRPr="00873F77" w:rsidRDefault="00966934">
      <w:pPr>
        <w:rPr>
          <w:rFonts w:ascii="Arial" w:hAnsi="Arial" w:cs="Arial"/>
          <w:b/>
          <w:sz w:val="22"/>
          <w:szCs w:val="22"/>
        </w:rPr>
      </w:pPr>
    </w:p>
    <w:p w:rsidR="00966934" w:rsidRDefault="00966934">
      <w:pPr>
        <w:rPr>
          <w:rFonts w:ascii="Arial" w:hAnsi="Arial" w:cs="Arial"/>
          <w:b/>
          <w:sz w:val="22"/>
          <w:szCs w:val="22"/>
        </w:rPr>
      </w:pPr>
      <w:proofErr w:type="gramStart"/>
      <w:r w:rsidRPr="00873F77">
        <w:rPr>
          <w:rFonts w:ascii="Arial" w:hAnsi="Arial" w:cs="Arial"/>
          <w:b/>
          <w:sz w:val="22"/>
          <w:szCs w:val="22"/>
        </w:rPr>
        <w:t>Comments :</w:t>
      </w:r>
      <w:proofErr w:type="gramEnd"/>
      <w:r w:rsidR="003971B3">
        <w:rPr>
          <w:rFonts w:ascii="Arial" w:hAnsi="Arial" w:cs="Arial"/>
          <w:b/>
          <w:sz w:val="22"/>
          <w:szCs w:val="22"/>
        </w:rPr>
        <w:t xml:space="preserve"> </w:t>
      </w:r>
    </w:p>
    <w:p w:rsidR="000A77A8" w:rsidRDefault="000A77A8">
      <w:pPr>
        <w:rPr>
          <w:rFonts w:ascii="Arial" w:hAnsi="Arial" w:cs="Arial"/>
          <w:b/>
          <w:sz w:val="22"/>
          <w:szCs w:val="22"/>
        </w:rPr>
      </w:pPr>
    </w:p>
    <w:p w:rsidR="003971B3" w:rsidRDefault="00C4503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 this is a</w:t>
      </w:r>
      <w:bookmarkStart w:id="0" w:name="_GoBack"/>
      <w:bookmarkEnd w:id="0"/>
      <w:r w:rsidR="00992B4D">
        <w:rPr>
          <w:rFonts w:ascii="Arial" w:hAnsi="Arial" w:cs="Arial"/>
          <w:sz w:val="22"/>
          <w:szCs w:val="22"/>
        </w:rPr>
        <w:t xml:space="preserve"> new application outside the red line permission </w:t>
      </w:r>
      <w:r w:rsidR="00957FAD">
        <w:rPr>
          <w:rFonts w:ascii="Arial" w:hAnsi="Arial" w:cs="Arial"/>
          <w:sz w:val="22"/>
          <w:szCs w:val="22"/>
        </w:rPr>
        <w:t xml:space="preserve">for the wider site the current affordable housing policy position of 35% is applicable. Therefore the proposed 13 affordable housing units </w:t>
      </w:r>
      <w:proofErr w:type="gramStart"/>
      <w:r w:rsidR="00957FAD">
        <w:rPr>
          <w:rFonts w:ascii="Arial" w:hAnsi="Arial" w:cs="Arial"/>
          <w:sz w:val="22"/>
          <w:szCs w:val="22"/>
        </w:rPr>
        <w:t>needs</w:t>
      </w:r>
      <w:proofErr w:type="gramEnd"/>
      <w:r w:rsidR="00957FAD">
        <w:rPr>
          <w:rFonts w:ascii="Arial" w:hAnsi="Arial" w:cs="Arial"/>
          <w:sz w:val="22"/>
          <w:szCs w:val="22"/>
        </w:rPr>
        <w:t xml:space="preserve"> to increase by 2 to 15 units in all.</w:t>
      </w:r>
    </w:p>
    <w:p w:rsidR="00957FAD" w:rsidRDefault="00957FAD">
      <w:pPr>
        <w:rPr>
          <w:rFonts w:ascii="Arial" w:hAnsi="Arial" w:cs="Arial"/>
          <w:sz w:val="22"/>
          <w:szCs w:val="22"/>
        </w:rPr>
      </w:pPr>
    </w:p>
    <w:p w:rsidR="00957FAD" w:rsidRDefault="00957FA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proposed tenure split therefore also needs to </w:t>
      </w:r>
      <w:proofErr w:type="gramStart"/>
      <w:r>
        <w:rPr>
          <w:rFonts w:ascii="Arial" w:hAnsi="Arial" w:cs="Arial"/>
          <w:sz w:val="22"/>
          <w:szCs w:val="22"/>
        </w:rPr>
        <w:t>adjust,</w:t>
      </w:r>
      <w:proofErr w:type="gramEnd"/>
      <w:r>
        <w:rPr>
          <w:rFonts w:ascii="Arial" w:hAnsi="Arial" w:cs="Arial"/>
          <w:sz w:val="22"/>
          <w:szCs w:val="22"/>
        </w:rPr>
        <w:t xml:space="preserve"> I would suggest that there be 1 additional rented and 1 additional shared ownership unit. </w:t>
      </w:r>
    </w:p>
    <w:p w:rsidR="00957FAD" w:rsidRDefault="00957FAD">
      <w:pPr>
        <w:rPr>
          <w:rFonts w:ascii="Arial" w:hAnsi="Arial" w:cs="Arial"/>
          <w:sz w:val="22"/>
          <w:szCs w:val="22"/>
        </w:rPr>
      </w:pPr>
    </w:p>
    <w:p w:rsidR="00957FAD" w:rsidRDefault="00957FA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unit types proposed for the affordable housing is acceptable, and given the increase in units I would suggest that the following mix should be provided. </w:t>
      </w:r>
    </w:p>
    <w:p w:rsidR="00957FAD" w:rsidRDefault="00957FAD">
      <w:pPr>
        <w:rPr>
          <w:rFonts w:ascii="Arial" w:hAnsi="Arial" w:cs="Arial"/>
          <w:sz w:val="22"/>
          <w:szCs w:val="22"/>
        </w:rPr>
      </w:pPr>
    </w:p>
    <w:p w:rsidR="00957FAD" w:rsidRDefault="00957FA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Rent</w:t>
      </w:r>
    </w:p>
    <w:p w:rsidR="00957FAD" w:rsidRDefault="00957FA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2x1bM</w:t>
      </w:r>
    </w:p>
    <w:p w:rsidR="00957FAD" w:rsidRDefault="00957FA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6x2bH</w:t>
      </w:r>
    </w:p>
    <w:p w:rsidR="00957FAD" w:rsidRDefault="00957FA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2x3bH</w:t>
      </w:r>
    </w:p>
    <w:p w:rsidR="00957FAD" w:rsidRDefault="00957FAD">
      <w:pPr>
        <w:rPr>
          <w:rFonts w:ascii="Arial" w:hAnsi="Arial" w:cs="Arial"/>
          <w:sz w:val="22"/>
          <w:szCs w:val="22"/>
        </w:rPr>
      </w:pPr>
    </w:p>
    <w:p w:rsidR="00957FAD" w:rsidRDefault="00957FA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Shared Ownership </w:t>
      </w:r>
    </w:p>
    <w:p w:rsidR="00957FAD" w:rsidRDefault="00957FA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3x2bH</w:t>
      </w:r>
    </w:p>
    <w:p w:rsidR="00957FAD" w:rsidRDefault="00957FA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2x3bH</w:t>
      </w:r>
    </w:p>
    <w:p w:rsidR="00957FAD" w:rsidRDefault="00957FAD">
      <w:pPr>
        <w:rPr>
          <w:rFonts w:ascii="Arial" w:hAnsi="Arial" w:cs="Arial"/>
          <w:sz w:val="22"/>
          <w:szCs w:val="22"/>
        </w:rPr>
      </w:pPr>
    </w:p>
    <w:p w:rsidR="00957FAD" w:rsidRDefault="00957FA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general the location of the affordable housing is acceptable, however will need to now take account of the increased numbers. I would suggest that the parking for plots 323-330 needs improvement, and also to avoid making it a private drive area, g</w:t>
      </w:r>
      <w:r w:rsidR="00F82E63">
        <w:rPr>
          <w:rFonts w:ascii="Arial" w:hAnsi="Arial" w:cs="Arial"/>
          <w:sz w:val="22"/>
          <w:szCs w:val="22"/>
        </w:rPr>
        <w:t>iven that this will leverage an</w:t>
      </w:r>
      <w:r>
        <w:rPr>
          <w:rFonts w:ascii="Arial" w:hAnsi="Arial" w:cs="Arial"/>
          <w:sz w:val="22"/>
          <w:szCs w:val="22"/>
        </w:rPr>
        <w:t xml:space="preserve"> additional service charge on what is meant to be affordable housing tenants/purchasers. </w:t>
      </w:r>
    </w:p>
    <w:p w:rsidR="00957FAD" w:rsidRDefault="00957FAD">
      <w:pPr>
        <w:rPr>
          <w:rFonts w:ascii="Arial" w:hAnsi="Arial" w:cs="Arial"/>
          <w:sz w:val="22"/>
          <w:szCs w:val="22"/>
        </w:rPr>
      </w:pPr>
    </w:p>
    <w:p w:rsidR="00957FAD" w:rsidRDefault="00F82E6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units will need to meet the HCA’s Design and Quality Standards as well as 50% of the rented to meet </w:t>
      </w:r>
      <w:r w:rsidR="00C45033">
        <w:rPr>
          <w:rFonts w:ascii="Arial" w:hAnsi="Arial" w:cs="Arial"/>
          <w:sz w:val="22"/>
          <w:szCs w:val="22"/>
        </w:rPr>
        <w:t xml:space="preserve">Building Regulations requirement </w:t>
      </w:r>
      <w:proofErr w:type="gramStart"/>
      <w:r w:rsidR="00C45033">
        <w:rPr>
          <w:rFonts w:ascii="Arial" w:hAnsi="Arial" w:cs="Arial"/>
          <w:sz w:val="22"/>
          <w:szCs w:val="22"/>
        </w:rPr>
        <w:t>M4(</w:t>
      </w:r>
      <w:proofErr w:type="gramEnd"/>
      <w:r w:rsidR="00C45033">
        <w:rPr>
          <w:rFonts w:ascii="Arial" w:hAnsi="Arial" w:cs="Arial"/>
          <w:sz w:val="22"/>
          <w:szCs w:val="22"/>
        </w:rPr>
        <w:t>2) Category 2: Accessible and Adaptable Dwellings</w:t>
      </w:r>
      <w:r w:rsidR="00C45033">
        <w:rPr>
          <w:rFonts w:ascii="Arial" w:hAnsi="Arial" w:cs="Arial"/>
          <w:sz w:val="22"/>
          <w:szCs w:val="22"/>
        </w:rPr>
        <w:t xml:space="preserve">. </w:t>
      </w:r>
    </w:p>
    <w:p w:rsidR="00C45033" w:rsidRDefault="00C45033">
      <w:pPr>
        <w:rPr>
          <w:rFonts w:ascii="Arial" w:hAnsi="Arial" w:cs="Arial"/>
          <w:sz w:val="22"/>
          <w:szCs w:val="22"/>
        </w:rPr>
      </w:pPr>
    </w:p>
    <w:p w:rsidR="00C45033" w:rsidRDefault="00C45033">
      <w:pPr>
        <w:rPr>
          <w:rFonts w:ascii="Arial" w:hAnsi="Arial" w:cs="Arial"/>
          <w:sz w:val="22"/>
          <w:szCs w:val="22"/>
        </w:rPr>
      </w:pPr>
    </w:p>
    <w:p w:rsidR="00966934" w:rsidRDefault="00966934">
      <w:pPr>
        <w:rPr>
          <w:rFonts w:ascii="Arial" w:hAnsi="Arial" w:cs="Arial"/>
        </w:rPr>
      </w:pPr>
    </w:p>
    <w:p w:rsidR="00966934" w:rsidRDefault="00966934">
      <w:pPr>
        <w:rPr>
          <w:rFonts w:ascii="Arial" w:hAnsi="Arial" w:cs="Arial"/>
        </w:rPr>
      </w:pPr>
    </w:p>
    <w:p w:rsidR="00966934" w:rsidRDefault="00966934">
      <w:pPr>
        <w:rPr>
          <w:rFonts w:ascii="Arial" w:hAnsi="Arial" w:cs="Arial"/>
        </w:rPr>
      </w:pPr>
    </w:p>
    <w:p w:rsidR="00966934" w:rsidRDefault="00966934">
      <w:pPr>
        <w:rPr>
          <w:rFonts w:ascii="Arial" w:hAnsi="Arial" w:cs="Arial"/>
        </w:rPr>
      </w:pPr>
    </w:p>
    <w:p w:rsidR="00966934" w:rsidRDefault="00966934">
      <w:pPr>
        <w:rPr>
          <w:rFonts w:ascii="Arial" w:hAnsi="Arial" w:cs="Arial"/>
        </w:rPr>
      </w:pPr>
    </w:p>
    <w:p w:rsidR="00966934" w:rsidRDefault="00966934">
      <w:pPr>
        <w:rPr>
          <w:rFonts w:ascii="Arial" w:hAnsi="Arial" w:cs="Arial"/>
        </w:rPr>
      </w:pPr>
    </w:p>
    <w:p w:rsidR="00966934" w:rsidRDefault="00966934">
      <w:pPr>
        <w:rPr>
          <w:rFonts w:ascii="Arial" w:hAnsi="Arial" w:cs="Arial"/>
        </w:rPr>
      </w:pPr>
    </w:p>
    <w:p w:rsidR="00966934" w:rsidRDefault="0096693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sectPr w:rsidR="00966934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8B3" w:rsidRDefault="008558B3">
      <w:r>
        <w:separator/>
      </w:r>
    </w:p>
  </w:endnote>
  <w:endnote w:type="continuationSeparator" w:id="0">
    <w:p w:rsidR="008558B3" w:rsidRDefault="00855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8B3" w:rsidRDefault="008558B3">
      <w:r>
        <w:separator/>
      </w:r>
    </w:p>
  </w:footnote>
  <w:footnote w:type="continuationSeparator" w:id="0">
    <w:p w:rsidR="008558B3" w:rsidRDefault="008558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8B3" w:rsidRDefault="008558B3" w:rsidP="00873F77">
    <w:pPr>
      <w:pStyle w:val="Header"/>
      <w:rPr>
        <w:rFonts w:ascii="Arial" w:hAnsi="Arial" w:cs="Arial"/>
        <w:b/>
      </w:rPr>
    </w:pPr>
    <w:r>
      <w:t xml:space="preserve">                                     </w:t>
    </w: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 w:rsidR="002744A7">
      <w:rPr>
        <w:rFonts w:ascii="Arial" w:hAnsi="Arial" w:cs="Arial"/>
        <w:b/>
      </w:rPr>
      <w:t>Investment and Growth</w:t>
    </w:r>
    <w:r>
      <w:rPr>
        <w:rFonts w:ascii="Arial" w:hAnsi="Arial" w:cs="Arial"/>
        <w:b/>
      </w:rPr>
      <w:t xml:space="preserve"> Team</w:t>
    </w:r>
  </w:p>
  <w:p w:rsidR="008558B3" w:rsidRPr="00873F77" w:rsidRDefault="008558B3" w:rsidP="00873F77">
    <w:pPr>
      <w:pStyle w:val="Header"/>
      <w:rPr>
        <w:rFonts w:ascii="Arial" w:hAnsi="Arial" w:cs="Arial"/>
        <w:b/>
      </w:rPr>
    </w:pP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 w:rsidR="00BE3F45">
      <w:rPr>
        <w:rFonts w:ascii="Arial" w:hAnsi="Arial" w:cs="Arial"/>
        <w:b/>
      </w:rPr>
      <w:t>Regeneration and Housing</w:t>
    </w:r>
  </w:p>
  <w:p w:rsidR="008558B3" w:rsidRPr="00873F77" w:rsidRDefault="008558B3" w:rsidP="00873F77">
    <w:pPr>
      <w:pStyle w:val="Header"/>
      <w:jc w:val="center"/>
      <w:rPr>
        <w:b/>
      </w:rPr>
    </w:pPr>
    <w:r w:rsidRPr="00873F77">
      <w:rPr>
        <w:rFonts w:ascii="Arial" w:hAnsi="Arial" w:cs="Arial"/>
        <w:b/>
      </w:rPr>
      <w:tab/>
    </w:r>
    <w:r w:rsidRPr="00873F77">
      <w:rPr>
        <w:rFonts w:ascii="Arial" w:hAnsi="Arial" w:cs="Arial"/>
        <w:b/>
      </w:rPr>
      <w:tab/>
      <w:t>Planning Application Comments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E8F"/>
    <w:rsid w:val="000A77A8"/>
    <w:rsid w:val="002744A7"/>
    <w:rsid w:val="00353228"/>
    <w:rsid w:val="003971B3"/>
    <w:rsid w:val="003B59DF"/>
    <w:rsid w:val="00582037"/>
    <w:rsid w:val="00662D0C"/>
    <w:rsid w:val="00725099"/>
    <w:rsid w:val="0075600A"/>
    <w:rsid w:val="008558B3"/>
    <w:rsid w:val="00873F77"/>
    <w:rsid w:val="00895F81"/>
    <w:rsid w:val="00952BFA"/>
    <w:rsid w:val="00957FAD"/>
    <w:rsid w:val="00966934"/>
    <w:rsid w:val="00992B4D"/>
    <w:rsid w:val="00AD1F6D"/>
    <w:rsid w:val="00BE3F45"/>
    <w:rsid w:val="00C43244"/>
    <w:rsid w:val="00C45033"/>
    <w:rsid w:val="00C5369F"/>
    <w:rsid w:val="00E3183B"/>
    <w:rsid w:val="00E60E8F"/>
    <w:rsid w:val="00EC5F13"/>
    <w:rsid w:val="00F82E63"/>
    <w:rsid w:val="00FC0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 w:cs="Arial"/>
      <w:sz w:val="22"/>
    </w:rPr>
  </w:style>
  <w:style w:type="paragraph" w:styleId="Header">
    <w:name w:val="header"/>
    <w:basedOn w:val="Normal"/>
    <w:rsid w:val="00873F7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73F77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3971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971B3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 w:cs="Arial"/>
      <w:sz w:val="22"/>
    </w:rPr>
  </w:style>
  <w:style w:type="paragraph" w:styleId="Header">
    <w:name w:val="header"/>
    <w:basedOn w:val="Normal"/>
    <w:rsid w:val="00873F7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73F77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3971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971B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Northampton Borough Council</Company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Gary Owens</cp:lastModifiedBy>
  <cp:revision>2</cp:revision>
  <dcterms:created xsi:type="dcterms:W3CDTF">2016-07-01T10:01:00Z</dcterms:created>
  <dcterms:modified xsi:type="dcterms:W3CDTF">2016-07-01T10:01:00Z</dcterms:modified>
</cp:coreProperties>
</file>