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9D32" w14:textId="31B8BB8B" w:rsidR="00CF0DEE" w:rsidRDefault="00CF0DEE" w:rsidP="001160A3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Heyford Park Phase 6</w:t>
      </w:r>
      <w:r w:rsidR="00237618">
        <w:rPr>
          <w:rFonts w:asciiTheme="majorHAnsi" w:hAnsiTheme="majorHAnsi" w:cs="Arial"/>
          <w:b/>
          <w:sz w:val="28"/>
          <w:szCs w:val="28"/>
        </w:rPr>
        <w:t xml:space="preserve"> (Revised Plans)</w:t>
      </w:r>
    </w:p>
    <w:p w14:paraId="70D1BF82" w14:textId="77777777" w:rsidR="00CF0DEE" w:rsidRDefault="00CF0DEE" w:rsidP="001160A3">
      <w:pPr>
        <w:rPr>
          <w:rFonts w:asciiTheme="majorHAnsi" w:hAnsiTheme="majorHAnsi" w:cs="Arial"/>
          <w:b/>
          <w:sz w:val="28"/>
          <w:szCs w:val="28"/>
        </w:rPr>
      </w:pPr>
    </w:p>
    <w:p w14:paraId="3A6882FF" w14:textId="16392328" w:rsidR="00237618" w:rsidRPr="00CB0C4A" w:rsidRDefault="001160A3" w:rsidP="001160A3">
      <w:pPr>
        <w:rPr>
          <w:rFonts w:asciiTheme="majorHAnsi" w:hAnsiTheme="majorHAnsi" w:cs="Arial"/>
          <w:sz w:val="28"/>
          <w:szCs w:val="28"/>
        </w:rPr>
      </w:pPr>
      <w:r w:rsidRPr="00CF0DEE">
        <w:rPr>
          <w:rFonts w:asciiTheme="majorHAnsi" w:hAnsiTheme="majorHAnsi" w:cs="Arial"/>
          <w:sz w:val="28"/>
          <w:szCs w:val="28"/>
        </w:rPr>
        <w:t>Demolition of Buildings 485 &amp; 488 &amp; the erection of 43 dwellings with associated parking, infrastructure, landscaping &amp; public open space.</w:t>
      </w:r>
    </w:p>
    <w:p w14:paraId="027A0814" w14:textId="77777777" w:rsidR="001160A3" w:rsidRDefault="001160A3" w:rsidP="001160A3">
      <w:pPr>
        <w:rPr>
          <w:rFonts w:asciiTheme="majorHAnsi" w:hAnsiTheme="majorHAnsi"/>
          <w:sz w:val="28"/>
          <w:szCs w:val="28"/>
        </w:rPr>
      </w:pPr>
    </w:p>
    <w:p w14:paraId="1E949AAB" w14:textId="77777777" w:rsidR="001160A3" w:rsidRDefault="001160A3" w:rsidP="001160A3">
      <w:pPr>
        <w:rPr>
          <w:rFonts w:asciiTheme="majorHAnsi" w:hAnsiTheme="majorHAnsi" w:cs="Helvetica"/>
          <w:sz w:val="28"/>
          <w:szCs w:val="28"/>
        </w:rPr>
      </w:pPr>
      <w:r w:rsidRPr="00124D30">
        <w:rPr>
          <w:rFonts w:asciiTheme="majorHAnsi" w:hAnsiTheme="majorHAnsi"/>
          <w:sz w:val="28"/>
          <w:szCs w:val="28"/>
        </w:rPr>
        <w:t xml:space="preserve">Ref: </w:t>
      </w:r>
      <w:r>
        <w:rPr>
          <w:rFonts w:asciiTheme="majorHAnsi" w:hAnsiTheme="majorHAnsi" w:cs="Helvetica"/>
          <w:sz w:val="28"/>
          <w:szCs w:val="28"/>
        </w:rPr>
        <w:t>16/00263</w:t>
      </w:r>
      <w:r w:rsidRPr="00124D30">
        <w:rPr>
          <w:rFonts w:asciiTheme="majorHAnsi" w:hAnsiTheme="majorHAnsi" w:cs="Helvetica"/>
          <w:sz w:val="28"/>
          <w:szCs w:val="28"/>
        </w:rPr>
        <w:t>/F</w:t>
      </w:r>
    </w:p>
    <w:p w14:paraId="45FE5CD4" w14:textId="77777777" w:rsidR="001160A3" w:rsidRDefault="001160A3" w:rsidP="001160A3">
      <w:pPr>
        <w:rPr>
          <w:rFonts w:asciiTheme="majorHAnsi" w:hAnsiTheme="majorHAnsi" w:cs="Helvetica"/>
          <w:sz w:val="28"/>
          <w:szCs w:val="28"/>
        </w:rPr>
      </w:pPr>
    </w:p>
    <w:p w14:paraId="4A3BFF2A" w14:textId="333C42E4" w:rsidR="001160A3" w:rsidRPr="00CB0C4A" w:rsidRDefault="00237618" w:rsidP="001160A3">
      <w:pPr>
        <w:rPr>
          <w:rFonts w:asciiTheme="majorHAnsi" w:hAnsiTheme="majorHAnsi"/>
          <w:b/>
          <w:sz w:val="28"/>
          <w:szCs w:val="28"/>
        </w:rPr>
      </w:pPr>
      <w:r w:rsidRPr="00CB0C4A">
        <w:rPr>
          <w:rFonts w:asciiTheme="majorHAnsi" w:hAnsiTheme="majorHAnsi" w:cs="Helvetica"/>
          <w:sz w:val="28"/>
          <w:szCs w:val="28"/>
        </w:rPr>
        <w:t>Urban Design Comments - July</w:t>
      </w:r>
      <w:r w:rsidR="001160A3" w:rsidRPr="00CB0C4A">
        <w:rPr>
          <w:rFonts w:asciiTheme="majorHAnsi" w:hAnsiTheme="majorHAnsi" w:cs="Helvetica"/>
          <w:sz w:val="28"/>
          <w:szCs w:val="28"/>
        </w:rPr>
        <w:t xml:space="preserve"> 2016</w:t>
      </w:r>
    </w:p>
    <w:p w14:paraId="7AB8D967" w14:textId="77777777" w:rsidR="005C25AD" w:rsidRDefault="005C25AD" w:rsidP="001160A3"/>
    <w:p w14:paraId="63A28BFB" w14:textId="5C339F8B" w:rsidR="002F4F8F" w:rsidRPr="002F4F8F" w:rsidRDefault="002F4F8F" w:rsidP="001160A3">
      <w:pPr>
        <w:rPr>
          <w:rFonts w:asciiTheme="majorHAnsi" w:hAnsiTheme="majorHAnsi"/>
        </w:rPr>
      </w:pPr>
      <w:r w:rsidRPr="002F4F8F">
        <w:rPr>
          <w:rFonts w:asciiTheme="majorHAnsi" w:hAnsiTheme="majorHAnsi"/>
        </w:rPr>
        <w:t xml:space="preserve">Some positive improvements have been made in response to my comments </w:t>
      </w:r>
      <w:r>
        <w:rPr>
          <w:rFonts w:asciiTheme="majorHAnsi" w:hAnsiTheme="majorHAnsi"/>
        </w:rPr>
        <w:t>of 12</w:t>
      </w:r>
      <w:r w:rsidRPr="002F4F8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 2016 as outlined in section 2 of the Planning, Heritage and Design Statement addendum.</w:t>
      </w:r>
    </w:p>
    <w:p w14:paraId="6DE10874" w14:textId="77777777" w:rsidR="002F4F8F" w:rsidRDefault="002F4F8F" w:rsidP="001160A3">
      <w:pPr>
        <w:rPr>
          <w:rFonts w:asciiTheme="majorHAnsi" w:hAnsiTheme="majorHAnsi"/>
          <w:b/>
        </w:rPr>
      </w:pPr>
    </w:p>
    <w:p w14:paraId="10113903" w14:textId="77777777" w:rsidR="007A2682" w:rsidRDefault="00491D10" w:rsidP="001160A3">
      <w:pPr>
        <w:rPr>
          <w:rFonts w:asciiTheme="majorHAnsi" w:hAnsiTheme="majorHAnsi"/>
          <w:b/>
        </w:rPr>
      </w:pPr>
      <w:r w:rsidRPr="009A415C">
        <w:rPr>
          <w:rFonts w:asciiTheme="majorHAnsi" w:hAnsiTheme="majorHAnsi"/>
          <w:b/>
        </w:rPr>
        <w:t>Proposed Demolition</w:t>
      </w:r>
    </w:p>
    <w:p w14:paraId="2F6C6E91" w14:textId="1DC00F3D" w:rsidR="00237618" w:rsidRPr="002F4F8F" w:rsidRDefault="00590118" w:rsidP="0023761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 previously commented that b</w:t>
      </w:r>
      <w:r w:rsidR="00E94AAD">
        <w:rPr>
          <w:rFonts w:asciiTheme="majorHAnsi" w:hAnsiTheme="majorHAnsi"/>
        </w:rPr>
        <w:t>uildings 485 and 488 should be retained as assets that contribute to historic context, se</w:t>
      </w:r>
      <w:r>
        <w:rPr>
          <w:rFonts w:asciiTheme="majorHAnsi" w:hAnsiTheme="majorHAnsi"/>
        </w:rPr>
        <w:t>nse of pl</w:t>
      </w:r>
      <w:r w:rsidR="00A17F2A">
        <w:rPr>
          <w:rFonts w:asciiTheme="majorHAnsi" w:hAnsiTheme="majorHAnsi"/>
        </w:rPr>
        <w:t>ace and aid legibility but</w:t>
      </w:r>
      <w:r w:rsidR="00E94AAD">
        <w:rPr>
          <w:rFonts w:asciiTheme="majorHAnsi" w:hAnsiTheme="majorHAnsi"/>
        </w:rPr>
        <w:t xml:space="preserve"> </w:t>
      </w:r>
      <w:r w:rsidR="00A17F2A">
        <w:rPr>
          <w:rFonts w:asciiTheme="majorHAnsi" w:hAnsiTheme="majorHAnsi"/>
        </w:rPr>
        <w:t>i</w:t>
      </w:r>
      <w:r>
        <w:rPr>
          <w:rFonts w:asciiTheme="majorHAnsi" w:hAnsiTheme="majorHAnsi"/>
        </w:rPr>
        <w:t>f</w:t>
      </w:r>
      <w:r w:rsidR="002376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removed </w:t>
      </w:r>
      <w:r w:rsidR="00237618">
        <w:rPr>
          <w:rFonts w:asciiTheme="majorHAnsi" w:hAnsiTheme="majorHAnsi"/>
        </w:rPr>
        <w:t>the applicant should be asked to consider compensatory introduction of a one or two distinctive ‘rogue’ buildings as incidents to relieve the homogeneity of much of the development and to aid legibility.  Such buildings should be distinctive one-off designs.</w:t>
      </w:r>
    </w:p>
    <w:p w14:paraId="313CD873" w14:textId="68AAA7E1" w:rsidR="00237618" w:rsidRDefault="00237618" w:rsidP="002376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applicant </w:t>
      </w:r>
      <w:r w:rsidR="007A2682">
        <w:rPr>
          <w:rFonts w:asciiTheme="majorHAnsi" w:hAnsiTheme="majorHAnsi"/>
        </w:rPr>
        <w:t xml:space="preserve">seems to have misunderstood this (Planning, Heritage and Design Statement addendum) as a request for </w:t>
      </w:r>
      <w:r w:rsidR="00590118">
        <w:rPr>
          <w:rFonts w:asciiTheme="majorHAnsi" w:hAnsiTheme="majorHAnsi"/>
        </w:rPr>
        <w:t xml:space="preserve">replacement </w:t>
      </w:r>
      <w:r w:rsidR="0014087E">
        <w:rPr>
          <w:rFonts w:asciiTheme="majorHAnsi" w:hAnsiTheme="majorHAnsi"/>
        </w:rPr>
        <w:t xml:space="preserve">with </w:t>
      </w:r>
      <w:r w:rsidR="00590118">
        <w:rPr>
          <w:rFonts w:asciiTheme="majorHAnsi" w:hAnsiTheme="majorHAnsi"/>
        </w:rPr>
        <w:t xml:space="preserve">apartment buildings.  I did not </w:t>
      </w:r>
      <w:r w:rsidR="00100C86">
        <w:rPr>
          <w:rFonts w:asciiTheme="majorHAnsi" w:hAnsiTheme="majorHAnsi"/>
        </w:rPr>
        <w:t>suggest that the ‘rogue’ buildings should be apartment buildings, or an increase in the number of dwellings</w:t>
      </w:r>
      <w:bookmarkStart w:id="0" w:name="_GoBack"/>
      <w:bookmarkEnd w:id="0"/>
      <w:r w:rsidR="00100C86">
        <w:rPr>
          <w:rFonts w:asciiTheme="majorHAnsi" w:hAnsiTheme="majorHAnsi"/>
        </w:rPr>
        <w:t xml:space="preserve"> but rather the replacement of one or two houses with more distinctive one-off buildings </w:t>
      </w:r>
      <w:r w:rsidR="002F4F8F">
        <w:rPr>
          <w:rFonts w:asciiTheme="majorHAnsi" w:hAnsiTheme="majorHAnsi"/>
        </w:rPr>
        <w:t xml:space="preserve">that </w:t>
      </w:r>
      <w:r w:rsidR="00100C86">
        <w:rPr>
          <w:rFonts w:asciiTheme="majorHAnsi" w:hAnsiTheme="majorHAnsi"/>
        </w:rPr>
        <w:t>would add interest, assist legibility and relieve homogeneity.</w:t>
      </w:r>
    </w:p>
    <w:p w14:paraId="6724FB8A" w14:textId="77777777" w:rsidR="00CB4DCC" w:rsidRDefault="00CB4DCC" w:rsidP="001160A3">
      <w:pPr>
        <w:rPr>
          <w:rFonts w:asciiTheme="majorHAnsi" w:hAnsiTheme="majorHAnsi"/>
        </w:rPr>
      </w:pPr>
    </w:p>
    <w:p w14:paraId="74A132C9" w14:textId="20B85D2D" w:rsidR="00CB0C4A" w:rsidRPr="00A22B09" w:rsidRDefault="00CB4DCC" w:rsidP="001160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House Types</w:t>
      </w:r>
    </w:p>
    <w:p w14:paraId="7F45F6E4" w14:textId="5B86A9E3" w:rsidR="00100C86" w:rsidRDefault="00100C86" w:rsidP="001160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Chimneys have been added to some of the affordable housing </w:t>
      </w:r>
      <w:r w:rsidRPr="002F4F8F">
        <w:rPr>
          <w:rFonts w:asciiTheme="majorHAnsi" w:hAnsiTheme="majorHAnsi"/>
          <w:i/>
        </w:rPr>
        <w:t xml:space="preserve">‘so that they are indistinguishable from open market dwellings’ </w:t>
      </w:r>
      <w:r>
        <w:rPr>
          <w:rFonts w:asciiTheme="majorHAnsi" w:hAnsiTheme="majorHAnsi"/>
        </w:rPr>
        <w:t xml:space="preserve"> (Planning, Heritage and Design Statement addendum), however, they have not been added to plots 326,327, 329-330 to which the same logic should presumably apply.</w:t>
      </w:r>
    </w:p>
    <w:p w14:paraId="3A1D8D61" w14:textId="77777777" w:rsidR="00100C86" w:rsidRDefault="00100C86" w:rsidP="001160A3">
      <w:pPr>
        <w:rPr>
          <w:rFonts w:asciiTheme="majorHAnsi" w:hAnsiTheme="majorHAnsi"/>
        </w:rPr>
      </w:pPr>
    </w:p>
    <w:p w14:paraId="41CEBFE4" w14:textId="3E96B553" w:rsidR="00E52D2E" w:rsidRPr="00A3441E" w:rsidRDefault="00A3441E" w:rsidP="00A3441E">
      <w:pPr>
        <w:rPr>
          <w:rFonts w:asciiTheme="majorHAnsi" w:hAnsiTheme="majorHAnsi"/>
          <w:b/>
        </w:rPr>
      </w:pPr>
      <w:r w:rsidRPr="00A3441E">
        <w:rPr>
          <w:rFonts w:asciiTheme="majorHAnsi" w:hAnsiTheme="majorHAnsi" w:cs="Times New Roman"/>
          <w:b/>
          <w:lang w:val="en-GB"/>
        </w:rPr>
        <w:t xml:space="preserve">Trees </w:t>
      </w:r>
    </w:p>
    <w:p w14:paraId="7E4462AB" w14:textId="70C5BBF5" w:rsidR="00AA0A47" w:rsidRDefault="002F4F8F" w:rsidP="00AA0A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previously commented that: </w:t>
      </w:r>
    </w:p>
    <w:p w14:paraId="78F00FF8" w14:textId="07EBC94A" w:rsidR="00AA0A47" w:rsidRPr="002F4F8F" w:rsidRDefault="002F4F8F" w:rsidP="00AA0A47">
      <w:pPr>
        <w:rPr>
          <w:rFonts w:asciiTheme="majorHAnsi" w:hAnsiTheme="majorHAnsi"/>
          <w:i/>
        </w:rPr>
      </w:pPr>
      <w:r w:rsidRPr="002F4F8F">
        <w:rPr>
          <w:rFonts w:asciiTheme="majorHAnsi" w:hAnsiTheme="majorHAnsi"/>
          <w:i/>
        </w:rPr>
        <w:t>‘</w:t>
      </w:r>
      <w:r w:rsidR="00AA0A47" w:rsidRPr="002F4F8F">
        <w:rPr>
          <w:rFonts w:asciiTheme="majorHAnsi" w:hAnsiTheme="majorHAnsi"/>
          <w:i/>
        </w:rPr>
        <w:t xml:space="preserve">There also appears to be scope for light foliaged trees e.g. birch </w:t>
      </w:r>
      <w:r w:rsidR="00E53058" w:rsidRPr="002F4F8F">
        <w:rPr>
          <w:rFonts w:asciiTheme="majorHAnsi" w:hAnsiTheme="majorHAnsi"/>
          <w:i/>
        </w:rPr>
        <w:t xml:space="preserve">(e.g. Betula jacquemontii) </w:t>
      </w:r>
      <w:r w:rsidRPr="002F4F8F">
        <w:rPr>
          <w:rFonts w:asciiTheme="majorHAnsi" w:hAnsiTheme="majorHAnsi"/>
          <w:i/>
        </w:rPr>
        <w:t xml:space="preserve">in rear gardens… </w:t>
      </w:r>
      <w:r w:rsidR="00AA0A47" w:rsidRPr="002F4F8F">
        <w:rPr>
          <w:rFonts w:asciiTheme="majorHAnsi" w:hAnsiTheme="majorHAnsi"/>
          <w:i/>
        </w:rPr>
        <w:t xml:space="preserve">Some could be located to interrupt </w:t>
      </w:r>
      <w:r w:rsidR="00251670" w:rsidRPr="002F4F8F">
        <w:rPr>
          <w:rFonts w:asciiTheme="majorHAnsi" w:hAnsiTheme="majorHAnsi"/>
          <w:i/>
        </w:rPr>
        <w:t>back-to-back</w:t>
      </w:r>
      <w:r w:rsidR="00AA0A47" w:rsidRPr="002F4F8F">
        <w:rPr>
          <w:rFonts w:asciiTheme="majorHAnsi" w:hAnsiTheme="majorHAnsi"/>
          <w:i/>
        </w:rPr>
        <w:t xml:space="preserve"> views and aid privacy.</w:t>
      </w:r>
      <w:r>
        <w:rPr>
          <w:rFonts w:asciiTheme="majorHAnsi" w:hAnsiTheme="majorHAnsi"/>
          <w:i/>
        </w:rPr>
        <w:t xml:space="preserve">’  </w:t>
      </w:r>
      <w:r w:rsidRPr="002F4F8F">
        <w:rPr>
          <w:rFonts w:asciiTheme="majorHAnsi" w:hAnsiTheme="majorHAnsi"/>
        </w:rPr>
        <w:t>W</w:t>
      </w:r>
      <w:r>
        <w:rPr>
          <w:rFonts w:asciiTheme="majorHAnsi" w:hAnsiTheme="majorHAnsi"/>
        </w:rPr>
        <w:t>ith the exception of plot 307 the applicant has not added any rear garden trees.</w:t>
      </w:r>
      <w:r w:rsidRPr="002F4F8F">
        <w:rPr>
          <w:rFonts w:asciiTheme="majorHAnsi" w:hAnsiTheme="majorHAnsi"/>
          <w:i/>
        </w:rPr>
        <w:t xml:space="preserve">  </w:t>
      </w:r>
    </w:p>
    <w:p w14:paraId="1DF799F4" w14:textId="77777777" w:rsidR="000941B2" w:rsidRDefault="000941B2" w:rsidP="00AA0A47">
      <w:pPr>
        <w:rPr>
          <w:rFonts w:asciiTheme="majorHAnsi" w:hAnsiTheme="majorHAnsi"/>
        </w:rPr>
      </w:pPr>
    </w:p>
    <w:p w14:paraId="3ED9E867" w14:textId="77777777" w:rsidR="000941B2" w:rsidRDefault="000941B2" w:rsidP="00AA0A47">
      <w:pPr>
        <w:rPr>
          <w:rFonts w:asciiTheme="majorHAnsi" w:hAnsiTheme="majorHAnsi"/>
        </w:rPr>
      </w:pPr>
    </w:p>
    <w:p w14:paraId="423F8614" w14:textId="77777777" w:rsidR="00E53058" w:rsidRDefault="00E53058" w:rsidP="00AA0A47">
      <w:pPr>
        <w:rPr>
          <w:rFonts w:asciiTheme="majorHAnsi" w:hAnsiTheme="majorHAnsi"/>
        </w:rPr>
      </w:pPr>
    </w:p>
    <w:p w14:paraId="48B58B30" w14:textId="3E97D28D" w:rsidR="000941B2" w:rsidRDefault="000941B2" w:rsidP="00AA0A47">
      <w:pPr>
        <w:rPr>
          <w:rFonts w:asciiTheme="majorHAnsi" w:hAnsiTheme="majorHAnsi"/>
        </w:rPr>
      </w:pPr>
      <w:r>
        <w:rPr>
          <w:rFonts w:asciiTheme="majorHAnsi" w:hAnsiTheme="majorHAnsi"/>
        </w:rPr>
        <w:t>Paul Acton</w:t>
      </w:r>
    </w:p>
    <w:p w14:paraId="77A98D1F" w14:textId="6A5D4EB1" w:rsidR="000941B2" w:rsidRDefault="000941B2" w:rsidP="00AA0A47">
      <w:pPr>
        <w:rPr>
          <w:rFonts w:asciiTheme="majorHAnsi" w:hAnsiTheme="majorHAnsi"/>
        </w:rPr>
      </w:pPr>
      <w:r>
        <w:rPr>
          <w:rFonts w:asciiTheme="majorHAnsi" w:hAnsiTheme="majorHAnsi"/>
        </w:rPr>
        <w:t>Urban Designer</w:t>
      </w:r>
    </w:p>
    <w:p w14:paraId="61754177" w14:textId="77777777" w:rsidR="000941B2" w:rsidRDefault="000941B2" w:rsidP="00AA0A47">
      <w:pPr>
        <w:rPr>
          <w:rFonts w:asciiTheme="majorHAnsi" w:hAnsiTheme="majorHAnsi"/>
        </w:rPr>
      </w:pPr>
    </w:p>
    <w:p w14:paraId="18A0BBB0" w14:textId="1C58D03B" w:rsidR="000941B2" w:rsidRPr="00AA0A47" w:rsidRDefault="00CB0C4A" w:rsidP="00AA0A47">
      <w:pPr>
        <w:rPr>
          <w:rFonts w:asciiTheme="majorHAnsi" w:hAnsiTheme="majorHAnsi"/>
        </w:rPr>
      </w:pPr>
      <w:r>
        <w:rPr>
          <w:rFonts w:asciiTheme="majorHAnsi" w:hAnsiTheme="majorHAnsi"/>
        </w:rPr>
        <w:t>July</w:t>
      </w:r>
      <w:r w:rsidR="000941B2">
        <w:rPr>
          <w:rFonts w:asciiTheme="majorHAnsi" w:hAnsiTheme="majorHAnsi"/>
        </w:rPr>
        <w:t>/16</w:t>
      </w:r>
    </w:p>
    <w:sectPr w:rsidR="000941B2" w:rsidRPr="00AA0A47" w:rsidSect="00E53058">
      <w:pgSz w:w="11900" w:h="16840"/>
      <w:pgMar w:top="1135" w:right="18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87A"/>
    <w:multiLevelType w:val="multilevel"/>
    <w:tmpl w:val="87A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85D10"/>
    <w:multiLevelType w:val="hybridMultilevel"/>
    <w:tmpl w:val="06C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3"/>
    <w:rsid w:val="000941B2"/>
    <w:rsid w:val="000D223D"/>
    <w:rsid w:val="00100C86"/>
    <w:rsid w:val="001160A3"/>
    <w:rsid w:val="00122A26"/>
    <w:rsid w:val="0014087E"/>
    <w:rsid w:val="00165276"/>
    <w:rsid w:val="00165C3E"/>
    <w:rsid w:val="0020172E"/>
    <w:rsid w:val="00237618"/>
    <w:rsid w:val="00251670"/>
    <w:rsid w:val="00276F55"/>
    <w:rsid w:val="002F4F8F"/>
    <w:rsid w:val="00403F9C"/>
    <w:rsid w:val="00427D05"/>
    <w:rsid w:val="00491D10"/>
    <w:rsid w:val="00590118"/>
    <w:rsid w:val="005A4908"/>
    <w:rsid w:val="005C25AD"/>
    <w:rsid w:val="00653C5F"/>
    <w:rsid w:val="00727349"/>
    <w:rsid w:val="007A2682"/>
    <w:rsid w:val="009A415C"/>
    <w:rsid w:val="00A17F2A"/>
    <w:rsid w:val="00A22B09"/>
    <w:rsid w:val="00A3441E"/>
    <w:rsid w:val="00AA0A47"/>
    <w:rsid w:val="00AF41F1"/>
    <w:rsid w:val="00BB70D7"/>
    <w:rsid w:val="00CB0C4A"/>
    <w:rsid w:val="00CB4DCC"/>
    <w:rsid w:val="00CF0DEE"/>
    <w:rsid w:val="00D7226C"/>
    <w:rsid w:val="00E52D2E"/>
    <w:rsid w:val="00E53058"/>
    <w:rsid w:val="00E94AAD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7B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D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7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D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7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5A456-BDF0-4F46-8563-23BFE56C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10</cp:revision>
  <dcterms:created xsi:type="dcterms:W3CDTF">2016-07-31T18:21:00Z</dcterms:created>
  <dcterms:modified xsi:type="dcterms:W3CDTF">2016-08-01T08:46:00Z</dcterms:modified>
</cp:coreProperties>
</file>