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D2" w:rsidRDefault="002437D2" w:rsidP="002437D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Mark Berry [</w:t>
      </w:r>
      <w:hyperlink r:id="rId6" w:history="1">
        <w:r>
          <w:rPr>
            <w:rStyle w:val="Hyperlink"/>
            <w:rFonts w:ascii="Tahoma" w:hAnsi="Tahoma" w:cs="Tahoma"/>
            <w:sz w:val="20"/>
            <w:szCs w:val="20"/>
            <w:lang w:val="en-US" w:eastAsia="en-GB"/>
          </w:rPr>
          <w:t>mailto:markberry@jsaarchitects.com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December 2018 16:20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Duxbury</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'Veronique Bensadou'</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GBSM- Banbury amended drawings</w:t>
      </w:r>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2437D2" w:rsidRDefault="002437D2" w:rsidP="002437D2"/>
    <w:p w:rsidR="002437D2" w:rsidRDefault="002437D2" w:rsidP="002437D2">
      <w:r>
        <w:t>Dear Bob,</w:t>
      </w:r>
    </w:p>
    <w:p w:rsidR="002437D2" w:rsidRDefault="002437D2" w:rsidP="002437D2"/>
    <w:p w:rsidR="002437D2" w:rsidRDefault="002437D2" w:rsidP="002437D2">
      <w:r>
        <w:t xml:space="preserve">I attach some revised plans and images for your consideration, following our meeting on 7 November and the points you raised on that occasion. </w:t>
      </w:r>
    </w:p>
    <w:p w:rsidR="002437D2" w:rsidRDefault="002437D2" w:rsidP="002437D2"/>
    <w:p w:rsidR="002437D2" w:rsidRDefault="002437D2" w:rsidP="002437D2">
      <w:r>
        <w:t>The revised Master Plan and Parameters Plan (Site Diagram) will hopefully address many of the points such as:</w:t>
      </w:r>
    </w:p>
    <w:p w:rsidR="002437D2" w:rsidRDefault="002437D2" w:rsidP="002437D2"/>
    <w:p w:rsidR="002437D2" w:rsidRDefault="002437D2" w:rsidP="002437D2">
      <w:pPr>
        <w:numPr>
          <w:ilvl w:val="0"/>
          <w:numId w:val="1"/>
        </w:numPr>
        <w:rPr>
          <w:rFonts w:eastAsia="Times New Roman"/>
        </w:rPr>
      </w:pPr>
      <w:r>
        <w:rPr>
          <w:rFonts w:eastAsia="Times New Roman"/>
        </w:rPr>
        <w:t>Vehicle swept paths through the site</w:t>
      </w:r>
    </w:p>
    <w:p w:rsidR="002437D2" w:rsidRDefault="002437D2" w:rsidP="002437D2">
      <w:pPr>
        <w:numPr>
          <w:ilvl w:val="0"/>
          <w:numId w:val="1"/>
        </w:numPr>
        <w:rPr>
          <w:rFonts w:eastAsia="Times New Roman"/>
        </w:rPr>
      </w:pPr>
      <w:r>
        <w:rPr>
          <w:rFonts w:eastAsia="Times New Roman"/>
        </w:rPr>
        <w:t>Turning space for long wheel-base vehicles at the South-eastern end</w:t>
      </w:r>
    </w:p>
    <w:p w:rsidR="002437D2" w:rsidRDefault="002437D2" w:rsidP="002437D2">
      <w:pPr>
        <w:numPr>
          <w:ilvl w:val="0"/>
          <w:numId w:val="1"/>
        </w:numPr>
        <w:rPr>
          <w:rFonts w:eastAsia="Times New Roman"/>
        </w:rPr>
      </w:pPr>
      <w:r>
        <w:rPr>
          <w:rFonts w:eastAsia="Times New Roman"/>
        </w:rPr>
        <w:t>Distribution of the surface parking</w:t>
      </w:r>
    </w:p>
    <w:p w:rsidR="002437D2" w:rsidRDefault="002437D2" w:rsidP="002437D2">
      <w:pPr>
        <w:numPr>
          <w:ilvl w:val="0"/>
          <w:numId w:val="1"/>
        </w:numPr>
        <w:rPr>
          <w:rFonts w:eastAsia="Times New Roman"/>
        </w:rPr>
      </w:pPr>
      <w:r>
        <w:rPr>
          <w:rFonts w:eastAsia="Times New Roman"/>
        </w:rPr>
        <w:t>Location of the play area</w:t>
      </w:r>
    </w:p>
    <w:p w:rsidR="002437D2" w:rsidRDefault="002437D2" w:rsidP="002437D2">
      <w:pPr>
        <w:numPr>
          <w:ilvl w:val="0"/>
          <w:numId w:val="1"/>
        </w:numPr>
        <w:rPr>
          <w:rFonts w:eastAsia="Times New Roman"/>
        </w:rPr>
      </w:pPr>
      <w:r>
        <w:rPr>
          <w:rFonts w:eastAsia="Times New Roman"/>
        </w:rPr>
        <w:t>Access across the triangle of Grundon land not previously included in the site area</w:t>
      </w:r>
    </w:p>
    <w:p w:rsidR="002437D2" w:rsidRDefault="002437D2" w:rsidP="002437D2">
      <w:pPr>
        <w:numPr>
          <w:ilvl w:val="0"/>
          <w:numId w:val="1"/>
        </w:numPr>
        <w:rPr>
          <w:rFonts w:eastAsia="Times New Roman"/>
        </w:rPr>
      </w:pPr>
      <w:r>
        <w:rPr>
          <w:rFonts w:eastAsia="Times New Roman"/>
        </w:rPr>
        <w:t xml:space="preserve">Pedestrian access from adjacent land to the North East </w:t>
      </w:r>
    </w:p>
    <w:p w:rsidR="002437D2" w:rsidRDefault="002437D2" w:rsidP="002437D2">
      <w:pPr>
        <w:numPr>
          <w:ilvl w:val="0"/>
          <w:numId w:val="1"/>
        </w:numPr>
        <w:rPr>
          <w:rFonts w:eastAsia="Times New Roman"/>
        </w:rPr>
      </w:pPr>
      <w:r>
        <w:rPr>
          <w:rFonts w:eastAsia="Times New Roman"/>
        </w:rPr>
        <w:t>Connectivity with land to the South east</w:t>
      </w:r>
    </w:p>
    <w:p w:rsidR="002437D2" w:rsidRDefault="002437D2" w:rsidP="002437D2"/>
    <w:p w:rsidR="002437D2" w:rsidRDefault="002437D2" w:rsidP="002437D2">
      <w:r>
        <w:t>The images are provided to show how the format of the development can be developed in such a way that the under-croft parking does not provide a problem for security or safety.  There are many precedents for this type of development that show that under-croft parking can benefit from natural surveillance and be conducive to providing a safe and secure environment for residents and visitors alike.</w:t>
      </w:r>
    </w:p>
    <w:p w:rsidR="002437D2" w:rsidRDefault="002437D2" w:rsidP="002437D2"/>
    <w:p w:rsidR="002437D2" w:rsidRDefault="002437D2" w:rsidP="002437D2">
      <w:r>
        <w:t>We appreciate that this is a complex proposal but we would like to emphasise again that it is an outline planning application and we hope that we can move this application forward positively in the New Year.</w:t>
      </w:r>
    </w:p>
    <w:p w:rsidR="002437D2" w:rsidRDefault="002437D2" w:rsidP="002437D2"/>
    <w:p w:rsidR="002437D2" w:rsidRDefault="002437D2" w:rsidP="002437D2">
      <w:r>
        <w:t>We await a date for the meeting with your valuer. We would like to get that in the diary as soon as possible.</w:t>
      </w:r>
    </w:p>
    <w:p w:rsidR="002437D2" w:rsidRDefault="002437D2" w:rsidP="002437D2"/>
    <w:p w:rsidR="002437D2" w:rsidRDefault="002437D2" w:rsidP="002437D2">
      <w:r>
        <w:t>I will be on annual leave after tomorrow but if we can get the date agreed before then, that would be a good thing.</w:t>
      </w:r>
    </w:p>
    <w:p w:rsidR="002437D2" w:rsidRDefault="002437D2" w:rsidP="002437D2"/>
    <w:p w:rsidR="002437D2" w:rsidRDefault="002437D2" w:rsidP="002437D2">
      <w:r>
        <w:t>If not, I hope you have a very happy festive season.</w:t>
      </w:r>
    </w:p>
    <w:p w:rsidR="002437D2" w:rsidRDefault="002437D2" w:rsidP="002437D2"/>
    <w:p w:rsidR="002437D2" w:rsidRDefault="002437D2" w:rsidP="002437D2">
      <w:r>
        <w:t>Kind regards,</w:t>
      </w:r>
    </w:p>
    <w:p w:rsidR="002437D2" w:rsidRDefault="002437D2" w:rsidP="002437D2"/>
    <w:p w:rsidR="002437D2" w:rsidRDefault="002437D2" w:rsidP="002437D2">
      <w:pPr>
        <w:rPr>
          <w:color w:val="000000"/>
          <w:sz w:val="24"/>
          <w:szCs w:val="24"/>
          <w:lang w:eastAsia="en-GB"/>
        </w:rPr>
      </w:pPr>
      <w:r>
        <w:rPr>
          <w:rFonts w:ascii="Arial" w:hAnsi="Arial" w:cs="Arial"/>
          <w:b/>
          <w:bCs/>
          <w:color w:val="0000D0"/>
          <w:sz w:val="32"/>
          <w:szCs w:val="32"/>
          <w:lang w:val="en-US" w:eastAsia="en-GB"/>
        </w:rPr>
        <w:t>Mark Berry</w:t>
      </w:r>
    </w:p>
    <w:p w:rsidR="002437D2" w:rsidRDefault="002437D2" w:rsidP="002437D2">
      <w:pPr>
        <w:rPr>
          <w:color w:val="000000"/>
          <w:sz w:val="24"/>
          <w:szCs w:val="24"/>
          <w:lang w:eastAsia="en-GB"/>
        </w:rPr>
      </w:pPr>
      <w:r>
        <w:rPr>
          <w:rFonts w:ascii="Arial" w:hAnsi="Arial" w:cs="Arial"/>
          <w:color w:val="3333CC"/>
          <w:sz w:val="20"/>
          <w:szCs w:val="20"/>
          <w:lang w:eastAsia="en-GB"/>
        </w:rPr>
        <w:t>BA (Hons), DMS, Dip DBE, MRTPI</w:t>
      </w:r>
    </w:p>
    <w:p w:rsidR="002437D2" w:rsidRDefault="002437D2" w:rsidP="002437D2">
      <w:pPr>
        <w:rPr>
          <w:color w:val="000000"/>
          <w:sz w:val="24"/>
          <w:szCs w:val="24"/>
          <w:lang w:eastAsia="en-GB"/>
        </w:rPr>
      </w:pPr>
      <w:r>
        <w:rPr>
          <w:rFonts w:ascii="Arial" w:hAnsi="Arial" w:cs="Arial"/>
          <w:b/>
          <w:bCs/>
          <w:color w:val="3333CC"/>
          <w:sz w:val="24"/>
          <w:szCs w:val="24"/>
          <w:lang w:eastAsia="en-GB"/>
        </w:rPr>
        <w:t>Director of Planning</w:t>
      </w:r>
    </w:p>
    <w:p w:rsidR="002437D2" w:rsidRDefault="002437D2" w:rsidP="002437D2">
      <w:pPr>
        <w:rPr>
          <w:color w:val="000000"/>
          <w:sz w:val="24"/>
          <w:szCs w:val="24"/>
          <w:lang w:eastAsia="en-GB"/>
        </w:rPr>
      </w:pPr>
      <w:r>
        <w:rPr>
          <w:rFonts w:ascii="Arial" w:hAnsi="Arial" w:cs="Arial"/>
          <w:color w:val="0000D0"/>
          <w:sz w:val="20"/>
          <w:szCs w:val="20"/>
          <w:lang w:val="en-US" w:eastAsia="en-GB"/>
        </w:rPr>
        <w:t> </w:t>
      </w:r>
    </w:p>
    <w:p w:rsidR="002437D2" w:rsidRDefault="002437D2" w:rsidP="002437D2">
      <w:pPr>
        <w:rPr>
          <w:color w:val="000000"/>
          <w:sz w:val="24"/>
          <w:szCs w:val="24"/>
          <w:lang w:eastAsia="en-GB"/>
        </w:rPr>
      </w:pPr>
      <w:r>
        <w:rPr>
          <w:rFonts w:ascii="Arial" w:hAnsi="Arial" w:cs="Arial"/>
          <w:color w:val="0000D0"/>
          <w:sz w:val="20"/>
          <w:szCs w:val="20"/>
          <w:lang w:val="en-US" w:eastAsia="en-GB"/>
        </w:rPr>
        <w:t>for and behalf of</w:t>
      </w:r>
    </w:p>
    <w:p w:rsidR="002437D2" w:rsidRDefault="002437D2" w:rsidP="002437D2">
      <w:pPr>
        <w:rPr>
          <w:color w:val="000000"/>
          <w:sz w:val="24"/>
          <w:szCs w:val="24"/>
          <w:lang w:eastAsia="en-GB"/>
        </w:rPr>
      </w:pPr>
      <w:r>
        <w:rPr>
          <w:rFonts w:ascii="Arial" w:hAnsi="Arial" w:cs="Arial"/>
          <w:color w:val="0000D0"/>
          <w:sz w:val="72"/>
          <w:szCs w:val="72"/>
          <w:lang w:val="en-US" w:eastAsia="en-GB"/>
        </w:rPr>
        <w:lastRenderedPageBreak/>
        <w:t> </w:t>
      </w:r>
      <w:r>
        <w:rPr>
          <w:rFonts w:ascii="Arial" w:hAnsi="Arial" w:cs="Arial"/>
          <w:color w:val="0000D0"/>
          <w:sz w:val="144"/>
          <w:szCs w:val="144"/>
          <w:lang w:val="en-US" w:eastAsia="en-GB"/>
        </w:rPr>
        <w:t>jsa </w:t>
      </w:r>
      <w:r>
        <w:rPr>
          <w:rFonts w:ascii="Arial" w:hAnsi="Arial" w:cs="Arial"/>
          <w:color w:val="0000D0"/>
          <w:sz w:val="72"/>
          <w:szCs w:val="72"/>
          <w:lang w:val="en-US" w:eastAsia="en-GB"/>
        </w:rPr>
        <w:t>       </w:t>
      </w:r>
    </w:p>
    <w:p w:rsidR="002437D2" w:rsidRDefault="002437D2" w:rsidP="002437D2">
      <w:pPr>
        <w:rPr>
          <w:color w:val="000000"/>
          <w:sz w:val="24"/>
          <w:szCs w:val="24"/>
          <w:lang w:eastAsia="en-GB"/>
        </w:rPr>
      </w:pPr>
      <w:r>
        <w:rPr>
          <w:rFonts w:ascii="Arial" w:hAnsi="Arial" w:cs="Arial"/>
          <w:color w:val="FF00FF"/>
          <w:sz w:val="24"/>
          <w:szCs w:val="24"/>
          <w:lang w:val="en-US" w:eastAsia="en-GB"/>
        </w:rPr>
        <w:t>  </w:t>
      </w:r>
      <w:r>
        <w:rPr>
          <w:rFonts w:ascii="Arial" w:hAnsi="Arial" w:cs="Arial"/>
          <w:b/>
          <w:bCs/>
          <w:color w:val="FF00FF"/>
          <w:sz w:val="32"/>
          <w:szCs w:val="32"/>
          <w:lang w:val="en-US" w:eastAsia="en-GB"/>
        </w:rPr>
        <w:t>jsa planning</w:t>
      </w:r>
    </w:p>
    <w:p w:rsidR="002437D2" w:rsidRDefault="002437D2" w:rsidP="002437D2">
      <w:pPr>
        <w:rPr>
          <w:color w:val="000000"/>
          <w:sz w:val="24"/>
          <w:szCs w:val="24"/>
          <w:lang w:eastAsia="en-GB"/>
        </w:rPr>
      </w:pPr>
      <w:r>
        <w:rPr>
          <w:rFonts w:ascii="Arial" w:hAnsi="Arial" w:cs="Arial"/>
          <w:b/>
          <w:bCs/>
          <w:color w:val="FF00FF"/>
          <w:sz w:val="12"/>
          <w:szCs w:val="12"/>
          <w:lang w:val="en-US" w:eastAsia="en-GB"/>
        </w:rPr>
        <w:t xml:space="preserve">                       </w:t>
      </w:r>
    </w:p>
    <w:p w:rsidR="002437D2" w:rsidRDefault="002437D2" w:rsidP="002437D2">
      <w:pPr>
        <w:rPr>
          <w:color w:val="000000"/>
          <w:sz w:val="24"/>
          <w:szCs w:val="24"/>
          <w:lang w:eastAsia="en-GB"/>
        </w:rPr>
      </w:pPr>
      <w:r>
        <w:rPr>
          <w:rFonts w:ascii="Arial" w:hAnsi="Arial" w:cs="Arial"/>
          <w:color w:val="000080"/>
          <w:sz w:val="15"/>
          <w:szCs w:val="15"/>
          <w:lang w:val="en-US" w:eastAsia="en-GB"/>
        </w:rPr>
        <w:t>tavistock house, waltham road,</w:t>
      </w:r>
    </w:p>
    <w:p w:rsidR="002437D2" w:rsidRDefault="002437D2" w:rsidP="002437D2">
      <w:pPr>
        <w:rPr>
          <w:color w:val="000000"/>
          <w:sz w:val="24"/>
          <w:szCs w:val="24"/>
          <w:lang w:eastAsia="en-GB"/>
        </w:rPr>
      </w:pPr>
      <w:r>
        <w:rPr>
          <w:rFonts w:ascii="Arial" w:hAnsi="Arial" w:cs="Arial"/>
          <w:color w:val="000080"/>
          <w:sz w:val="15"/>
          <w:szCs w:val="15"/>
          <w:lang w:val="en-US" w:eastAsia="en-GB"/>
        </w:rPr>
        <w:t>woodlands park, maidenhead,</w:t>
      </w:r>
    </w:p>
    <w:p w:rsidR="002437D2" w:rsidRDefault="002437D2" w:rsidP="002437D2">
      <w:pPr>
        <w:rPr>
          <w:color w:val="000000"/>
          <w:sz w:val="24"/>
          <w:szCs w:val="24"/>
          <w:lang w:eastAsia="en-GB"/>
        </w:rPr>
      </w:pPr>
      <w:r>
        <w:rPr>
          <w:rFonts w:ascii="Arial" w:hAnsi="Arial" w:cs="Arial"/>
          <w:color w:val="000080"/>
          <w:sz w:val="15"/>
          <w:szCs w:val="15"/>
          <w:lang w:val="en-US" w:eastAsia="en-GB"/>
        </w:rPr>
        <w:t>       berkshire, sl6 3nh</w:t>
      </w:r>
    </w:p>
    <w:p w:rsidR="002437D2" w:rsidRDefault="002437D2" w:rsidP="002437D2">
      <w:pPr>
        <w:rPr>
          <w:color w:val="000000"/>
          <w:sz w:val="24"/>
          <w:szCs w:val="24"/>
          <w:lang w:eastAsia="en-GB"/>
        </w:rPr>
      </w:pPr>
      <w:r>
        <w:rPr>
          <w:rFonts w:ascii="Times New Roman" w:hAnsi="Times New Roman"/>
          <w:color w:val="003366"/>
          <w:sz w:val="24"/>
          <w:szCs w:val="24"/>
          <w:lang w:val="en-US" w:eastAsia="en-GB"/>
        </w:rPr>
        <w:t> </w:t>
      </w:r>
    </w:p>
    <w:p w:rsidR="002437D2" w:rsidRDefault="002437D2" w:rsidP="002437D2">
      <w:pPr>
        <w:rPr>
          <w:color w:val="000000"/>
          <w:sz w:val="24"/>
          <w:szCs w:val="24"/>
          <w:lang w:eastAsia="en-GB"/>
        </w:rPr>
      </w:pPr>
      <w:r>
        <w:rPr>
          <w:rFonts w:ascii="Wingdings 2" w:hAnsi="Wingdings 2"/>
          <w:color w:val="003366"/>
          <w:sz w:val="24"/>
          <w:szCs w:val="24"/>
          <w:lang w:val="en-US" w:eastAsia="en-GB"/>
        </w:rPr>
        <w:t></w:t>
      </w:r>
      <w:r>
        <w:rPr>
          <w:rFonts w:ascii="Arial" w:hAnsi="Arial" w:cs="Arial"/>
          <w:color w:val="003366"/>
          <w:sz w:val="20"/>
          <w:szCs w:val="20"/>
          <w:lang w:val="en-US" w:eastAsia="en-GB"/>
        </w:rPr>
        <w:t xml:space="preserve">        01628 828241 </w:t>
      </w:r>
    </w:p>
    <w:p w:rsidR="002437D2" w:rsidRDefault="002437D2" w:rsidP="002437D2">
      <w:pPr>
        <w:rPr>
          <w:color w:val="000000"/>
          <w:sz w:val="24"/>
          <w:szCs w:val="24"/>
          <w:lang w:eastAsia="en-GB"/>
        </w:rPr>
      </w:pPr>
      <w:r>
        <w:rPr>
          <w:rFonts w:ascii="Arial" w:hAnsi="Arial" w:cs="Arial"/>
          <w:color w:val="003366"/>
          <w:sz w:val="16"/>
          <w:szCs w:val="16"/>
          <w:lang w:val="en-US" w:eastAsia="en-GB"/>
        </w:rPr>
        <w:t> mob.</w:t>
      </w:r>
      <w:r>
        <w:rPr>
          <w:rFonts w:ascii="Arial" w:hAnsi="Arial" w:cs="Arial"/>
          <w:color w:val="003366"/>
          <w:sz w:val="20"/>
          <w:szCs w:val="20"/>
          <w:lang w:val="en-US" w:eastAsia="en-GB"/>
        </w:rPr>
        <w:t xml:space="preserve">     07711 030839</w:t>
      </w:r>
    </w:p>
    <w:p w:rsidR="002437D2" w:rsidRDefault="002437D2" w:rsidP="002437D2">
      <w:pPr>
        <w:rPr>
          <w:color w:val="000000"/>
          <w:sz w:val="24"/>
          <w:szCs w:val="24"/>
          <w:lang w:eastAsia="en-GB"/>
        </w:rPr>
      </w:pPr>
      <w:r>
        <w:rPr>
          <w:rFonts w:ascii="Wingdings 2" w:hAnsi="Wingdings 2"/>
          <w:color w:val="003366"/>
          <w:sz w:val="24"/>
          <w:szCs w:val="24"/>
          <w:lang w:val="en-US" w:eastAsia="en-GB"/>
        </w:rPr>
        <w:t></w:t>
      </w:r>
      <w:r>
        <w:rPr>
          <w:rFonts w:ascii="Arial" w:hAnsi="Arial" w:cs="Arial"/>
          <w:color w:val="003366"/>
          <w:sz w:val="20"/>
          <w:szCs w:val="20"/>
          <w:lang w:val="en-US" w:eastAsia="en-GB"/>
        </w:rPr>
        <w:t xml:space="preserve">        </w:t>
      </w:r>
      <w:hyperlink r:id="rId7" w:history="1">
        <w:r>
          <w:rPr>
            <w:rStyle w:val="Hyperlink"/>
            <w:rFonts w:ascii="Arial" w:hAnsi="Arial" w:cs="Arial"/>
            <w:color w:val="0000FF"/>
            <w:sz w:val="20"/>
            <w:szCs w:val="20"/>
            <w:lang w:val="en-US" w:eastAsia="en-GB"/>
          </w:rPr>
          <w:t>markberry@jsaarchitects.com</w:t>
        </w:r>
      </w:hyperlink>
      <w:r>
        <w:rPr>
          <w:rFonts w:ascii="Arial" w:hAnsi="Arial" w:cs="Arial"/>
          <w:color w:val="003366"/>
          <w:sz w:val="20"/>
          <w:szCs w:val="20"/>
          <w:lang w:val="en-US" w:eastAsia="en-GB"/>
        </w:rPr>
        <w:t xml:space="preserve">  </w:t>
      </w:r>
    </w:p>
    <w:p w:rsidR="002437D2" w:rsidRDefault="002437D2" w:rsidP="002437D2">
      <w:pPr>
        <w:rPr>
          <w:color w:val="000000"/>
          <w:sz w:val="24"/>
          <w:szCs w:val="24"/>
          <w:lang w:eastAsia="en-GB"/>
        </w:rPr>
      </w:pPr>
      <w:r>
        <w:rPr>
          <w:rFonts w:ascii="Wingdings 2" w:hAnsi="Wingdings 2"/>
          <w:color w:val="003366"/>
          <w:sz w:val="24"/>
          <w:szCs w:val="24"/>
          <w:lang w:val="en-US" w:eastAsia="en-GB"/>
        </w:rPr>
        <w:t></w:t>
      </w:r>
      <w:r>
        <w:rPr>
          <w:rFonts w:ascii="Arial" w:hAnsi="Arial" w:cs="Arial"/>
          <w:color w:val="003366"/>
          <w:sz w:val="24"/>
          <w:szCs w:val="24"/>
          <w:lang w:val="en-US" w:eastAsia="en-GB"/>
        </w:rPr>
        <w:t xml:space="preserve">        </w:t>
      </w:r>
      <w:hyperlink r:id="rId8" w:tgtFrame="_blank" w:history="1">
        <w:r>
          <w:rPr>
            <w:rStyle w:val="Hyperlink"/>
            <w:rFonts w:ascii="Arial" w:hAnsi="Arial" w:cs="Arial"/>
            <w:color w:val="003366"/>
            <w:sz w:val="20"/>
            <w:szCs w:val="20"/>
            <w:lang w:val="en-US" w:eastAsia="en-GB"/>
          </w:rPr>
          <w:t>www.jsaarchitects.com</w:t>
        </w:r>
      </w:hyperlink>
    </w:p>
    <w:p w:rsidR="002437D2" w:rsidRDefault="002437D2" w:rsidP="002437D2"/>
    <w:p w:rsidR="002437D2" w:rsidRDefault="002437D2" w:rsidP="002437D2">
      <w:pPr>
        <w:spacing w:after="240"/>
        <w:rPr>
          <w:rFonts w:ascii="Times New Roman" w:eastAsia="Times New Roman" w:hAnsi="Times New Roman"/>
          <w:sz w:val="24"/>
          <w:szCs w:val="24"/>
          <w:lang w:eastAsia="en-GB"/>
        </w:rPr>
      </w:pPr>
    </w:p>
    <w:p w:rsidR="005F0DD7" w:rsidRDefault="005F0DD7">
      <w:bookmarkStart w:id="0" w:name="_GoBack"/>
      <w:bookmarkEnd w:id="0"/>
    </w:p>
    <w:sectPr w:rsidR="005F0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E0A66"/>
    <w:multiLevelType w:val="multilevel"/>
    <w:tmpl w:val="45264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D2"/>
    <w:rsid w:val="002437D2"/>
    <w:rsid w:val="005F0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37D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37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3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aarchitects.com/" TargetMode="External"/><Relationship Id="rId3" Type="http://schemas.microsoft.com/office/2007/relationships/stylesWithEffects" Target="stylesWithEffects.xml"/><Relationship Id="rId7" Type="http://schemas.openxmlformats.org/officeDocument/2006/relationships/hyperlink" Target="mailto:markberry@jsaarchite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berry@jsaarchitect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1881</Characters>
  <Application>Microsoft Office Word</Application>
  <DocSecurity>0</DocSecurity>
  <Lines>15</Lines>
  <Paragraphs>4</Paragraphs>
  <ScaleCrop>false</ScaleCrop>
  <Company>Cherwell District Council</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2018-12-31T10:49:00Z</dcterms:created>
  <dcterms:modified xsi:type="dcterms:W3CDTF">2018-12-31T10:50:00Z</dcterms:modified>
</cp:coreProperties>
</file>