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AC" w:rsidRDefault="00F05CAC" w:rsidP="00F05CA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Bob Neville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26 March 2018 08:37</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w:t>
      </w:r>
      <w:proofErr w:type="spellStart"/>
      <w:r>
        <w:rPr>
          <w:rFonts w:ascii="Tahoma" w:hAnsi="Tahoma" w:cs="Tahoma"/>
          <w:sz w:val="20"/>
          <w:szCs w:val="20"/>
          <w:lang w:val="en-US"/>
        </w:rPr>
        <w:t>brenda</w:t>
      </w:r>
      <w:proofErr w:type="spellEnd"/>
      <w:r>
        <w:rPr>
          <w:rFonts w:ascii="Tahoma" w:hAnsi="Tahoma" w:cs="Tahoma"/>
          <w:sz w:val="20"/>
          <w:szCs w:val="20"/>
          <w:lang w:val="en-US"/>
        </w:rPr>
        <w:t xml:space="preserve"> </w:t>
      </w:r>
      <w:proofErr w:type="spellStart"/>
      <w:r>
        <w:rPr>
          <w:rFonts w:ascii="Tahoma" w:hAnsi="Tahoma" w:cs="Tahoma"/>
          <w:sz w:val="20"/>
          <w:szCs w:val="20"/>
          <w:lang w:val="en-US"/>
        </w:rPr>
        <w:t>marven</w:t>
      </w:r>
      <w:proofErr w:type="spellEnd"/>
      <w:r>
        <w:rPr>
          <w:rFonts w:ascii="Tahoma" w:hAnsi="Tahoma" w:cs="Tahoma"/>
          <w:sz w:val="20"/>
          <w:szCs w:val="20"/>
          <w:lang w:val="en-US"/>
        </w:rPr>
        <w:t>'</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Jackie Fitzsimons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SPE APPLICATION </w:t>
      </w:r>
      <w:bookmarkStart w:id="0" w:name="_GoBack"/>
      <w:r>
        <w:rPr>
          <w:rFonts w:ascii="Tahoma" w:hAnsi="Tahoma" w:cs="Tahoma"/>
          <w:sz w:val="20"/>
          <w:szCs w:val="20"/>
          <w:lang w:val="en-US"/>
        </w:rPr>
        <w:t>14/01762/F</w:t>
      </w:r>
      <w:bookmarkEnd w:id="0"/>
    </w:p>
    <w:p w:rsidR="00F05CAC" w:rsidRDefault="00F05CAC" w:rsidP="00F05CAC">
      <w:pPr>
        <w:rPr>
          <w:rFonts w:ascii="Times New Roman" w:hAnsi="Times New Roman" w:cs="Times New Roman"/>
          <w:color w:val="000000"/>
          <w:sz w:val="24"/>
          <w:szCs w:val="24"/>
        </w:rPr>
      </w:pPr>
    </w:p>
    <w:p w:rsidR="00F05CAC" w:rsidRDefault="00F05CAC" w:rsidP="00F05CAC">
      <w:pPr>
        <w:spacing w:before="120" w:after="120"/>
        <w:rPr>
          <w:rFonts w:ascii="Arial" w:hAnsi="Arial" w:cs="Arial"/>
        </w:rPr>
      </w:pPr>
      <w:r>
        <w:rPr>
          <w:rFonts w:ascii="Arial" w:hAnsi="Arial" w:cs="Arial"/>
        </w:rPr>
        <w:t xml:space="preserve">Dear Mrs </w:t>
      </w:r>
      <w:proofErr w:type="spellStart"/>
      <w:r>
        <w:rPr>
          <w:rFonts w:ascii="Arial" w:hAnsi="Arial" w:cs="Arial"/>
        </w:rPr>
        <w:t>Vandamme</w:t>
      </w:r>
      <w:proofErr w:type="spellEnd"/>
    </w:p>
    <w:p w:rsidR="00F05CAC" w:rsidRDefault="00F05CAC" w:rsidP="00F05CAC">
      <w:pPr>
        <w:spacing w:before="120" w:after="120"/>
        <w:rPr>
          <w:rFonts w:ascii="Arial" w:hAnsi="Arial" w:cs="Arial"/>
        </w:rPr>
      </w:pPr>
      <w:r>
        <w:rPr>
          <w:rFonts w:ascii="Arial" w:hAnsi="Arial" w:cs="Arial"/>
        </w:rPr>
        <w:t>I can confirm that the changes to the internal layout of the event, which was eventually cancelled, as advised by Sarah Taylor (14/03/2018) do not vary the permission 14/01762/F; as they would still be carried out with the red line boundary of the permission. As advised to Mrs Taylor (14/03/2018) in my opinion there would be no breach of conditions if a revised layout for the event was operated as long as this complied with the other conditions of the permission, including, but not limited to, the Event Management Plan (EMP) (condition 4) and Noise Management Plan (condition 5).</w:t>
      </w:r>
    </w:p>
    <w:p w:rsidR="00F05CAC" w:rsidRDefault="00F05CAC" w:rsidP="00F05CAC">
      <w:pPr>
        <w:spacing w:before="120" w:after="120"/>
        <w:rPr>
          <w:rFonts w:ascii="Arial" w:hAnsi="Arial" w:cs="Arial"/>
        </w:rPr>
      </w:pPr>
      <w:r>
        <w:rPr>
          <w:rFonts w:ascii="Arial" w:hAnsi="Arial" w:cs="Arial"/>
        </w:rPr>
        <w:t>Regards</w:t>
      </w:r>
    </w:p>
    <w:p w:rsidR="00F05CAC" w:rsidRDefault="00F05CAC" w:rsidP="00F05CAC">
      <w:pPr>
        <w:rPr>
          <w:rFonts w:ascii="Arial" w:hAnsi="Arial" w:cs="Arial"/>
        </w:rPr>
      </w:pPr>
    </w:p>
    <w:p w:rsidR="00F05CAC" w:rsidRDefault="00F05CAC" w:rsidP="00F05CAC">
      <w:pPr>
        <w:autoSpaceDE w:val="0"/>
        <w:autoSpaceDN w:val="0"/>
        <w:rPr>
          <w:rFonts w:ascii="Arial" w:hAnsi="Arial" w:cs="Arial"/>
        </w:rPr>
      </w:pPr>
      <w:r>
        <w:rPr>
          <w:rFonts w:ascii="Arial" w:hAnsi="Arial" w:cs="Arial"/>
          <w:b/>
          <w:bCs/>
        </w:rPr>
        <w:t>Bob Neville MSc</w:t>
      </w:r>
      <w:r>
        <w:br/>
      </w:r>
      <w:r>
        <w:rPr>
          <w:rFonts w:ascii="Arial" w:hAnsi="Arial" w:cs="Arial"/>
        </w:rPr>
        <w:t>Senior Planning Officer - General Developments Planning Team</w:t>
      </w:r>
    </w:p>
    <w:p w:rsidR="00F05CAC" w:rsidRDefault="00F05CAC" w:rsidP="00F05CAC">
      <w:pPr>
        <w:autoSpaceDE w:val="0"/>
        <w:autoSpaceDN w:val="0"/>
        <w:rPr>
          <w:rFonts w:ascii="Arial" w:hAnsi="Arial" w:cs="Arial"/>
        </w:rPr>
      </w:pPr>
      <w:r>
        <w:rPr>
          <w:rFonts w:ascii="Arial" w:hAnsi="Arial" w:cs="Arial"/>
        </w:rPr>
        <w:t>Development Management</w:t>
      </w:r>
    </w:p>
    <w:p w:rsidR="00F05CAC" w:rsidRDefault="00F05CAC" w:rsidP="00F05CAC">
      <w:pPr>
        <w:autoSpaceDE w:val="0"/>
        <w:autoSpaceDN w:val="0"/>
        <w:rPr>
          <w:rFonts w:ascii="Arial" w:hAnsi="Arial" w:cs="Arial"/>
        </w:rPr>
      </w:pPr>
      <w:r>
        <w:rPr>
          <w:rFonts w:ascii="Arial" w:hAnsi="Arial" w:cs="Arial"/>
        </w:rPr>
        <w:t>Place and Growth Directorate</w:t>
      </w:r>
    </w:p>
    <w:p w:rsidR="00F05CAC" w:rsidRDefault="00F05CAC" w:rsidP="00F05CAC">
      <w:pPr>
        <w:autoSpaceDE w:val="0"/>
        <w:autoSpaceDN w:val="0"/>
        <w:rPr>
          <w:rFonts w:ascii="Arial" w:hAnsi="Arial" w:cs="Arial"/>
          <w:color w:val="000000"/>
          <w:lang w:eastAsia="en-GB"/>
        </w:rPr>
      </w:pPr>
      <w:r>
        <w:rPr>
          <w:rFonts w:ascii="Arial" w:hAnsi="Arial" w:cs="Arial"/>
        </w:rPr>
        <w:t>Cherwell District Council and South Northants Council</w:t>
      </w:r>
      <w:r>
        <w:br/>
      </w:r>
    </w:p>
    <w:p w:rsidR="00F05CAC" w:rsidRDefault="00F05CAC" w:rsidP="00F05CAC">
      <w:pPr>
        <w:rPr>
          <w:rFonts w:ascii="Arial" w:hAnsi="Arial" w:cs="Arial"/>
        </w:rPr>
      </w:pPr>
    </w:p>
    <w:p w:rsidR="00F05CAC" w:rsidRDefault="00F05CAC" w:rsidP="00F05CAC">
      <w:pPr>
        <w:rPr>
          <w:rFonts w:ascii="Arial" w:hAnsi="Arial" w:cs="Arial"/>
        </w:rPr>
      </w:pPr>
    </w:p>
    <w:p w:rsidR="00F05CAC" w:rsidRDefault="00F05CAC" w:rsidP="00F05CA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proofErr w:type="gramStart"/>
      <w:r>
        <w:rPr>
          <w:rFonts w:ascii="Tahoma" w:hAnsi="Tahoma" w:cs="Tahoma"/>
          <w:sz w:val="20"/>
          <w:szCs w:val="20"/>
          <w:lang w:val="en-US"/>
        </w:rPr>
        <w:t>brenda</w:t>
      </w:r>
      <w:proofErr w:type="spellEnd"/>
      <w:proofErr w:type="gramEnd"/>
      <w:r>
        <w:rPr>
          <w:rFonts w:ascii="Tahoma" w:hAnsi="Tahoma" w:cs="Tahoma"/>
          <w:sz w:val="20"/>
          <w:szCs w:val="20"/>
          <w:lang w:val="en-US"/>
        </w:rPr>
        <w:t xml:space="preserve"> </w:t>
      </w:r>
      <w:proofErr w:type="spellStart"/>
      <w:r>
        <w:rPr>
          <w:rFonts w:ascii="Tahoma" w:hAnsi="Tahoma" w:cs="Tahoma"/>
          <w:sz w:val="20"/>
          <w:szCs w:val="20"/>
          <w:lang w:val="en-US"/>
        </w:rPr>
        <w:t>marven</w:t>
      </w:r>
      <w:proofErr w:type="spellEnd"/>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25 March 2018 12:25</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proofErr w:type="spellStart"/>
      <w:r>
        <w:rPr>
          <w:rFonts w:ascii="Tahoma" w:hAnsi="Tahoma" w:cs="Tahoma"/>
          <w:sz w:val="20"/>
          <w:szCs w:val="20"/>
          <w:lang w:val="en-US"/>
        </w:rPr>
        <w:t>brenda</w:t>
      </w:r>
      <w:proofErr w:type="spellEnd"/>
      <w:r>
        <w:rPr>
          <w:rFonts w:ascii="Tahoma" w:hAnsi="Tahoma" w:cs="Tahoma"/>
          <w:sz w:val="20"/>
          <w:szCs w:val="20"/>
          <w:lang w:val="en-US"/>
        </w:rPr>
        <w:t xml:space="preserve"> </w:t>
      </w:r>
      <w:proofErr w:type="spellStart"/>
      <w:r>
        <w:rPr>
          <w:rFonts w:ascii="Tahoma" w:hAnsi="Tahoma" w:cs="Tahoma"/>
          <w:sz w:val="20"/>
          <w:szCs w:val="20"/>
          <w:lang w:val="en-US"/>
        </w:rPr>
        <w:t>marven</w:t>
      </w:r>
      <w:proofErr w:type="spellEnd"/>
      <w:r>
        <w:rPr>
          <w:rFonts w:ascii="Tahoma" w:hAnsi="Tahoma" w:cs="Tahoma"/>
          <w:sz w:val="20"/>
          <w:szCs w:val="20"/>
          <w:lang w:val="en-US"/>
        </w:rPr>
        <w:t>; Bob Neville; Jackie Fitzsimons; Jackie Fitzsimons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SPE APPLICATION 14/01762/F</w:t>
      </w:r>
    </w:p>
    <w:p w:rsidR="00F05CAC" w:rsidRDefault="00F05CAC" w:rsidP="00F05CAC">
      <w:pPr>
        <w:rPr>
          <w:rFonts w:ascii="Times New Roman" w:hAnsi="Times New Roman" w:cs="Times New Roman"/>
          <w:color w:val="000000"/>
          <w:sz w:val="24"/>
          <w:szCs w:val="24"/>
        </w:rPr>
      </w:pPr>
    </w:p>
    <w:p w:rsidR="00F05CAC" w:rsidRDefault="00F05CAC" w:rsidP="00F05CAC">
      <w:r>
        <w:t>URGENT</w:t>
      </w:r>
    </w:p>
    <w:p w:rsidR="00F05CAC" w:rsidRDefault="00F05CAC" w:rsidP="00F05CAC"/>
    <w:p w:rsidR="00F05CAC" w:rsidRDefault="00F05CAC" w:rsidP="00F05CAC">
      <w:r>
        <w:t>Dear Mr Neville,</w:t>
      </w:r>
    </w:p>
    <w:p w:rsidR="00F05CAC" w:rsidRDefault="00F05CAC" w:rsidP="00F05CAC"/>
    <w:p w:rsidR="00F05CAC" w:rsidRDefault="00F05CAC" w:rsidP="00F05CAC">
      <w:r>
        <w:t>I note the contents of the attached copies of the emails that are now displayed (in the public domain) on the planning portal under planning application </w:t>
      </w:r>
      <w:r>
        <w:rPr>
          <w:rFonts w:ascii="Arial" w:hAnsi="Arial" w:cs="Arial"/>
          <w:sz w:val="18"/>
          <w:szCs w:val="18"/>
          <w:shd w:val="clear" w:color="auto" w:fill="FFFFFF"/>
        </w:rPr>
        <w:t>14/01762/F (First validated on 10/11/2014)</w:t>
      </w:r>
    </w:p>
    <w:p w:rsidR="00F05CAC" w:rsidRDefault="00F05CAC" w:rsidP="00F05CAC">
      <w:pPr>
        <w:spacing w:after="240"/>
      </w:pPr>
    </w:p>
    <w:p w:rsidR="00F05CAC" w:rsidRDefault="00F05CAC" w:rsidP="00F05CAC">
      <w:r>
        <w:rPr>
          <w:rFonts w:ascii="Arial" w:hAnsi="Arial" w:cs="Arial"/>
          <w:sz w:val="18"/>
          <w:szCs w:val="18"/>
          <w:shd w:val="clear" w:color="auto" w:fill="FFFFFF"/>
        </w:rPr>
        <w:t xml:space="preserve">I draw to your attention the fact that the initial email from SPE requesting that the extent of permitted areas of use of the property for events to be increased was sent to you one hour after Swalcliffe Park Equestrian Ltd were formally served with a summons to attend Court due to issues with noise from previous events. That summons was issued on behalf of </w:t>
      </w:r>
      <w:proofErr w:type="gramStart"/>
      <w:r>
        <w:rPr>
          <w:rFonts w:ascii="Arial" w:hAnsi="Arial" w:cs="Arial"/>
          <w:sz w:val="18"/>
          <w:szCs w:val="18"/>
          <w:shd w:val="clear" w:color="auto" w:fill="FFFFFF"/>
        </w:rPr>
        <w:t>myself</w:t>
      </w:r>
      <w:proofErr w:type="gramEnd"/>
      <w:r>
        <w:rPr>
          <w:rFonts w:ascii="Arial" w:hAnsi="Arial" w:cs="Arial"/>
          <w:sz w:val="18"/>
          <w:szCs w:val="18"/>
          <w:shd w:val="clear" w:color="auto" w:fill="FFFFFF"/>
        </w:rPr>
        <w:t>.</w:t>
      </w:r>
    </w:p>
    <w:p w:rsidR="00F05CAC" w:rsidRDefault="00F05CAC" w:rsidP="00F05CAC">
      <w:pPr>
        <w:spacing w:after="240"/>
      </w:pPr>
    </w:p>
    <w:p w:rsidR="00F05CAC" w:rsidRDefault="00F05CAC" w:rsidP="00F05CAC">
      <w:r>
        <w:t xml:space="preserve">CDC </w:t>
      </w:r>
      <w:proofErr w:type="gramStart"/>
      <w:r>
        <w:t>have</w:t>
      </w:r>
      <w:proofErr w:type="gramEnd"/>
      <w:r>
        <w:t xml:space="preserve"> previously stated that it did not have sufficient resources to monitor noise at all events. During the single event that CDC have monitored since the planning permission was granted, it was found that SPE had complied with the noise limits set by CDC as a threshold to limit annoyance to neighbouring properties. That would demonstrate that SPE are capable of operating events in accordance with the planning conditions.</w:t>
      </w:r>
    </w:p>
    <w:p w:rsidR="00F05CAC" w:rsidRDefault="00F05CAC" w:rsidP="00F05CAC"/>
    <w:p w:rsidR="00F05CAC" w:rsidRDefault="00F05CAC" w:rsidP="00F05CAC">
      <w:r>
        <w:t>Due to excessive noise beyond the set limits and the limitations of CDC's resources to bring any relief from the noise, I have had no choice but to bring a private prosecution against SPE seeking an order that the noise is stopped.</w:t>
      </w:r>
    </w:p>
    <w:p w:rsidR="00F05CAC" w:rsidRDefault="00F05CAC" w:rsidP="00F05CAC"/>
    <w:p w:rsidR="00F05CAC" w:rsidRDefault="00F05CAC" w:rsidP="00F05CAC">
      <w:r>
        <w:lastRenderedPageBreak/>
        <w:t>Would you please confirm as a matter of urgency, if the variation to the existing permission that your published correspondence allows, was for the single event (that was later cancelled due to the weather) or is a permanent extension to the planning permission? </w:t>
      </w:r>
    </w:p>
    <w:p w:rsidR="00F05CAC" w:rsidRDefault="00F05CAC" w:rsidP="00F05CAC"/>
    <w:p w:rsidR="00F05CAC" w:rsidRDefault="00F05CAC" w:rsidP="00F05CAC">
      <w:r>
        <w:rPr>
          <w:color w:val="000111"/>
        </w:rPr>
        <w:t>For your information, the first hearing with respect to the noise nuisance issue is on Tuesday 27th March at 10.00am Oxford Magistrates Court, </w:t>
      </w:r>
    </w:p>
    <w:p w:rsidR="00F05CAC" w:rsidRDefault="00F05CAC" w:rsidP="00F05CAC"/>
    <w:p w:rsidR="00F05CAC" w:rsidRDefault="00F05CAC" w:rsidP="00F05CAC">
      <w:r>
        <w:rPr>
          <w:color w:val="000023"/>
        </w:rPr>
        <w:t>Please also publish this letter as part of the documentation related to planning application </w:t>
      </w:r>
      <w:r>
        <w:rPr>
          <w:rFonts w:ascii="Arial" w:hAnsi="Arial" w:cs="Arial"/>
          <w:sz w:val="18"/>
          <w:szCs w:val="18"/>
          <w:shd w:val="clear" w:color="auto" w:fill="FFFFFF"/>
        </w:rPr>
        <w:t>14/01762/F.</w:t>
      </w:r>
    </w:p>
    <w:p w:rsidR="00F05CAC" w:rsidRDefault="00F05CAC" w:rsidP="00F05CAC"/>
    <w:p w:rsidR="00F05CAC" w:rsidRDefault="00F05CAC" w:rsidP="00F05CAC">
      <w:r>
        <w:rPr>
          <w:color w:val="000023"/>
        </w:rPr>
        <w:t>Regards</w:t>
      </w:r>
      <w:proofErr w:type="gramStart"/>
      <w:r>
        <w:rPr>
          <w:color w:val="000023"/>
        </w:rPr>
        <w:t>,</w:t>
      </w:r>
      <w:proofErr w:type="gramEnd"/>
      <w:r>
        <w:rPr>
          <w:color w:val="000023"/>
        </w:rPr>
        <w:br/>
      </w:r>
      <w:r>
        <w:rPr>
          <w:color w:val="000023"/>
        </w:rPr>
        <w:br/>
        <w:t xml:space="preserve">Brenda </w:t>
      </w:r>
      <w:proofErr w:type="spellStart"/>
      <w:r>
        <w:rPr>
          <w:color w:val="000023"/>
        </w:rPr>
        <w:t>Vandamme</w:t>
      </w:r>
      <w:proofErr w:type="spellEnd"/>
      <w:r>
        <w:rPr>
          <w:color w:val="000023"/>
        </w:rPr>
        <w:br/>
        <w:t>Partway House</w:t>
      </w:r>
      <w:r>
        <w:rPr>
          <w:color w:val="000023"/>
        </w:rPr>
        <w:br/>
        <w:t>Swalcliffe</w:t>
      </w:r>
    </w:p>
    <w:p w:rsidR="00A411B9" w:rsidRDefault="00A411B9"/>
    <w:sectPr w:rsidR="00A41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B6"/>
    <w:rsid w:val="003617A3"/>
    <w:rsid w:val="006D3A3E"/>
    <w:rsid w:val="006D72B6"/>
    <w:rsid w:val="00A411B9"/>
    <w:rsid w:val="00F05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2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5560">
      <w:bodyDiv w:val="1"/>
      <w:marLeft w:val="0"/>
      <w:marRight w:val="0"/>
      <w:marTop w:val="0"/>
      <w:marBottom w:val="0"/>
      <w:divBdr>
        <w:top w:val="none" w:sz="0" w:space="0" w:color="auto"/>
        <w:left w:val="none" w:sz="0" w:space="0" w:color="auto"/>
        <w:bottom w:val="none" w:sz="0" w:space="0" w:color="auto"/>
        <w:right w:val="none" w:sz="0" w:space="0" w:color="auto"/>
      </w:divBdr>
    </w:div>
    <w:div w:id="211381331">
      <w:bodyDiv w:val="1"/>
      <w:marLeft w:val="0"/>
      <w:marRight w:val="0"/>
      <w:marTop w:val="0"/>
      <w:marBottom w:val="0"/>
      <w:divBdr>
        <w:top w:val="none" w:sz="0" w:space="0" w:color="auto"/>
        <w:left w:val="none" w:sz="0" w:space="0" w:color="auto"/>
        <w:bottom w:val="none" w:sz="0" w:space="0" w:color="auto"/>
        <w:right w:val="none" w:sz="0" w:space="0" w:color="auto"/>
      </w:divBdr>
    </w:div>
    <w:div w:id="1403991053">
      <w:bodyDiv w:val="1"/>
      <w:marLeft w:val="0"/>
      <w:marRight w:val="0"/>
      <w:marTop w:val="0"/>
      <w:marBottom w:val="0"/>
      <w:divBdr>
        <w:top w:val="none" w:sz="0" w:space="0" w:color="auto"/>
        <w:left w:val="none" w:sz="0" w:space="0" w:color="auto"/>
        <w:bottom w:val="none" w:sz="0" w:space="0" w:color="auto"/>
        <w:right w:val="none" w:sz="0" w:space="0" w:color="auto"/>
      </w:divBdr>
    </w:div>
    <w:div w:id="188902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2018-03-26T08:06:00Z</dcterms:created>
  <dcterms:modified xsi:type="dcterms:W3CDTF">2018-03-26T08:06:00Z</dcterms:modified>
</cp:coreProperties>
</file>