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048"/>
        <w:gridCol w:w="3348"/>
      </w:tblGrid>
      <w:tr w:rsidR="00436E01" w:rsidRPr="00F41181" w:rsidTr="00DC4A17">
        <w:trPr>
          <w:trHeight w:val="296"/>
        </w:trPr>
        <w:tc>
          <w:tcPr>
            <w:tcW w:w="6048" w:type="dxa"/>
            <w:shd w:val="clear" w:color="auto" w:fill="auto"/>
          </w:tcPr>
          <w:p w:rsidR="00EE47CC" w:rsidRPr="00EE47CC" w:rsidRDefault="00EE47CC" w:rsidP="00EE47CC">
            <w:pPr>
              <w:rPr>
                <w:rFonts w:ascii="Arial" w:hAnsi="Arial" w:cs="Arial"/>
                <w:b/>
                <w:sz w:val="28"/>
                <w:szCs w:val="28"/>
              </w:rPr>
            </w:pPr>
            <w:r w:rsidRPr="00EE47CC">
              <w:rPr>
                <w:rFonts w:ascii="Arial" w:hAnsi="Arial" w:cs="Arial"/>
                <w:b/>
                <w:sz w:val="28"/>
                <w:szCs w:val="28"/>
              </w:rPr>
              <w:t xml:space="preserve">Jacobs </w:t>
            </w:r>
            <w:proofErr w:type="spellStart"/>
            <w:r w:rsidRPr="00EE47CC">
              <w:rPr>
                <w:rFonts w:ascii="Arial" w:hAnsi="Arial" w:cs="Arial"/>
                <w:b/>
                <w:sz w:val="28"/>
                <w:szCs w:val="28"/>
              </w:rPr>
              <w:t>Douwe</w:t>
            </w:r>
            <w:proofErr w:type="spellEnd"/>
            <w:r w:rsidRPr="00EE47CC">
              <w:rPr>
                <w:rFonts w:ascii="Arial" w:hAnsi="Arial" w:cs="Arial"/>
                <w:b/>
                <w:sz w:val="28"/>
                <w:szCs w:val="28"/>
              </w:rPr>
              <w:t xml:space="preserve"> </w:t>
            </w:r>
            <w:proofErr w:type="spellStart"/>
            <w:r w:rsidRPr="00EE47CC">
              <w:rPr>
                <w:rFonts w:ascii="Arial" w:hAnsi="Arial" w:cs="Arial"/>
                <w:b/>
                <w:sz w:val="28"/>
                <w:szCs w:val="28"/>
              </w:rPr>
              <w:t>Egberts</w:t>
            </w:r>
            <w:proofErr w:type="spellEnd"/>
          </w:p>
          <w:p w:rsidR="00EE47CC" w:rsidRPr="00EE47CC" w:rsidRDefault="00EE47CC" w:rsidP="00EE47CC">
            <w:pPr>
              <w:rPr>
                <w:rFonts w:ascii="Arial" w:hAnsi="Arial" w:cs="Arial"/>
                <w:b/>
                <w:sz w:val="28"/>
                <w:szCs w:val="28"/>
              </w:rPr>
            </w:pPr>
            <w:proofErr w:type="spellStart"/>
            <w:r w:rsidRPr="00EE47CC">
              <w:rPr>
                <w:rFonts w:ascii="Arial" w:hAnsi="Arial" w:cs="Arial"/>
                <w:b/>
                <w:sz w:val="28"/>
                <w:szCs w:val="28"/>
              </w:rPr>
              <w:t>Ruscote</w:t>
            </w:r>
            <w:proofErr w:type="spellEnd"/>
            <w:r w:rsidRPr="00EE47CC">
              <w:rPr>
                <w:rFonts w:ascii="Arial" w:hAnsi="Arial" w:cs="Arial"/>
                <w:b/>
                <w:sz w:val="28"/>
                <w:szCs w:val="28"/>
              </w:rPr>
              <w:t xml:space="preserve"> Avenue</w:t>
            </w:r>
          </w:p>
          <w:p w:rsidR="00EE47CC" w:rsidRPr="00EE47CC" w:rsidRDefault="00EE47CC" w:rsidP="00EE47CC">
            <w:pPr>
              <w:rPr>
                <w:rFonts w:ascii="Arial" w:hAnsi="Arial" w:cs="Arial"/>
                <w:b/>
                <w:sz w:val="28"/>
                <w:szCs w:val="28"/>
              </w:rPr>
            </w:pPr>
            <w:r w:rsidRPr="00EE47CC">
              <w:rPr>
                <w:rFonts w:ascii="Arial" w:hAnsi="Arial" w:cs="Arial"/>
                <w:b/>
                <w:sz w:val="28"/>
                <w:szCs w:val="28"/>
              </w:rPr>
              <w:t>Banbury</w:t>
            </w:r>
          </w:p>
          <w:p w:rsidR="00125211" w:rsidRPr="00F02D24" w:rsidRDefault="00EE47CC" w:rsidP="00EE47CC">
            <w:pPr>
              <w:rPr>
                <w:rFonts w:ascii="Arial" w:hAnsi="Arial" w:cs="Arial"/>
                <w:b/>
                <w:sz w:val="28"/>
                <w:szCs w:val="28"/>
              </w:rPr>
            </w:pPr>
            <w:r w:rsidRPr="00EE47CC">
              <w:rPr>
                <w:rFonts w:ascii="Arial" w:hAnsi="Arial" w:cs="Arial"/>
                <w:b/>
                <w:sz w:val="28"/>
                <w:szCs w:val="28"/>
              </w:rPr>
              <w:t>OX16 2QU</w:t>
            </w:r>
          </w:p>
        </w:tc>
        <w:tc>
          <w:tcPr>
            <w:tcW w:w="3348" w:type="dxa"/>
            <w:shd w:val="clear" w:color="auto" w:fill="auto"/>
          </w:tcPr>
          <w:p w:rsidR="00436E01" w:rsidRPr="00F41181" w:rsidRDefault="001757BE" w:rsidP="00EE47CC">
            <w:pPr>
              <w:jc w:val="right"/>
              <w:rPr>
                <w:rFonts w:ascii="Arial" w:hAnsi="Arial" w:cs="Arial"/>
                <w:b/>
                <w:sz w:val="28"/>
                <w:szCs w:val="28"/>
              </w:rPr>
            </w:pPr>
            <w:r w:rsidRPr="001757BE">
              <w:rPr>
                <w:rFonts w:ascii="Arial" w:hAnsi="Arial" w:cs="Arial"/>
                <w:b/>
                <w:sz w:val="28"/>
                <w:szCs w:val="28"/>
              </w:rPr>
              <w:t>15/</w:t>
            </w:r>
            <w:r w:rsidR="00EE47CC">
              <w:rPr>
                <w:rFonts w:ascii="Arial" w:hAnsi="Arial" w:cs="Arial"/>
                <w:b/>
                <w:sz w:val="28"/>
                <w:szCs w:val="28"/>
              </w:rPr>
              <w:t>01786</w:t>
            </w:r>
            <w:r w:rsidRPr="001757BE">
              <w:rPr>
                <w:rFonts w:ascii="Arial" w:hAnsi="Arial" w:cs="Arial"/>
                <w:b/>
                <w:sz w:val="28"/>
                <w:szCs w:val="28"/>
              </w:rPr>
              <w:t>/ADV</w:t>
            </w:r>
          </w:p>
        </w:tc>
      </w:tr>
      <w:tr w:rsidR="000A37E9" w:rsidRPr="00F41181" w:rsidTr="00DC4A17">
        <w:trPr>
          <w:trHeight w:val="296"/>
        </w:trPr>
        <w:tc>
          <w:tcPr>
            <w:tcW w:w="6048" w:type="dxa"/>
            <w:shd w:val="clear" w:color="auto" w:fill="auto"/>
          </w:tcPr>
          <w:p w:rsidR="000A37E9" w:rsidRPr="00EE47CC" w:rsidRDefault="000A37E9" w:rsidP="00EE47CC">
            <w:pPr>
              <w:rPr>
                <w:rFonts w:ascii="Arial" w:hAnsi="Arial" w:cs="Arial"/>
                <w:b/>
                <w:sz w:val="28"/>
                <w:szCs w:val="28"/>
              </w:rPr>
            </w:pPr>
          </w:p>
        </w:tc>
        <w:tc>
          <w:tcPr>
            <w:tcW w:w="3348" w:type="dxa"/>
            <w:shd w:val="clear" w:color="auto" w:fill="auto"/>
          </w:tcPr>
          <w:p w:rsidR="000A37E9" w:rsidRPr="001757BE" w:rsidRDefault="000A37E9" w:rsidP="00EE47CC">
            <w:pPr>
              <w:jc w:val="right"/>
              <w:rPr>
                <w:rFonts w:ascii="Arial" w:hAnsi="Arial" w:cs="Arial"/>
                <w:b/>
                <w:sz w:val="28"/>
                <w:szCs w:val="28"/>
              </w:rPr>
            </w:pPr>
          </w:p>
        </w:tc>
      </w:tr>
    </w:tbl>
    <w:p w:rsidR="00A4256C" w:rsidRDefault="00A4256C">
      <w:pPr>
        <w:rPr>
          <w:rFonts w:ascii="Arial" w:hAnsi="Arial" w:cs="Arial"/>
          <w:sz w:val="22"/>
          <w:szCs w:val="22"/>
        </w:rPr>
      </w:pPr>
    </w:p>
    <w:tbl>
      <w:tblPr>
        <w:tblW w:w="0" w:type="auto"/>
        <w:tblLook w:val="01E0" w:firstRow="1" w:lastRow="1" w:firstColumn="1" w:lastColumn="1" w:noHBand="0" w:noVBand="0"/>
      </w:tblPr>
      <w:tblGrid>
        <w:gridCol w:w="4644"/>
        <w:gridCol w:w="4752"/>
      </w:tblGrid>
      <w:tr w:rsidR="00F40490" w:rsidRPr="00F41181" w:rsidTr="00AC0C64">
        <w:tc>
          <w:tcPr>
            <w:tcW w:w="4644" w:type="dxa"/>
            <w:shd w:val="clear" w:color="auto" w:fill="auto"/>
          </w:tcPr>
          <w:p w:rsidR="00F40490" w:rsidRPr="00F41181" w:rsidRDefault="00F40490" w:rsidP="00AC0C64">
            <w:pPr>
              <w:rPr>
                <w:rFonts w:ascii="Arial" w:hAnsi="Arial" w:cs="Arial"/>
                <w:sz w:val="22"/>
                <w:szCs w:val="22"/>
              </w:rPr>
            </w:pPr>
            <w:r w:rsidRPr="00F41181">
              <w:rPr>
                <w:rFonts w:ascii="Arial" w:hAnsi="Arial" w:cs="Arial"/>
                <w:b/>
                <w:sz w:val="22"/>
                <w:szCs w:val="22"/>
              </w:rPr>
              <w:t>Case Officer</w:t>
            </w:r>
            <w:r w:rsidR="005F2438" w:rsidRPr="00F41181">
              <w:rPr>
                <w:rFonts w:ascii="Arial" w:hAnsi="Arial" w:cs="Arial"/>
                <w:b/>
                <w:sz w:val="22"/>
                <w:szCs w:val="22"/>
              </w:rPr>
              <w:t xml:space="preserve">: </w:t>
            </w:r>
            <w:r w:rsidR="00AC0C64">
              <w:rPr>
                <w:rFonts w:ascii="Arial" w:hAnsi="Arial" w:cs="Arial"/>
                <w:b/>
                <w:sz w:val="22"/>
                <w:szCs w:val="22"/>
              </w:rPr>
              <w:t xml:space="preserve"> </w:t>
            </w:r>
            <w:r w:rsidR="00EE47CC">
              <w:rPr>
                <w:rFonts w:ascii="Arial" w:hAnsi="Arial" w:cs="Arial"/>
                <w:b/>
                <w:sz w:val="22"/>
                <w:szCs w:val="22"/>
              </w:rPr>
              <w:t xml:space="preserve">  </w:t>
            </w:r>
            <w:r w:rsidR="00AC0C64" w:rsidRPr="00AC0C64">
              <w:rPr>
                <w:rFonts w:ascii="Arial" w:hAnsi="Arial" w:cs="Arial"/>
                <w:sz w:val="22"/>
                <w:szCs w:val="22"/>
              </w:rPr>
              <w:t>Lewis Bankes-Hughes</w:t>
            </w:r>
          </w:p>
        </w:tc>
        <w:tc>
          <w:tcPr>
            <w:tcW w:w="4752" w:type="dxa"/>
            <w:shd w:val="clear" w:color="auto" w:fill="auto"/>
          </w:tcPr>
          <w:p w:rsidR="00F40490" w:rsidRPr="00F41181" w:rsidRDefault="004E213D" w:rsidP="00B95FFD">
            <w:pPr>
              <w:jc w:val="right"/>
              <w:rPr>
                <w:rFonts w:ascii="Arial" w:hAnsi="Arial" w:cs="Arial"/>
                <w:sz w:val="22"/>
                <w:szCs w:val="22"/>
              </w:rPr>
            </w:pPr>
            <w:r w:rsidRPr="00F41181">
              <w:rPr>
                <w:rFonts w:ascii="Arial" w:hAnsi="Arial" w:cs="Arial"/>
                <w:b/>
                <w:sz w:val="22"/>
                <w:szCs w:val="22"/>
              </w:rPr>
              <w:t xml:space="preserve"> </w:t>
            </w:r>
            <w:r w:rsidR="00F40490" w:rsidRPr="00F41181">
              <w:rPr>
                <w:rFonts w:ascii="Arial" w:hAnsi="Arial" w:cs="Arial"/>
                <w:b/>
                <w:sz w:val="22"/>
                <w:szCs w:val="22"/>
              </w:rPr>
              <w:t xml:space="preserve">Recommendation: </w:t>
            </w:r>
            <w:r w:rsidR="00FA5C9E" w:rsidRPr="00FA5C9E">
              <w:rPr>
                <w:rFonts w:ascii="Arial" w:hAnsi="Arial" w:cs="Arial"/>
                <w:sz w:val="22"/>
                <w:szCs w:val="22"/>
              </w:rPr>
              <w:t>Approval</w:t>
            </w:r>
          </w:p>
        </w:tc>
      </w:tr>
    </w:tbl>
    <w:p w:rsidR="00F40490" w:rsidRDefault="00F40490">
      <w:pPr>
        <w:rPr>
          <w:rFonts w:ascii="Arial" w:hAnsi="Arial" w:cs="Arial"/>
          <w:sz w:val="22"/>
          <w:szCs w:val="22"/>
        </w:rPr>
      </w:pPr>
    </w:p>
    <w:tbl>
      <w:tblPr>
        <w:tblW w:w="0" w:type="auto"/>
        <w:tblLook w:val="01E0" w:firstRow="1" w:lastRow="1" w:firstColumn="1" w:lastColumn="1" w:noHBand="0" w:noVBand="0"/>
      </w:tblPr>
      <w:tblGrid>
        <w:gridCol w:w="1526"/>
        <w:gridCol w:w="7870"/>
      </w:tblGrid>
      <w:tr w:rsidR="00AC0C64" w:rsidRPr="00F41181" w:rsidTr="00AC0C64">
        <w:tc>
          <w:tcPr>
            <w:tcW w:w="1526" w:type="dxa"/>
            <w:shd w:val="clear" w:color="auto" w:fill="auto"/>
          </w:tcPr>
          <w:p w:rsidR="00AC0C64" w:rsidRPr="00F41181" w:rsidRDefault="00AC0C64" w:rsidP="00CD1142">
            <w:pPr>
              <w:rPr>
                <w:rFonts w:ascii="Arial" w:hAnsi="Arial" w:cs="Arial"/>
                <w:sz w:val="22"/>
                <w:szCs w:val="22"/>
              </w:rPr>
            </w:pPr>
            <w:r w:rsidRPr="00F41181">
              <w:rPr>
                <w:rFonts w:ascii="Arial" w:hAnsi="Arial" w:cs="Arial"/>
                <w:b/>
                <w:sz w:val="22"/>
                <w:szCs w:val="22"/>
              </w:rPr>
              <w:t xml:space="preserve">Applicant: </w:t>
            </w:r>
          </w:p>
        </w:tc>
        <w:tc>
          <w:tcPr>
            <w:tcW w:w="7870" w:type="dxa"/>
          </w:tcPr>
          <w:p w:rsidR="00AC0C64" w:rsidRPr="001757BE" w:rsidRDefault="00EE47CC" w:rsidP="00E8748D">
            <w:pPr>
              <w:tabs>
                <w:tab w:val="center" w:pos="4153"/>
                <w:tab w:val="right" w:pos="8306"/>
              </w:tabs>
              <w:spacing w:line="260" w:lineRule="exact"/>
              <w:rPr>
                <w:rFonts w:ascii="Arial" w:hAnsi="Arial" w:cs="Arial"/>
                <w:sz w:val="22"/>
                <w:szCs w:val="22"/>
              </w:rPr>
            </w:pPr>
            <w:r>
              <w:rPr>
                <w:rFonts w:ascii="Arial" w:hAnsi="Arial" w:cs="Arial"/>
                <w:sz w:val="22"/>
                <w:szCs w:val="22"/>
              </w:rPr>
              <w:t xml:space="preserve"> </w:t>
            </w:r>
            <w:r w:rsidRPr="00EE47CC">
              <w:rPr>
                <w:rFonts w:ascii="Arial" w:hAnsi="Arial" w:cs="Arial"/>
                <w:sz w:val="22"/>
                <w:szCs w:val="22"/>
              </w:rPr>
              <w:t xml:space="preserve">Jacobs </w:t>
            </w:r>
            <w:proofErr w:type="spellStart"/>
            <w:r w:rsidRPr="00EE47CC">
              <w:rPr>
                <w:rFonts w:ascii="Arial" w:hAnsi="Arial" w:cs="Arial"/>
                <w:sz w:val="22"/>
                <w:szCs w:val="22"/>
              </w:rPr>
              <w:t>Douwe</w:t>
            </w:r>
            <w:proofErr w:type="spellEnd"/>
            <w:r w:rsidRPr="00EE47CC">
              <w:rPr>
                <w:rFonts w:ascii="Arial" w:hAnsi="Arial" w:cs="Arial"/>
                <w:sz w:val="22"/>
                <w:szCs w:val="22"/>
              </w:rPr>
              <w:t xml:space="preserve"> </w:t>
            </w:r>
            <w:proofErr w:type="spellStart"/>
            <w:r w:rsidRPr="00EE47CC">
              <w:rPr>
                <w:rFonts w:ascii="Arial" w:hAnsi="Arial" w:cs="Arial"/>
                <w:sz w:val="22"/>
                <w:szCs w:val="22"/>
              </w:rPr>
              <w:t>Egberts</w:t>
            </w:r>
            <w:proofErr w:type="spellEnd"/>
            <w:r w:rsidRPr="00EE47CC">
              <w:rPr>
                <w:rFonts w:ascii="Arial" w:hAnsi="Arial" w:cs="Arial"/>
                <w:sz w:val="22"/>
                <w:szCs w:val="22"/>
              </w:rPr>
              <w:t xml:space="preserve"> Ops GB Ltd</w:t>
            </w:r>
          </w:p>
        </w:tc>
      </w:tr>
    </w:tbl>
    <w:p w:rsidR="00F40490" w:rsidRDefault="00F40490">
      <w:pPr>
        <w:rPr>
          <w:rFonts w:ascii="Arial" w:hAnsi="Arial" w:cs="Arial"/>
          <w:sz w:val="22"/>
          <w:szCs w:val="22"/>
        </w:rPr>
      </w:pPr>
    </w:p>
    <w:tbl>
      <w:tblPr>
        <w:tblW w:w="0" w:type="auto"/>
        <w:tblLook w:val="01E0" w:firstRow="1" w:lastRow="1" w:firstColumn="1" w:lastColumn="1" w:noHBand="0" w:noVBand="0"/>
      </w:tblPr>
      <w:tblGrid>
        <w:gridCol w:w="9396"/>
      </w:tblGrid>
      <w:tr w:rsidR="00F40490" w:rsidRPr="00F41181" w:rsidTr="00B95FFD">
        <w:trPr>
          <w:trHeight w:val="246"/>
        </w:trPr>
        <w:tc>
          <w:tcPr>
            <w:tcW w:w="9396" w:type="dxa"/>
            <w:shd w:val="clear" w:color="auto" w:fill="auto"/>
          </w:tcPr>
          <w:p w:rsidR="004E213D" w:rsidRPr="00B64126" w:rsidRDefault="00F40490" w:rsidP="00E8748D">
            <w:pPr>
              <w:rPr>
                <w:rFonts w:ascii="Arial" w:hAnsi="Arial" w:cs="Arial"/>
                <w:sz w:val="22"/>
                <w:szCs w:val="22"/>
              </w:rPr>
            </w:pPr>
            <w:r w:rsidRPr="00F41181">
              <w:rPr>
                <w:rFonts w:ascii="Arial" w:hAnsi="Arial" w:cs="Arial"/>
                <w:b/>
                <w:sz w:val="22"/>
                <w:szCs w:val="22"/>
              </w:rPr>
              <w:t>Application Description:</w:t>
            </w:r>
            <w:r w:rsidR="008E1862" w:rsidRPr="00F41181">
              <w:rPr>
                <w:rFonts w:ascii="Arial" w:hAnsi="Arial" w:cs="Arial"/>
                <w:b/>
                <w:sz w:val="22"/>
                <w:szCs w:val="22"/>
              </w:rPr>
              <w:t xml:space="preserve"> </w:t>
            </w:r>
            <w:r w:rsidR="00EE47CC" w:rsidRPr="00EE47CC">
              <w:rPr>
                <w:rFonts w:ascii="Arial" w:hAnsi="Arial" w:cs="Arial"/>
                <w:sz w:val="22"/>
                <w:szCs w:val="22"/>
              </w:rPr>
              <w:t>4 x Occasional Hanging Banners</w:t>
            </w:r>
          </w:p>
        </w:tc>
      </w:tr>
    </w:tbl>
    <w:p w:rsidR="00F40490" w:rsidRDefault="00F40490">
      <w:pPr>
        <w:rPr>
          <w:rFonts w:ascii="Arial" w:hAnsi="Arial" w:cs="Arial"/>
          <w:sz w:val="22"/>
          <w:szCs w:val="22"/>
        </w:rPr>
      </w:pPr>
    </w:p>
    <w:tbl>
      <w:tblPr>
        <w:tblW w:w="0" w:type="auto"/>
        <w:tblLayout w:type="fixed"/>
        <w:tblLook w:val="01E0" w:firstRow="1" w:lastRow="1" w:firstColumn="1" w:lastColumn="1" w:noHBand="0" w:noVBand="0"/>
      </w:tblPr>
      <w:tblGrid>
        <w:gridCol w:w="641"/>
        <w:gridCol w:w="34"/>
        <w:gridCol w:w="8721"/>
      </w:tblGrid>
      <w:tr w:rsidR="000862DA" w:rsidRPr="00F41181" w:rsidTr="00EE47CC">
        <w:tc>
          <w:tcPr>
            <w:tcW w:w="641" w:type="dxa"/>
            <w:shd w:val="clear" w:color="auto" w:fill="auto"/>
          </w:tcPr>
          <w:p w:rsidR="000862DA" w:rsidRPr="00F41181" w:rsidRDefault="000862DA">
            <w:pPr>
              <w:rPr>
                <w:rFonts w:ascii="Arial" w:hAnsi="Arial" w:cs="Arial"/>
                <w:b/>
                <w:sz w:val="22"/>
                <w:szCs w:val="22"/>
              </w:rPr>
            </w:pPr>
            <w:r w:rsidRPr="00F41181">
              <w:rPr>
                <w:rFonts w:ascii="Arial" w:hAnsi="Arial" w:cs="Arial"/>
                <w:b/>
                <w:sz w:val="22"/>
                <w:szCs w:val="22"/>
              </w:rPr>
              <w:t>1.</w:t>
            </w:r>
          </w:p>
        </w:tc>
        <w:tc>
          <w:tcPr>
            <w:tcW w:w="8755" w:type="dxa"/>
            <w:gridSpan w:val="2"/>
            <w:shd w:val="clear" w:color="auto" w:fill="auto"/>
          </w:tcPr>
          <w:p w:rsidR="000862DA" w:rsidRPr="00F41181" w:rsidRDefault="000862DA">
            <w:pPr>
              <w:rPr>
                <w:rFonts w:ascii="Arial" w:hAnsi="Arial" w:cs="Arial"/>
                <w:b/>
                <w:sz w:val="22"/>
                <w:szCs w:val="22"/>
              </w:rPr>
            </w:pPr>
            <w:r w:rsidRPr="00F41181">
              <w:rPr>
                <w:rFonts w:ascii="Arial" w:hAnsi="Arial" w:cs="Arial"/>
                <w:b/>
                <w:sz w:val="22"/>
                <w:szCs w:val="22"/>
              </w:rPr>
              <w:t>Site Description and Proposed Development</w:t>
            </w:r>
          </w:p>
        </w:tc>
      </w:tr>
      <w:tr w:rsidR="000862DA" w:rsidRPr="00F41181" w:rsidTr="00EE47CC">
        <w:tc>
          <w:tcPr>
            <w:tcW w:w="641" w:type="dxa"/>
            <w:shd w:val="clear" w:color="auto" w:fill="auto"/>
          </w:tcPr>
          <w:p w:rsidR="000862DA" w:rsidRPr="00F41181" w:rsidRDefault="000862DA" w:rsidP="00F41181">
            <w:pPr>
              <w:jc w:val="both"/>
              <w:rPr>
                <w:rFonts w:ascii="Arial" w:hAnsi="Arial" w:cs="Arial"/>
                <w:b/>
                <w:sz w:val="22"/>
                <w:szCs w:val="22"/>
              </w:rPr>
            </w:pPr>
          </w:p>
          <w:p w:rsidR="000862DA" w:rsidRPr="00F41181" w:rsidRDefault="000862DA" w:rsidP="00F41181">
            <w:pPr>
              <w:jc w:val="both"/>
              <w:rPr>
                <w:rFonts w:ascii="Arial" w:hAnsi="Arial" w:cs="Arial"/>
                <w:sz w:val="22"/>
                <w:szCs w:val="22"/>
              </w:rPr>
            </w:pPr>
            <w:r w:rsidRPr="00F41181">
              <w:rPr>
                <w:rFonts w:ascii="Arial" w:hAnsi="Arial" w:cs="Arial"/>
                <w:sz w:val="22"/>
                <w:szCs w:val="22"/>
              </w:rPr>
              <w:t>1.1</w:t>
            </w:r>
          </w:p>
        </w:tc>
        <w:tc>
          <w:tcPr>
            <w:tcW w:w="8755" w:type="dxa"/>
            <w:gridSpan w:val="2"/>
            <w:shd w:val="clear" w:color="auto" w:fill="auto"/>
          </w:tcPr>
          <w:p w:rsidR="00771FCE" w:rsidRPr="00252A01" w:rsidRDefault="00771FCE" w:rsidP="00F41181">
            <w:pPr>
              <w:jc w:val="both"/>
              <w:rPr>
                <w:rFonts w:ascii="Arial" w:hAnsi="Arial" w:cs="Arial"/>
                <w:sz w:val="22"/>
                <w:szCs w:val="22"/>
              </w:rPr>
            </w:pPr>
          </w:p>
          <w:p w:rsidR="001757BE" w:rsidRPr="00252A01" w:rsidRDefault="00EE47CC" w:rsidP="00EE47CC">
            <w:pPr>
              <w:jc w:val="both"/>
              <w:rPr>
                <w:rFonts w:ascii="Arial" w:hAnsi="Arial" w:cs="Arial"/>
                <w:sz w:val="22"/>
                <w:szCs w:val="22"/>
              </w:rPr>
            </w:pPr>
            <w:r w:rsidRPr="00252A01">
              <w:rPr>
                <w:rFonts w:ascii="Arial" w:hAnsi="Arial" w:cs="Arial"/>
                <w:sz w:val="22"/>
                <w:szCs w:val="22"/>
              </w:rPr>
              <w:t>The Jacobs Douwe Egberts site is located on the junction of Ruscote Avenue and Southam Road. Advertising consent is being sought for 4 hanging banners which will be displayed t</w:t>
            </w:r>
            <w:r w:rsidR="00C51FE2" w:rsidRPr="00252A01">
              <w:rPr>
                <w:rFonts w:ascii="Arial" w:hAnsi="Arial" w:cs="Arial"/>
                <w:sz w:val="22"/>
                <w:szCs w:val="22"/>
              </w:rPr>
              <w:t>emporarily t</w:t>
            </w:r>
            <w:r w:rsidRPr="00252A01">
              <w:rPr>
                <w:rFonts w:ascii="Arial" w:hAnsi="Arial" w:cs="Arial"/>
                <w:sz w:val="22"/>
                <w:szCs w:val="22"/>
              </w:rPr>
              <w:t>o advertise a limited number of recruitment events th</w:t>
            </w:r>
            <w:bookmarkStart w:id="0" w:name="_GoBack"/>
            <w:bookmarkEnd w:id="0"/>
            <w:r w:rsidRPr="00252A01">
              <w:rPr>
                <w:rFonts w:ascii="Arial" w:hAnsi="Arial" w:cs="Arial"/>
                <w:sz w:val="22"/>
                <w:szCs w:val="22"/>
              </w:rPr>
              <w:t>roughout the year. The banners will be displayed at 4 locations around the site and will be attached to an existing boundary fence. Each advertisement will measure no greater than 1m x 5m. An example of the type of banner which will be displayed is shown below:</w:t>
            </w:r>
          </w:p>
          <w:p w:rsidR="00EE47CC" w:rsidRPr="00252A01" w:rsidRDefault="00EE47CC" w:rsidP="00EE47CC">
            <w:pPr>
              <w:jc w:val="both"/>
              <w:rPr>
                <w:rFonts w:ascii="Arial" w:hAnsi="Arial" w:cs="Arial"/>
                <w:sz w:val="22"/>
                <w:szCs w:val="22"/>
              </w:rPr>
            </w:pPr>
          </w:p>
          <w:p w:rsidR="00EE47CC" w:rsidRPr="00252A01" w:rsidRDefault="00EE47CC" w:rsidP="00EE47CC">
            <w:pPr>
              <w:jc w:val="both"/>
              <w:rPr>
                <w:rFonts w:ascii="Arial" w:hAnsi="Arial" w:cs="Arial"/>
                <w:sz w:val="22"/>
                <w:szCs w:val="22"/>
              </w:rPr>
            </w:pPr>
            <w:r w:rsidRPr="00252A01">
              <w:rPr>
                <w:rFonts w:ascii="Arial" w:hAnsi="Arial" w:cs="Arial"/>
                <w:noProof/>
                <w:sz w:val="22"/>
                <w:szCs w:val="22"/>
              </w:rPr>
              <w:drawing>
                <wp:inline distT="0" distB="0" distL="0" distR="0" wp14:anchorId="6C53C52A" wp14:editId="64BFDB7C">
                  <wp:extent cx="5419725" cy="1080403"/>
                  <wp:effectExtent l="0" t="0" r="0" b="5715"/>
                  <wp:docPr id="1" name="Picture 1" descr="C:\Users\lewisbankeshughes\Desktop\Iclipse~~im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wisbankeshughes\Desktop\Iclipse~~imF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0642" cy="1080586"/>
                          </a:xfrm>
                          <a:prstGeom prst="rect">
                            <a:avLst/>
                          </a:prstGeom>
                          <a:noFill/>
                          <a:ln>
                            <a:noFill/>
                          </a:ln>
                        </pic:spPr>
                      </pic:pic>
                    </a:graphicData>
                  </a:graphic>
                </wp:inline>
              </w:drawing>
            </w:r>
          </w:p>
          <w:p w:rsidR="00C51FE2" w:rsidRPr="00252A01" w:rsidRDefault="00C51FE2" w:rsidP="00EE47CC">
            <w:pPr>
              <w:jc w:val="both"/>
              <w:rPr>
                <w:rFonts w:ascii="Arial" w:hAnsi="Arial" w:cs="Arial"/>
                <w:sz w:val="22"/>
                <w:szCs w:val="22"/>
              </w:rPr>
            </w:pPr>
          </w:p>
          <w:p w:rsidR="00C51FE2" w:rsidRPr="00252A01" w:rsidRDefault="00C51FE2" w:rsidP="00252A01">
            <w:pPr>
              <w:jc w:val="both"/>
              <w:rPr>
                <w:rFonts w:ascii="Arial" w:hAnsi="Arial" w:cs="Arial"/>
                <w:sz w:val="22"/>
                <w:szCs w:val="22"/>
              </w:rPr>
            </w:pPr>
            <w:r w:rsidRPr="00252A01">
              <w:rPr>
                <w:rFonts w:ascii="Arial" w:hAnsi="Arial" w:cs="Arial"/>
                <w:sz w:val="22"/>
                <w:szCs w:val="22"/>
              </w:rPr>
              <w:t xml:space="preserve">Initially, advertising consent was being sought for the temporary display of banners for specific events throughout the year. This meant that separate advertising applications were required each time the Applicant wished to advertise an event. It was therefore suggested to the Applicant that it might be more appropriate for the Council to grant conditional long term consent, enabling the Applicant to display multiple different banners throughout the year without requiring separate consent for each banner or Application. The Applicant agreed to this proposal and the </w:t>
            </w:r>
            <w:r w:rsidR="00252A01">
              <w:rPr>
                <w:rFonts w:ascii="Arial" w:hAnsi="Arial" w:cs="Arial"/>
                <w:sz w:val="22"/>
                <w:szCs w:val="22"/>
              </w:rPr>
              <w:t>a</w:t>
            </w:r>
            <w:r w:rsidRPr="00252A01">
              <w:rPr>
                <w:rFonts w:ascii="Arial" w:hAnsi="Arial" w:cs="Arial"/>
                <w:sz w:val="22"/>
                <w:szCs w:val="22"/>
              </w:rPr>
              <w:t xml:space="preserve">pplication </w:t>
            </w:r>
            <w:r w:rsidR="00252A01">
              <w:rPr>
                <w:rFonts w:ascii="Arial" w:hAnsi="Arial" w:cs="Arial"/>
                <w:sz w:val="22"/>
                <w:szCs w:val="22"/>
              </w:rPr>
              <w:t xml:space="preserve">was subsequently revised. </w:t>
            </w:r>
          </w:p>
        </w:tc>
      </w:tr>
      <w:tr w:rsidR="000862DA" w:rsidRPr="00F41181" w:rsidTr="00EE47CC">
        <w:tc>
          <w:tcPr>
            <w:tcW w:w="641" w:type="dxa"/>
            <w:shd w:val="clear" w:color="auto" w:fill="auto"/>
          </w:tcPr>
          <w:p w:rsidR="000862DA" w:rsidRPr="00F41181" w:rsidRDefault="000862DA" w:rsidP="00F41181">
            <w:pPr>
              <w:jc w:val="both"/>
              <w:rPr>
                <w:rFonts w:ascii="Arial" w:hAnsi="Arial" w:cs="Arial"/>
                <w:sz w:val="22"/>
                <w:szCs w:val="22"/>
              </w:rPr>
            </w:pPr>
          </w:p>
          <w:p w:rsidR="000862DA" w:rsidRDefault="000862DA" w:rsidP="00F41181">
            <w:pPr>
              <w:jc w:val="both"/>
              <w:rPr>
                <w:rFonts w:ascii="Arial" w:hAnsi="Arial" w:cs="Arial"/>
                <w:sz w:val="22"/>
                <w:szCs w:val="22"/>
              </w:rPr>
            </w:pPr>
            <w:r w:rsidRPr="00F41181">
              <w:rPr>
                <w:rFonts w:ascii="Arial" w:hAnsi="Arial" w:cs="Arial"/>
                <w:sz w:val="22"/>
                <w:szCs w:val="22"/>
              </w:rPr>
              <w:t>1.2</w:t>
            </w:r>
          </w:p>
          <w:p w:rsidR="00CD1142" w:rsidRPr="00F41181" w:rsidRDefault="00CD1142" w:rsidP="00F41181">
            <w:pPr>
              <w:jc w:val="both"/>
              <w:rPr>
                <w:rFonts w:ascii="Arial" w:hAnsi="Arial" w:cs="Arial"/>
                <w:sz w:val="22"/>
                <w:szCs w:val="22"/>
              </w:rPr>
            </w:pPr>
          </w:p>
        </w:tc>
        <w:tc>
          <w:tcPr>
            <w:tcW w:w="8755" w:type="dxa"/>
            <w:gridSpan w:val="2"/>
            <w:shd w:val="clear" w:color="auto" w:fill="auto"/>
          </w:tcPr>
          <w:p w:rsidR="000862DA" w:rsidRPr="00475052" w:rsidRDefault="000862DA" w:rsidP="00F41181">
            <w:pPr>
              <w:jc w:val="both"/>
              <w:rPr>
                <w:rFonts w:ascii="Arial" w:hAnsi="Arial" w:cs="Arial"/>
                <w:sz w:val="22"/>
                <w:szCs w:val="22"/>
              </w:rPr>
            </w:pPr>
          </w:p>
          <w:p w:rsidR="001D342D" w:rsidRDefault="00620E18" w:rsidP="00475052">
            <w:pPr>
              <w:jc w:val="both"/>
              <w:rPr>
                <w:rFonts w:ascii="Arial" w:hAnsi="Arial" w:cs="Arial"/>
                <w:sz w:val="22"/>
                <w:szCs w:val="22"/>
              </w:rPr>
            </w:pPr>
            <w:r w:rsidRPr="00475052">
              <w:rPr>
                <w:rFonts w:ascii="Arial" w:hAnsi="Arial" w:cs="Arial"/>
                <w:b/>
                <w:sz w:val="22"/>
                <w:szCs w:val="22"/>
              </w:rPr>
              <w:t>Site constraints</w:t>
            </w:r>
            <w:r w:rsidR="00ED33BA" w:rsidRPr="00475052">
              <w:rPr>
                <w:rFonts w:ascii="Arial" w:hAnsi="Arial" w:cs="Arial"/>
                <w:b/>
                <w:sz w:val="22"/>
                <w:szCs w:val="22"/>
              </w:rPr>
              <w:t xml:space="preserve">: </w:t>
            </w:r>
            <w:r w:rsidR="00EE47CC">
              <w:rPr>
                <w:rFonts w:ascii="Arial" w:hAnsi="Arial" w:cs="Arial"/>
                <w:sz w:val="22"/>
                <w:szCs w:val="22"/>
              </w:rPr>
              <w:t xml:space="preserve">There are no site constraints considered relevant to this application. </w:t>
            </w:r>
          </w:p>
          <w:p w:rsidR="00475052" w:rsidRPr="00475052" w:rsidRDefault="00475052" w:rsidP="00475052">
            <w:pPr>
              <w:jc w:val="both"/>
              <w:rPr>
                <w:rFonts w:ascii="Arial" w:hAnsi="Arial" w:cs="Arial"/>
                <w:sz w:val="22"/>
                <w:szCs w:val="22"/>
              </w:rPr>
            </w:pPr>
          </w:p>
        </w:tc>
      </w:tr>
      <w:tr w:rsidR="000862DA" w:rsidRPr="00F41181" w:rsidTr="00EE47CC">
        <w:tc>
          <w:tcPr>
            <w:tcW w:w="641" w:type="dxa"/>
            <w:shd w:val="clear" w:color="auto" w:fill="auto"/>
          </w:tcPr>
          <w:p w:rsidR="000862DA" w:rsidRPr="00F41181" w:rsidRDefault="000862DA" w:rsidP="00F41181">
            <w:pPr>
              <w:jc w:val="both"/>
              <w:rPr>
                <w:rFonts w:ascii="Arial" w:hAnsi="Arial" w:cs="Arial"/>
                <w:b/>
                <w:sz w:val="22"/>
                <w:szCs w:val="22"/>
              </w:rPr>
            </w:pPr>
            <w:r w:rsidRPr="00F41181">
              <w:rPr>
                <w:rFonts w:ascii="Arial" w:hAnsi="Arial" w:cs="Arial"/>
                <w:b/>
                <w:sz w:val="22"/>
                <w:szCs w:val="22"/>
              </w:rPr>
              <w:t>2.</w:t>
            </w:r>
          </w:p>
        </w:tc>
        <w:tc>
          <w:tcPr>
            <w:tcW w:w="8755" w:type="dxa"/>
            <w:gridSpan w:val="2"/>
            <w:shd w:val="clear" w:color="auto" w:fill="auto"/>
          </w:tcPr>
          <w:p w:rsidR="000862DA" w:rsidRPr="00F41181" w:rsidRDefault="000862DA" w:rsidP="00F41181">
            <w:pPr>
              <w:jc w:val="both"/>
              <w:rPr>
                <w:rFonts w:ascii="Arial" w:hAnsi="Arial" w:cs="Arial"/>
                <w:b/>
                <w:sz w:val="22"/>
                <w:szCs w:val="22"/>
              </w:rPr>
            </w:pPr>
            <w:r w:rsidRPr="00F41181">
              <w:rPr>
                <w:rFonts w:ascii="Arial" w:hAnsi="Arial" w:cs="Arial"/>
                <w:b/>
                <w:sz w:val="22"/>
                <w:szCs w:val="22"/>
              </w:rPr>
              <w:t>Application Publicity</w:t>
            </w:r>
          </w:p>
        </w:tc>
      </w:tr>
      <w:tr w:rsidR="000862DA" w:rsidRPr="00F41181" w:rsidTr="00EE47CC">
        <w:tc>
          <w:tcPr>
            <w:tcW w:w="641" w:type="dxa"/>
            <w:shd w:val="clear" w:color="auto" w:fill="auto"/>
          </w:tcPr>
          <w:p w:rsidR="000862DA" w:rsidRPr="00F41181" w:rsidRDefault="000862DA" w:rsidP="00F41181">
            <w:pPr>
              <w:jc w:val="both"/>
              <w:rPr>
                <w:rFonts w:ascii="Arial" w:hAnsi="Arial" w:cs="Arial"/>
                <w:sz w:val="22"/>
                <w:szCs w:val="22"/>
              </w:rPr>
            </w:pPr>
          </w:p>
          <w:p w:rsidR="000862DA" w:rsidRDefault="000862DA" w:rsidP="00F41181">
            <w:pPr>
              <w:jc w:val="both"/>
              <w:rPr>
                <w:rFonts w:ascii="Arial" w:hAnsi="Arial" w:cs="Arial"/>
                <w:sz w:val="22"/>
                <w:szCs w:val="22"/>
              </w:rPr>
            </w:pPr>
            <w:r w:rsidRPr="00F41181">
              <w:rPr>
                <w:rFonts w:ascii="Arial" w:hAnsi="Arial" w:cs="Arial"/>
                <w:sz w:val="22"/>
                <w:szCs w:val="22"/>
              </w:rPr>
              <w:t>2.1</w:t>
            </w:r>
          </w:p>
          <w:p w:rsidR="000546C3" w:rsidRDefault="000546C3" w:rsidP="00F41181">
            <w:pPr>
              <w:jc w:val="both"/>
              <w:rPr>
                <w:rFonts w:ascii="Arial" w:hAnsi="Arial" w:cs="Arial"/>
                <w:sz w:val="22"/>
                <w:szCs w:val="22"/>
              </w:rPr>
            </w:pPr>
          </w:p>
          <w:p w:rsidR="000546C3" w:rsidRDefault="000546C3" w:rsidP="00F41181">
            <w:pPr>
              <w:jc w:val="both"/>
              <w:rPr>
                <w:rFonts w:ascii="Arial" w:hAnsi="Arial" w:cs="Arial"/>
                <w:sz w:val="22"/>
                <w:szCs w:val="22"/>
              </w:rPr>
            </w:pPr>
          </w:p>
          <w:p w:rsidR="000546C3" w:rsidRPr="00F41181" w:rsidRDefault="000546C3" w:rsidP="00F41181">
            <w:pPr>
              <w:jc w:val="both"/>
              <w:rPr>
                <w:rFonts w:ascii="Arial" w:hAnsi="Arial" w:cs="Arial"/>
                <w:sz w:val="22"/>
                <w:szCs w:val="22"/>
              </w:rPr>
            </w:pPr>
            <w:r>
              <w:rPr>
                <w:rFonts w:ascii="Arial" w:hAnsi="Arial" w:cs="Arial"/>
                <w:sz w:val="22"/>
                <w:szCs w:val="22"/>
              </w:rPr>
              <w:t>2.2</w:t>
            </w:r>
          </w:p>
        </w:tc>
        <w:tc>
          <w:tcPr>
            <w:tcW w:w="8755" w:type="dxa"/>
            <w:gridSpan w:val="2"/>
            <w:shd w:val="clear" w:color="auto" w:fill="auto"/>
          </w:tcPr>
          <w:p w:rsidR="000862DA" w:rsidRPr="00F41181" w:rsidRDefault="000862DA" w:rsidP="00F41181">
            <w:pPr>
              <w:jc w:val="both"/>
              <w:rPr>
                <w:rFonts w:ascii="Arial" w:hAnsi="Arial" w:cs="Arial"/>
                <w:sz w:val="22"/>
                <w:szCs w:val="22"/>
              </w:rPr>
            </w:pPr>
          </w:p>
          <w:p w:rsidR="000862DA" w:rsidRDefault="000862DA" w:rsidP="00324A81">
            <w:pPr>
              <w:jc w:val="both"/>
              <w:rPr>
                <w:rFonts w:ascii="Arial" w:hAnsi="Arial" w:cs="Arial"/>
                <w:sz w:val="22"/>
                <w:szCs w:val="22"/>
              </w:rPr>
            </w:pPr>
            <w:r w:rsidRPr="00F41181">
              <w:rPr>
                <w:rFonts w:ascii="Arial" w:hAnsi="Arial" w:cs="Arial"/>
                <w:sz w:val="22"/>
                <w:szCs w:val="22"/>
              </w:rPr>
              <w:t xml:space="preserve">The application </w:t>
            </w:r>
            <w:r w:rsidR="00EE47CC">
              <w:rPr>
                <w:rFonts w:ascii="Arial" w:hAnsi="Arial" w:cs="Arial"/>
                <w:sz w:val="22"/>
                <w:szCs w:val="22"/>
              </w:rPr>
              <w:t>was advertised online via the Council’s website. The final</w:t>
            </w:r>
            <w:r w:rsidR="00771FCE" w:rsidRPr="00F41181">
              <w:rPr>
                <w:rFonts w:ascii="Arial" w:hAnsi="Arial" w:cs="Arial"/>
                <w:sz w:val="22"/>
                <w:szCs w:val="22"/>
              </w:rPr>
              <w:t xml:space="preserve"> date for comment was </w:t>
            </w:r>
            <w:r w:rsidR="00EE47CC">
              <w:rPr>
                <w:rFonts w:ascii="Arial" w:hAnsi="Arial" w:cs="Arial"/>
                <w:sz w:val="22"/>
                <w:szCs w:val="22"/>
              </w:rPr>
              <w:t>2</w:t>
            </w:r>
            <w:r w:rsidR="00E8748D" w:rsidRPr="00E8748D">
              <w:rPr>
                <w:rFonts w:ascii="Arial" w:hAnsi="Arial" w:cs="Arial"/>
                <w:sz w:val="22"/>
                <w:szCs w:val="22"/>
              </w:rPr>
              <w:t>3</w:t>
            </w:r>
            <w:r w:rsidR="00E8748D">
              <w:rPr>
                <w:rFonts w:ascii="Arial" w:hAnsi="Arial" w:cs="Arial"/>
                <w:sz w:val="22"/>
                <w:szCs w:val="22"/>
              </w:rPr>
              <w:t xml:space="preserve"> </w:t>
            </w:r>
            <w:r w:rsidR="00EE47CC">
              <w:rPr>
                <w:rFonts w:ascii="Arial" w:hAnsi="Arial" w:cs="Arial"/>
                <w:sz w:val="22"/>
                <w:szCs w:val="22"/>
              </w:rPr>
              <w:t>November</w:t>
            </w:r>
            <w:r w:rsidR="00E8748D">
              <w:rPr>
                <w:rFonts w:ascii="Arial" w:hAnsi="Arial" w:cs="Arial"/>
                <w:sz w:val="22"/>
                <w:szCs w:val="22"/>
              </w:rPr>
              <w:t xml:space="preserve"> </w:t>
            </w:r>
            <w:r w:rsidR="00E8748D" w:rsidRPr="00E8748D">
              <w:rPr>
                <w:rFonts w:ascii="Arial" w:hAnsi="Arial" w:cs="Arial"/>
                <w:sz w:val="22"/>
                <w:szCs w:val="22"/>
              </w:rPr>
              <w:t>2015</w:t>
            </w:r>
            <w:r w:rsidR="00A05351">
              <w:rPr>
                <w:rFonts w:ascii="Arial" w:hAnsi="Arial" w:cs="Arial"/>
                <w:sz w:val="22"/>
                <w:szCs w:val="22"/>
              </w:rPr>
              <w:t xml:space="preserve">. </w:t>
            </w:r>
          </w:p>
          <w:p w:rsidR="000546C3" w:rsidRDefault="000546C3" w:rsidP="00324A81">
            <w:pPr>
              <w:jc w:val="both"/>
              <w:rPr>
                <w:rFonts w:ascii="Arial" w:hAnsi="Arial" w:cs="Arial"/>
                <w:sz w:val="22"/>
                <w:szCs w:val="22"/>
              </w:rPr>
            </w:pPr>
          </w:p>
          <w:p w:rsidR="000546C3" w:rsidRPr="00F41181" w:rsidRDefault="000546C3" w:rsidP="00EE47CC">
            <w:pPr>
              <w:jc w:val="both"/>
              <w:rPr>
                <w:rFonts w:ascii="Arial" w:hAnsi="Arial" w:cs="Arial"/>
                <w:sz w:val="22"/>
                <w:szCs w:val="22"/>
              </w:rPr>
            </w:pPr>
            <w:r>
              <w:rPr>
                <w:rFonts w:ascii="Arial" w:hAnsi="Arial" w:cs="Arial"/>
                <w:sz w:val="22"/>
                <w:szCs w:val="22"/>
              </w:rPr>
              <w:t>No comments were received from members of the public</w:t>
            </w:r>
            <w:r w:rsidR="00EE47CC">
              <w:rPr>
                <w:rFonts w:ascii="Arial" w:hAnsi="Arial" w:cs="Arial"/>
                <w:sz w:val="22"/>
                <w:szCs w:val="22"/>
              </w:rPr>
              <w:t xml:space="preserve"> as the result of this consultation process. </w:t>
            </w:r>
          </w:p>
        </w:tc>
      </w:tr>
      <w:tr w:rsidR="000862DA" w:rsidRPr="00F41181" w:rsidTr="00EE47CC">
        <w:tc>
          <w:tcPr>
            <w:tcW w:w="641" w:type="dxa"/>
            <w:shd w:val="clear" w:color="auto" w:fill="auto"/>
          </w:tcPr>
          <w:p w:rsidR="000862DA" w:rsidRPr="00F41181" w:rsidRDefault="000862DA" w:rsidP="00F41181">
            <w:pPr>
              <w:jc w:val="both"/>
              <w:rPr>
                <w:rFonts w:ascii="Arial" w:hAnsi="Arial" w:cs="Arial"/>
                <w:sz w:val="22"/>
                <w:szCs w:val="22"/>
              </w:rPr>
            </w:pPr>
          </w:p>
          <w:p w:rsidR="000862DA" w:rsidRPr="00F41181" w:rsidRDefault="000862DA" w:rsidP="00F41181">
            <w:pPr>
              <w:jc w:val="both"/>
              <w:rPr>
                <w:rFonts w:ascii="Arial" w:hAnsi="Arial" w:cs="Arial"/>
                <w:b/>
                <w:sz w:val="22"/>
                <w:szCs w:val="22"/>
              </w:rPr>
            </w:pPr>
            <w:r w:rsidRPr="00F41181">
              <w:rPr>
                <w:rFonts w:ascii="Arial" w:hAnsi="Arial" w:cs="Arial"/>
                <w:b/>
                <w:sz w:val="22"/>
                <w:szCs w:val="22"/>
              </w:rPr>
              <w:t>3.</w:t>
            </w:r>
          </w:p>
        </w:tc>
        <w:tc>
          <w:tcPr>
            <w:tcW w:w="8755" w:type="dxa"/>
            <w:gridSpan w:val="2"/>
            <w:shd w:val="clear" w:color="auto" w:fill="auto"/>
          </w:tcPr>
          <w:p w:rsidR="000862DA" w:rsidRPr="00F41181" w:rsidRDefault="000862DA" w:rsidP="00F41181">
            <w:pPr>
              <w:jc w:val="both"/>
              <w:rPr>
                <w:rFonts w:ascii="Arial" w:hAnsi="Arial" w:cs="Arial"/>
                <w:b/>
                <w:sz w:val="22"/>
                <w:szCs w:val="22"/>
              </w:rPr>
            </w:pPr>
          </w:p>
          <w:p w:rsidR="000862DA" w:rsidRPr="00F41181" w:rsidRDefault="000862DA" w:rsidP="00F41181">
            <w:pPr>
              <w:jc w:val="both"/>
              <w:rPr>
                <w:rFonts w:ascii="Arial" w:hAnsi="Arial" w:cs="Arial"/>
                <w:b/>
                <w:sz w:val="22"/>
                <w:szCs w:val="22"/>
              </w:rPr>
            </w:pPr>
            <w:r w:rsidRPr="00F41181">
              <w:rPr>
                <w:rFonts w:ascii="Arial" w:hAnsi="Arial" w:cs="Arial"/>
                <w:b/>
                <w:sz w:val="22"/>
                <w:szCs w:val="22"/>
              </w:rPr>
              <w:t>Consultations</w:t>
            </w:r>
          </w:p>
        </w:tc>
      </w:tr>
      <w:tr w:rsidR="000862DA" w:rsidRPr="00F41181" w:rsidTr="00EE47CC">
        <w:tc>
          <w:tcPr>
            <w:tcW w:w="641" w:type="dxa"/>
            <w:shd w:val="clear" w:color="auto" w:fill="auto"/>
          </w:tcPr>
          <w:p w:rsidR="000862DA" w:rsidRPr="00F41181" w:rsidRDefault="000862DA" w:rsidP="00F41181">
            <w:pPr>
              <w:jc w:val="both"/>
              <w:rPr>
                <w:rFonts w:ascii="Arial" w:hAnsi="Arial" w:cs="Arial"/>
                <w:sz w:val="22"/>
                <w:szCs w:val="22"/>
              </w:rPr>
            </w:pPr>
          </w:p>
          <w:p w:rsidR="000862DA" w:rsidRDefault="000862DA" w:rsidP="00F41181">
            <w:pPr>
              <w:jc w:val="both"/>
              <w:rPr>
                <w:rFonts w:ascii="Arial" w:hAnsi="Arial" w:cs="Arial"/>
                <w:sz w:val="22"/>
                <w:szCs w:val="22"/>
              </w:rPr>
            </w:pPr>
            <w:r w:rsidRPr="00F41181">
              <w:rPr>
                <w:rFonts w:ascii="Arial" w:hAnsi="Arial" w:cs="Arial"/>
                <w:sz w:val="22"/>
                <w:szCs w:val="22"/>
              </w:rPr>
              <w:t>3.1</w:t>
            </w:r>
          </w:p>
          <w:p w:rsidR="001F331C" w:rsidRPr="00F41181" w:rsidRDefault="001F331C" w:rsidP="00BF40FB">
            <w:pPr>
              <w:jc w:val="both"/>
              <w:rPr>
                <w:rFonts w:ascii="Arial" w:hAnsi="Arial" w:cs="Arial"/>
                <w:sz w:val="22"/>
                <w:szCs w:val="22"/>
              </w:rPr>
            </w:pPr>
          </w:p>
        </w:tc>
        <w:tc>
          <w:tcPr>
            <w:tcW w:w="8755" w:type="dxa"/>
            <w:gridSpan w:val="2"/>
            <w:shd w:val="clear" w:color="auto" w:fill="auto"/>
          </w:tcPr>
          <w:p w:rsidR="000862DA" w:rsidRPr="00F41181" w:rsidRDefault="000862DA" w:rsidP="00F41181">
            <w:pPr>
              <w:jc w:val="both"/>
              <w:rPr>
                <w:rFonts w:ascii="Arial" w:hAnsi="Arial" w:cs="Arial"/>
                <w:sz w:val="22"/>
                <w:szCs w:val="22"/>
              </w:rPr>
            </w:pPr>
          </w:p>
          <w:p w:rsidR="00096A3A" w:rsidRPr="00F41181" w:rsidRDefault="00324A81" w:rsidP="006C7092">
            <w:pPr>
              <w:jc w:val="both"/>
              <w:rPr>
                <w:rFonts w:ascii="Arial" w:hAnsi="Arial" w:cs="Arial"/>
                <w:sz w:val="22"/>
                <w:szCs w:val="22"/>
              </w:rPr>
            </w:pPr>
            <w:r>
              <w:rPr>
                <w:rFonts w:ascii="Arial" w:hAnsi="Arial" w:cs="Arial"/>
                <w:sz w:val="22"/>
                <w:szCs w:val="22"/>
              </w:rPr>
              <w:t xml:space="preserve">Banbury Town </w:t>
            </w:r>
            <w:r w:rsidR="00A05351">
              <w:rPr>
                <w:rFonts w:ascii="Arial" w:hAnsi="Arial" w:cs="Arial"/>
                <w:sz w:val="22"/>
                <w:szCs w:val="22"/>
              </w:rPr>
              <w:t xml:space="preserve">Council: No </w:t>
            </w:r>
            <w:r w:rsidR="008F176A">
              <w:rPr>
                <w:rFonts w:ascii="Arial" w:hAnsi="Arial" w:cs="Arial"/>
                <w:sz w:val="22"/>
                <w:szCs w:val="22"/>
              </w:rPr>
              <w:t>objection</w:t>
            </w:r>
            <w:r w:rsidR="00403FA9">
              <w:rPr>
                <w:rFonts w:ascii="Arial" w:hAnsi="Arial" w:cs="Arial"/>
                <w:sz w:val="22"/>
                <w:szCs w:val="22"/>
              </w:rPr>
              <w:t xml:space="preserve">. </w:t>
            </w:r>
          </w:p>
        </w:tc>
      </w:tr>
      <w:tr w:rsidR="00182B63" w:rsidRPr="00F41181" w:rsidTr="00EE47CC">
        <w:tc>
          <w:tcPr>
            <w:tcW w:w="9396" w:type="dxa"/>
            <w:gridSpan w:val="3"/>
            <w:shd w:val="clear" w:color="auto" w:fill="auto"/>
          </w:tcPr>
          <w:p w:rsidR="00182B63" w:rsidRPr="00F41181" w:rsidRDefault="00182B63" w:rsidP="00F41181">
            <w:pPr>
              <w:jc w:val="both"/>
              <w:rPr>
                <w:rFonts w:ascii="Arial" w:hAnsi="Arial" w:cs="Arial"/>
                <w:b/>
                <w:sz w:val="22"/>
                <w:szCs w:val="22"/>
              </w:rPr>
            </w:pPr>
            <w:r w:rsidRPr="00F41181">
              <w:rPr>
                <w:rFonts w:ascii="Arial" w:hAnsi="Arial" w:cs="Arial"/>
                <w:b/>
                <w:sz w:val="22"/>
                <w:szCs w:val="22"/>
              </w:rPr>
              <w:t>Cherwell District Council Consultees</w:t>
            </w:r>
          </w:p>
        </w:tc>
      </w:tr>
      <w:tr w:rsidR="000862DA" w:rsidRPr="00F41181" w:rsidTr="00EE47CC">
        <w:tc>
          <w:tcPr>
            <w:tcW w:w="675" w:type="dxa"/>
            <w:gridSpan w:val="2"/>
            <w:shd w:val="clear" w:color="auto" w:fill="auto"/>
          </w:tcPr>
          <w:p w:rsidR="000862DA" w:rsidRPr="00F41181" w:rsidRDefault="000862DA" w:rsidP="00F41181">
            <w:pPr>
              <w:jc w:val="both"/>
              <w:rPr>
                <w:rFonts w:ascii="Arial" w:hAnsi="Arial" w:cs="Arial"/>
                <w:sz w:val="22"/>
                <w:szCs w:val="22"/>
              </w:rPr>
            </w:pPr>
          </w:p>
          <w:p w:rsidR="00A05351" w:rsidRDefault="00311AC9" w:rsidP="00A05351">
            <w:pPr>
              <w:jc w:val="both"/>
              <w:rPr>
                <w:rFonts w:ascii="Arial" w:hAnsi="Arial" w:cs="Arial"/>
                <w:sz w:val="22"/>
                <w:szCs w:val="22"/>
              </w:rPr>
            </w:pPr>
            <w:r w:rsidRPr="00F41181">
              <w:rPr>
                <w:rFonts w:ascii="Arial" w:hAnsi="Arial" w:cs="Arial"/>
                <w:sz w:val="22"/>
                <w:szCs w:val="22"/>
              </w:rPr>
              <w:t>3.</w:t>
            </w:r>
            <w:r w:rsidR="001F331C">
              <w:rPr>
                <w:rFonts w:ascii="Arial" w:hAnsi="Arial" w:cs="Arial"/>
                <w:sz w:val="22"/>
                <w:szCs w:val="22"/>
              </w:rPr>
              <w:t>3</w:t>
            </w:r>
          </w:p>
          <w:p w:rsidR="00FB11E4" w:rsidRPr="00F41181" w:rsidRDefault="00FB11E4" w:rsidP="001D342D">
            <w:pPr>
              <w:jc w:val="both"/>
              <w:rPr>
                <w:rFonts w:ascii="Arial" w:hAnsi="Arial" w:cs="Arial"/>
                <w:sz w:val="22"/>
                <w:szCs w:val="22"/>
              </w:rPr>
            </w:pPr>
          </w:p>
        </w:tc>
        <w:tc>
          <w:tcPr>
            <w:tcW w:w="8721" w:type="dxa"/>
            <w:shd w:val="clear" w:color="auto" w:fill="auto"/>
          </w:tcPr>
          <w:p w:rsidR="000862DA" w:rsidRPr="00F41181" w:rsidRDefault="000862DA" w:rsidP="00F41181">
            <w:pPr>
              <w:jc w:val="both"/>
              <w:rPr>
                <w:rFonts w:ascii="Arial" w:hAnsi="Arial" w:cs="Arial"/>
                <w:sz w:val="22"/>
                <w:szCs w:val="22"/>
              </w:rPr>
            </w:pPr>
          </w:p>
          <w:p w:rsidR="00D67A14" w:rsidRPr="00051C0B" w:rsidRDefault="00675604" w:rsidP="00A05351">
            <w:pPr>
              <w:jc w:val="both"/>
              <w:rPr>
                <w:rFonts w:ascii="Arial" w:hAnsi="Arial" w:cs="Arial"/>
                <w:sz w:val="22"/>
                <w:szCs w:val="22"/>
              </w:rPr>
            </w:pPr>
            <w:r>
              <w:rPr>
                <w:rFonts w:ascii="Arial" w:hAnsi="Arial" w:cs="Arial"/>
                <w:sz w:val="22"/>
                <w:szCs w:val="22"/>
              </w:rPr>
              <w:t>None</w:t>
            </w:r>
            <w:r w:rsidR="001F331C">
              <w:rPr>
                <w:rFonts w:ascii="Arial" w:hAnsi="Arial" w:cs="Arial"/>
                <w:sz w:val="22"/>
                <w:szCs w:val="22"/>
              </w:rPr>
              <w:t xml:space="preserve"> </w:t>
            </w:r>
          </w:p>
          <w:p w:rsidR="00A05351" w:rsidRPr="00F41181" w:rsidRDefault="00A05351" w:rsidP="00CD1142">
            <w:pPr>
              <w:jc w:val="both"/>
              <w:rPr>
                <w:rFonts w:ascii="Arial" w:hAnsi="Arial" w:cs="Arial"/>
                <w:sz w:val="22"/>
                <w:szCs w:val="22"/>
              </w:rPr>
            </w:pPr>
          </w:p>
        </w:tc>
      </w:tr>
      <w:tr w:rsidR="00182B63" w:rsidRPr="00F41181" w:rsidTr="00EE47CC">
        <w:tc>
          <w:tcPr>
            <w:tcW w:w="9396" w:type="dxa"/>
            <w:gridSpan w:val="3"/>
            <w:shd w:val="clear" w:color="auto" w:fill="auto"/>
          </w:tcPr>
          <w:p w:rsidR="00182B63" w:rsidRPr="00F41181" w:rsidRDefault="00182B63" w:rsidP="00F41181">
            <w:pPr>
              <w:jc w:val="both"/>
              <w:rPr>
                <w:rFonts w:ascii="Arial" w:hAnsi="Arial" w:cs="Arial"/>
                <w:b/>
                <w:sz w:val="22"/>
                <w:szCs w:val="22"/>
              </w:rPr>
            </w:pPr>
            <w:r w:rsidRPr="00F41181">
              <w:rPr>
                <w:rFonts w:ascii="Arial" w:hAnsi="Arial" w:cs="Arial"/>
                <w:b/>
                <w:sz w:val="22"/>
                <w:szCs w:val="22"/>
              </w:rPr>
              <w:lastRenderedPageBreak/>
              <w:t>Oxfordshire County Council Consultees</w:t>
            </w:r>
          </w:p>
        </w:tc>
      </w:tr>
      <w:tr w:rsidR="00182B63" w:rsidRPr="00F41181" w:rsidTr="00EE47CC">
        <w:tc>
          <w:tcPr>
            <w:tcW w:w="675" w:type="dxa"/>
            <w:gridSpan w:val="2"/>
            <w:shd w:val="clear" w:color="auto" w:fill="auto"/>
          </w:tcPr>
          <w:p w:rsidR="00182B63" w:rsidRPr="00F41181" w:rsidRDefault="00182B63" w:rsidP="00F41181">
            <w:pPr>
              <w:jc w:val="both"/>
              <w:rPr>
                <w:rFonts w:ascii="Arial" w:hAnsi="Arial" w:cs="Arial"/>
                <w:sz w:val="22"/>
                <w:szCs w:val="22"/>
              </w:rPr>
            </w:pPr>
          </w:p>
          <w:p w:rsidR="00065298" w:rsidRPr="00F41181" w:rsidRDefault="00311AC9" w:rsidP="00FB11E4">
            <w:pPr>
              <w:jc w:val="both"/>
              <w:rPr>
                <w:rFonts w:ascii="Arial" w:hAnsi="Arial" w:cs="Arial"/>
                <w:sz w:val="22"/>
                <w:szCs w:val="22"/>
              </w:rPr>
            </w:pPr>
            <w:r w:rsidRPr="00F41181">
              <w:rPr>
                <w:rFonts w:ascii="Arial" w:hAnsi="Arial" w:cs="Arial"/>
                <w:sz w:val="22"/>
                <w:szCs w:val="22"/>
              </w:rPr>
              <w:t>3.</w:t>
            </w:r>
            <w:r w:rsidR="00FB11E4">
              <w:rPr>
                <w:rFonts w:ascii="Arial" w:hAnsi="Arial" w:cs="Arial"/>
                <w:sz w:val="22"/>
                <w:szCs w:val="22"/>
              </w:rPr>
              <w:t>4</w:t>
            </w:r>
          </w:p>
        </w:tc>
        <w:tc>
          <w:tcPr>
            <w:tcW w:w="8721" w:type="dxa"/>
            <w:shd w:val="clear" w:color="auto" w:fill="auto"/>
          </w:tcPr>
          <w:p w:rsidR="00182B63" w:rsidRPr="00F41181" w:rsidRDefault="00182B63" w:rsidP="00F41181">
            <w:pPr>
              <w:jc w:val="both"/>
              <w:rPr>
                <w:rFonts w:ascii="Arial" w:hAnsi="Arial" w:cs="Arial"/>
                <w:sz w:val="22"/>
                <w:szCs w:val="22"/>
              </w:rPr>
            </w:pPr>
          </w:p>
          <w:p w:rsidR="00A05351" w:rsidRPr="00F41181" w:rsidRDefault="007E412E" w:rsidP="008F176A">
            <w:pPr>
              <w:jc w:val="both"/>
              <w:rPr>
                <w:rFonts w:ascii="Arial" w:hAnsi="Arial" w:cs="Arial"/>
                <w:sz w:val="22"/>
                <w:szCs w:val="22"/>
              </w:rPr>
            </w:pPr>
            <w:r>
              <w:rPr>
                <w:rFonts w:ascii="Arial" w:hAnsi="Arial" w:cs="Arial"/>
                <w:sz w:val="22"/>
                <w:szCs w:val="22"/>
              </w:rPr>
              <w:t>Highways Liaison Officer: No objection.</w:t>
            </w:r>
            <w:r w:rsidR="002A2446">
              <w:rPr>
                <w:rFonts w:ascii="Arial" w:hAnsi="Arial" w:cs="Arial"/>
                <w:sz w:val="22"/>
                <w:szCs w:val="22"/>
              </w:rPr>
              <w:t xml:space="preserve"> </w:t>
            </w:r>
          </w:p>
        </w:tc>
      </w:tr>
      <w:tr w:rsidR="00182B63" w:rsidRPr="00F41181" w:rsidTr="00EE47CC">
        <w:tc>
          <w:tcPr>
            <w:tcW w:w="9396" w:type="dxa"/>
            <w:gridSpan w:val="3"/>
            <w:shd w:val="clear" w:color="auto" w:fill="auto"/>
          </w:tcPr>
          <w:p w:rsidR="00182B63" w:rsidRPr="00F41181" w:rsidRDefault="00182B63" w:rsidP="00F41181">
            <w:pPr>
              <w:jc w:val="both"/>
              <w:rPr>
                <w:rFonts w:ascii="Arial" w:hAnsi="Arial" w:cs="Arial"/>
                <w:b/>
                <w:sz w:val="22"/>
                <w:szCs w:val="22"/>
              </w:rPr>
            </w:pPr>
          </w:p>
        </w:tc>
      </w:tr>
      <w:tr w:rsidR="00182B63" w:rsidRPr="00F41181" w:rsidTr="00EE47CC">
        <w:tc>
          <w:tcPr>
            <w:tcW w:w="675" w:type="dxa"/>
            <w:gridSpan w:val="2"/>
            <w:shd w:val="clear" w:color="auto" w:fill="auto"/>
          </w:tcPr>
          <w:p w:rsidR="00182B63" w:rsidRPr="00F41181" w:rsidRDefault="00C31630" w:rsidP="00F41181">
            <w:pPr>
              <w:jc w:val="both"/>
              <w:rPr>
                <w:rFonts w:ascii="Arial" w:hAnsi="Arial" w:cs="Arial"/>
                <w:b/>
                <w:sz w:val="22"/>
                <w:szCs w:val="22"/>
              </w:rPr>
            </w:pPr>
            <w:r w:rsidRPr="00F41181">
              <w:rPr>
                <w:rFonts w:ascii="Arial" w:hAnsi="Arial" w:cs="Arial"/>
                <w:b/>
                <w:sz w:val="22"/>
                <w:szCs w:val="22"/>
              </w:rPr>
              <w:t>4</w:t>
            </w:r>
            <w:r w:rsidR="00182B63" w:rsidRPr="00F41181">
              <w:rPr>
                <w:rFonts w:ascii="Arial" w:hAnsi="Arial" w:cs="Arial"/>
                <w:b/>
                <w:sz w:val="22"/>
                <w:szCs w:val="22"/>
              </w:rPr>
              <w:t>.</w:t>
            </w:r>
          </w:p>
        </w:tc>
        <w:tc>
          <w:tcPr>
            <w:tcW w:w="8721" w:type="dxa"/>
            <w:shd w:val="clear" w:color="auto" w:fill="auto"/>
          </w:tcPr>
          <w:p w:rsidR="00C31630" w:rsidRPr="00F41181" w:rsidRDefault="00C31630" w:rsidP="00F41181">
            <w:pPr>
              <w:jc w:val="both"/>
              <w:rPr>
                <w:rFonts w:ascii="Arial" w:hAnsi="Arial" w:cs="Arial"/>
                <w:b/>
                <w:sz w:val="22"/>
                <w:szCs w:val="22"/>
              </w:rPr>
            </w:pPr>
            <w:r w:rsidRPr="00F41181">
              <w:rPr>
                <w:rFonts w:ascii="Arial" w:hAnsi="Arial" w:cs="Arial"/>
                <w:b/>
                <w:sz w:val="22"/>
                <w:szCs w:val="22"/>
              </w:rPr>
              <w:t>Relevant National and Local Policy and Guidance</w:t>
            </w:r>
          </w:p>
        </w:tc>
      </w:tr>
      <w:tr w:rsidR="00C31630" w:rsidRPr="00F41181" w:rsidTr="00EE47CC">
        <w:tc>
          <w:tcPr>
            <w:tcW w:w="675" w:type="dxa"/>
            <w:gridSpan w:val="2"/>
            <w:shd w:val="clear" w:color="auto" w:fill="auto"/>
          </w:tcPr>
          <w:p w:rsidR="00C31630" w:rsidRPr="00F41181" w:rsidRDefault="00C31630" w:rsidP="00F41181">
            <w:pPr>
              <w:jc w:val="both"/>
              <w:rPr>
                <w:rFonts w:ascii="Arial" w:hAnsi="Arial" w:cs="Arial"/>
                <w:sz w:val="22"/>
                <w:szCs w:val="22"/>
              </w:rPr>
            </w:pPr>
          </w:p>
          <w:p w:rsidR="00C31630" w:rsidRPr="00F41181" w:rsidRDefault="00C31630" w:rsidP="00F41181">
            <w:pPr>
              <w:jc w:val="both"/>
              <w:rPr>
                <w:rFonts w:ascii="Arial" w:hAnsi="Arial" w:cs="Arial"/>
                <w:sz w:val="22"/>
                <w:szCs w:val="22"/>
              </w:rPr>
            </w:pPr>
            <w:r w:rsidRPr="00F41181">
              <w:rPr>
                <w:rFonts w:ascii="Arial" w:hAnsi="Arial" w:cs="Arial"/>
                <w:sz w:val="22"/>
                <w:szCs w:val="22"/>
              </w:rPr>
              <w:t>4</w:t>
            </w:r>
            <w:r w:rsidR="003E2851">
              <w:rPr>
                <w:rFonts w:ascii="Arial" w:hAnsi="Arial" w:cs="Arial"/>
                <w:sz w:val="22"/>
                <w:szCs w:val="22"/>
              </w:rPr>
              <w:t>.1</w:t>
            </w:r>
          </w:p>
        </w:tc>
        <w:tc>
          <w:tcPr>
            <w:tcW w:w="8721" w:type="dxa"/>
            <w:shd w:val="clear" w:color="auto" w:fill="auto"/>
          </w:tcPr>
          <w:p w:rsidR="003E2851" w:rsidRDefault="003E2851" w:rsidP="00F41181">
            <w:pPr>
              <w:tabs>
                <w:tab w:val="left" w:pos="432"/>
                <w:tab w:val="left" w:pos="792"/>
              </w:tabs>
              <w:jc w:val="both"/>
              <w:rPr>
                <w:rFonts w:ascii="Arial" w:hAnsi="Arial" w:cs="Arial"/>
                <w:sz w:val="22"/>
                <w:szCs w:val="22"/>
              </w:rPr>
            </w:pPr>
          </w:p>
          <w:p w:rsidR="008F176A" w:rsidRDefault="003E2851" w:rsidP="008F176A">
            <w:pPr>
              <w:jc w:val="both"/>
              <w:rPr>
                <w:rFonts w:ascii="Arial" w:hAnsi="Arial" w:cs="Arial"/>
                <w:sz w:val="22"/>
                <w:szCs w:val="22"/>
              </w:rPr>
            </w:pPr>
            <w:r>
              <w:rPr>
                <w:rFonts w:ascii="Arial" w:hAnsi="Arial" w:cs="Arial"/>
                <w:sz w:val="22"/>
                <w:szCs w:val="22"/>
              </w:rPr>
              <w:t>National Planning Policy Framework</w:t>
            </w:r>
          </w:p>
          <w:p w:rsidR="008F176A" w:rsidRDefault="008F176A" w:rsidP="008F176A">
            <w:pPr>
              <w:jc w:val="both"/>
              <w:rPr>
                <w:rFonts w:ascii="Arial" w:hAnsi="Arial" w:cs="Arial"/>
                <w:sz w:val="22"/>
                <w:szCs w:val="22"/>
              </w:rPr>
            </w:pPr>
          </w:p>
          <w:p w:rsidR="00604A7B" w:rsidRPr="003E2851" w:rsidRDefault="008F176A" w:rsidP="000032CA">
            <w:pPr>
              <w:jc w:val="both"/>
              <w:rPr>
                <w:rFonts w:ascii="Arial" w:hAnsi="Arial" w:cs="Arial"/>
                <w:sz w:val="22"/>
                <w:szCs w:val="22"/>
              </w:rPr>
            </w:pPr>
            <w:r w:rsidRPr="00340644">
              <w:rPr>
                <w:rFonts w:ascii="Arial" w:hAnsi="Arial" w:cs="Arial"/>
                <w:sz w:val="22"/>
                <w:szCs w:val="22"/>
              </w:rPr>
              <w:t xml:space="preserve">Paragraph 67 of the NPPF states </w:t>
            </w:r>
            <w:r w:rsidRPr="00340644">
              <w:rPr>
                <w:rFonts w:ascii="Arial" w:hAnsi="Arial" w:cs="Arial"/>
                <w:i/>
                <w:sz w:val="22"/>
                <w:szCs w:val="22"/>
              </w:rPr>
              <w:t>‘poorly placed advertisements can have a negative impact on the appearance of the built and natural environment. Control over outdoor advertisements should be efficient, effective and simple in concept and operation.  Only those advertisements which will clearly have an appreciable impact on a building or their surroundings should be subject to the local planning authority’s detailed assessment. Advertisements should be subject to control only in the interests of amenity and public safety, taking account of cumulative impacts’</w:t>
            </w:r>
            <w:r w:rsidRPr="00340644">
              <w:rPr>
                <w:rFonts w:ascii="Arial" w:hAnsi="Arial" w:cs="Arial"/>
                <w:sz w:val="22"/>
                <w:szCs w:val="22"/>
              </w:rPr>
              <w:t>.</w:t>
            </w:r>
          </w:p>
        </w:tc>
      </w:tr>
      <w:tr w:rsidR="00B96752" w:rsidRPr="00F41181" w:rsidTr="00EE47CC">
        <w:tc>
          <w:tcPr>
            <w:tcW w:w="675" w:type="dxa"/>
            <w:gridSpan w:val="2"/>
            <w:shd w:val="clear" w:color="auto" w:fill="auto"/>
          </w:tcPr>
          <w:p w:rsidR="00B96752" w:rsidRPr="00F41181" w:rsidRDefault="00B96752" w:rsidP="00F41181">
            <w:pPr>
              <w:jc w:val="both"/>
              <w:rPr>
                <w:rFonts w:ascii="Arial" w:hAnsi="Arial" w:cs="Arial"/>
                <w:sz w:val="22"/>
                <w:szCs w:val="22"/>
              </w:rPr>
            </w:pPr>
          </w:p>
        </w:tc>
        <w:tc>
          <w:tcPr>
            <w:tcW w:w="8721" w:type="dxa"/>
            <w:shd w:val="clear" w:color="auto" w:fill="auto"/>
          </w:tcPr>
          <w:p w:rsidR="00913803" w:rsidRPr="00F41181" w:rsidRDefault="00913803" w:rsidP="003E2851">
            <w:pPr>
              <w:jc w:val="both"/>
              <w:rPr>
                <w:rFonts w:ascii="Arial" w:hAnsi="Arial" w:cs="Arial"/>
                <w:sz w:val="22"/>
                <w:szCs w:val="22"/>
              </w:rPr>
            </w:pPr>
          </w:p>
        </w:tc>
      </w:tr>
      <w:tr w:rsidR="00A009A7" w:rsidRPr="00F41181" w:rsidTr="00EE47CC">
        <w:tc>
          <w:tcPr>
            <w:tcW w:w="675" w:type="dxa"/>
            <w:gridSpan w:val="2"/>
            <w:shd w:val="clear" w:color="auto" w:fill="auto"/>
          </w:tcPr>
          <w:p w:rsidR="00A009A7" w:rsidRPr="00F41181" w:rsidRDefault="00A009A7" w:rsidP="00F41181">
            <w:pPr>
              <w:jc w:val="both"/>
              <w:rPr>
                <w:rFonts w:ascii="Arial" w:hAnsi="Arial" w:cs="Arial"/>
                <w:b/>
                <w:sz w:val="22"/>
                <w:szCs w:val="22"/>
              </w:rPr>
            </w:pPr>
            <w:r w:rsidRPr="00F41181">
              <w:rPr>
                <w:rFonts w:ascii="Arial" w:hAnsi="Arial" w:cs="Arial"/>
                <w:b/>
                <w:sz w:val="22"/>
                <w:szCs w:val="22"/>
              </w:rPr>
              <w:t>5.</w:t>
            </w:r>
          </w:p>
        </w:tc>
        <w:tc>
          <w:tcPr>
            <w:tcW w:w="8721" w:type="dxa"/>
            <w:shd w:val="clear" w:color="auto" w:fill="auto"/>
          </w:tcPr>
          <w:p w:rsidR="00A009A7" w:rsidRPr="00F41181" w:rsidRDefault="00A009A7" w:rsidP="00F41181">
            <w:pPr>
              <w:jc w:val="both"/>
              <w:rPr>
                <w:rFonts w:ascii="Arial" w:hAnsi="Arial" w:cs="Arial"/>
                <w:b/>
                <w:sz w:val="22"/>
                <w:szCs w:val="22"/>
              </w:rPr>
            </w:pPr>
            <w:r w:rsidRPr="00F41181">
              <w:rPr>
                <w:rFonts w:ascii="Arial" w:hAnsi="Arial" w:cs="Arial"/>
                <w:b/>
                <w:sz w:val="22"/>
                <w:szCs w:val="22"/>
              </w:rPr>
              <w:t>Appraisal</w:t>
            </w:r>
          </w:p>
        </w:tc>
      </w:tr>
      <w:tr w:rsidR="00A009A7" w:rsidRPr="00F41181" w:rsidTr="00EE47CC">
        <w:trPr>
          <w:trHeight w:val="1606"/>
        </w:trPr>
        <w:tc>
          <w:tcPr>
            <w:tcW w:w="675" w:type="dxa"/>
            <w:gridSpan w:val="2"/>
            <w:shd w:val="clear" w:color="auto" w:fill="auto"/>
          </w:tcPr>
          <w:p w:rsidR="00A81EC2" w:rsidRPr="00F41181" w:rsidRDefault="00A81EC2" w:rsidP="00F41181">
            <w:pPr>
              <w:jc w:val="both"/>
              <w:rPr>
                <w:rFonts w:ascii="Arial" w:hAnsi="Arial" w:cs="Arial"/>
                <w:sz w:val="22"/>
                <w:szCs w:val="22"/>
              </w:rPr>
            </w:pPr>
          </w:p>
          <w:p w:rsidR="00A009A7" w:rsidRDefault="00A009A7" w:rsidP="00F41181">
            <w:pPr>
              <w:jc w:val="both"/>
              <w:rPr>
                <w:rFonts w:ascii="Arial" w:hAnsi="Arial" w:cs="Arial"/>
                <w:sz w:val="22"/>
                <w:szCs w:val="22"/>
              </w:rPr>
            </w:pPr>
            <w:r w:rsidRPr="00F41181">
              <w:rPr>
                <w:rFonts w:ascii="Arial" w:hAnsi="Arial" w:cs="Arial"/>
                <w:sz w:val="22"/>
                <w:szCs w:val="22"/>
              </w:rPr>
              <w:t>5.1</w:t>
            </w:r>
          </w:p>
          <w:p w:rsidR="0071478C" w:rsidRDefault="0071478C" w:rsidP="00F41181">
            <w:pPr>
              <w:jc w:val="both"/>
              <w:rPr>
                <w:rFonts w:ascii="Arial" w:hAnsi="Arial" w:cs="Arial"/>
                <w:sz w:val="22"/>
                <w:szCs w:val="22"/>
              </w:rPr>
            </w:pPr>
          </w:p>
          <w:p w:rsidR="0071478C" w:rsidRDefault="0071478C" w:rsidP="00F41181">
            <w:pPr>
              <w:jc w:val="both"/>
              <w:rPr>
                <w:rFonts w:ascii="Arial" w:hAnsi="Arial" w:cs="Arial"/>
                <w:sz w:val="22"/>
                <w:szCs w:val="22"/>
              </w:rPr>
            </w:pPr>
          </w:p>
          <w:p w:rsidR="00ED33BA" w:rsidRPr="00F41181" w:rsidRDefault="00ED33BA" w:rsidP="008B7456">
            <w:pPr>
              <w:jc w:val="both"/>
              <w:rPr>
                <w:rFonts w:ascii="Arial" w:hAnsi="Arial" w:cs="Arial"/>
                <w:sz w:val="22"/>
                <w:szCs w:val="22"/>
              </w:rPr>
            </w:pPr>
          </w:p>
        </w:tc>
        <w:tc>
          <w:tcPr>
            <w:tcW w:w="8721" w:type="dxa"/>
            <w:shd w:val="clear" w:color="auto" w:fill="auto"/>
          </w:tcPr>
          <w:p w:rsidR="00A81EC2" w:rsidRPr="00FB11E4" w:rsidRDefault="00A81EC2" w:rsidP="00F41181">
            <w:pPr>
              <w:jc w:val="both"/>
              <w:rPr>
                <w:rFonts w:ascii="Arial" w:hAnsi="Arial" w:cs="Arial"/>
                <w:sz w:val="22"/>
                <w:szCs w:val="22"/>
              </w:rPr>
            </w:pPr>
          </w:p>
          <w:p w:rsidR="00A009A7" w:rsidRPr="00FB11E4" w:rsidRDefault="00A009A7" w:rsidP="00F41181">
            <w:pPr>
              <w:jc w:val="both"/>
              <w:rPr>
                <w:rFonts w:ascii="Arial" w:hAnsi="Arial" w:cs="Arial"/>
                <w:sz w:val="22"/>
                <w:szCs w:val="22"/>
              </w:rPr>
            </w:pPr>
            <w:r w:rsidRPr="00FB11E4">
              <w:rPr>
                <w:rFonts w:ascii="Arial" w:hAnsi="Arial" w:cs="Arial"/>
                <w:sz w:val="22"/>
                <w:szCs w:val="22"/>
              </w:rPr>
              <w:t>The key issues for consideration in this application are:</w:t>
            </w:r>
          </w:p>
          <w:p w:rsidR="00FA5C9E" w:rsidRPr="00FB11E4" w:rsidRDefault="00FA5C9E" w:rsidP="00FA5C9E">
            <w:pPr>
              <w:jc w:val="both"/>
              <w:rPr>
                <w:rFonts w:ascii="Arial" w:hAnsi="Arial" w:cs="Arial"/>
                <w:sz w:val="22"/>
                <w:szCs w:val="22"/>
              </w:rPr>
            </w:pPr>
          </w:p>
          <w:p w:rsidR="00096A3A" w:rsidRPr="00FB11E4" w:rsidRDefault="00096A3A" w:rsidP="00381FB1">
            <w:pPr>
              <w:numPr>
                <w:ilvl w:val="0"/>
                <w:numId w:val="4"/>
              </w:numPr>
              <w:jc w:val="both"/>
              <w:rPr>
                <w:rFonts w:ascii="Arial" w:hAnsi="Arial" w:cs="Arial"/>
                <w:sz w:val="22"/>
                <w:szCs w:val="22"/>
              </w:rPr>
            </w:pPr>
            <w:r w:rsidRPr="00FB11E4">
              <w:rPr>
                <w:rFonts w:ascii="Arial" w:hAnsi="Arial" w:cs="Arial"/>
                <w:sz w:val="22"/>
                <w:szCs w:val="22"/>
              </w:rPr>
              <w:t>Visual</w:t>
            </w:r>
            <w:r w:rsidR="001757BE">
              <w:rPr>
                <w:rFonts w:ascii="Arial" w:hAnsi="Arial" w:cs="Arial"/>
                <w:sz w:val="22"/>
                <w:szCs w:val="22"/>
              </w:rPr>
              <w:t xml:space="preserve"> Amenity</w:t>
            </w:r>
          </w:p>
          <w:p w:rsidR="00CD1142" w:rsidRPr="002A6C49" w:rsidRDefault="001757BE" w:rsidP="008F176A">
            <w:pPr>
              <w:numPr>
                <w:ilvl w:val="0"/>
                <w:numId w:val="8"/>
              </w:numPr>
              <w:jc w:val="both"/>
              <w:rPr>
                <w:rFonts w:ascii="Arial" w:hAnsi="Arial" w:cs="Arial"/>
                <w:sz w:val="22"/>
                <w:szCs w:val="22"/>
              </w:rPr>
            </w:pPr>
            <w:r>
              <w:rPr>
                <w:rFonts w:ascii="Arial" w:hAnsi="Arial" w:cs="Arial"/>
                <w:sz w:val="22"/>
                <w:szCs w:val="22"/>
              </w:rPr>
              <w:t>Public Safety</w:t>
            </w:r>
          </w:p>
        </w:tc>
      </w:tr>
      <w:tr w:rsidR="00157DB1" w:rsidRPr="00F41181" w:rsidTr="00EE47CC">
        <w:trPr>
          <w:trHeight w:val="1356"/>
        </w:trPr>
        <w:tc>
          <w:tcPr>
            <w:tcW w:w="675" w:type="dxa"/>
            <w:gridSpan w:val="2"/>
            <w:shd w:val="clear" w:color="auto" w:fill="auto"/>
          </w:tcPr>
          <w:p w:rsidR="002A6C49" w:rsidRDefault="002A6C49" w:rsidP="00F41181">
            <w:pPr>
              <w:jc w:val="both"/>
              <w:rPr>
                <w:rFonts w:ascii="Arial" w:hAnsi="Arial" w:cs="Arial"/>
                <w:sz w:val="22"/>
                <w:szCs w:val="22"/>
              </w:rPr>
            </w:pPr>
          </w:p>
          <w:p w:rsidR="00EE47CC" w:rsidRDefault="00EE47CC" w:rsidP="00F41181">
            <w:pPr>
              <w:jc w:val="both"/>
              <w:rPr>
                <w:rFonts w:ascii="Arial" w:hAnsi="Arial" w:cs="Arial"/>
                <w:sz w:val="22"/>
                <w:szCs w:val="22"/>
              </w:rPr>
            </w:pPr>
          </w:p>
          <w:p w:rsidR="008703F9" w:rsidRDefault="00381FB1" w:rsidP="00F41181">
            <w:pPr>
              <w:jc w:val="both"/>
              <w:rPr>
                <w:rFonts w:ascii="Arial" w:hAnsi="Arial" w:cs="Arial"/>
                <w:sz w:val="22"/>
                <w:szCs w:val="22"/>
              </w:rPr>
            </w:pPr>
            <w:r>
              <w:rPr>
                <w:rFonts w:ascii="Arial" w:hAnsi="Arial" w:cs="Arial"/>
                <w:sz w:val="22"/>
                <w:szCs w:val="22"/>
              </w:rPr>
              <w:t>5.</w:t>
            </w:r>
            <w:r w:rsidR="00EE47CC">
              <w:rPr>
                <w:rFonts w:ascii="Arial" w:hAnsi="Arial" w:cs="Arial"/>
                <w:sz w:val="22"/>
                <w:szCs w:val="22"/>
              </w:rPr>
              <w:t>2</w:t>
            </w:r>
          </w:p>
          <w:p w:rsidR="00CD1142" w:rsidRDefault="00CD1142" w:rsidP="00F41181">
            <w:pPr>
              <w:jc w:val="both"/>
              <w:rPr>
                <w:rFonts w:ascii="Arial" w:hAnsi="Arial" w:cs="Arial"/>
                <w:sz w:val="22"/>
                <w:szCs w:val="22"/>
              </w:rPr>
            </w:pPr>
          </w:p>
          <w:p w:rsidR="00AF4623" w:rsidRDefault="00AF4623" w:rsidP="00F41181">
            <w:pPr>
              <w:jc w:val="both"/>
              <w:rPr>
                <w:rFonts w:ascii="Arial" w:hAnsi="Arial" w:cs="Arial"/>
                <w:sz w:val="22"/>
                <w:szCs w:val="22"/>
              </w:rPr>
            </w:pPr>
          </w:p>
          <w:p w:rsidR="0092181A" w:rsidRPr="00F41181" w:rsidRDefault="0092181A" w:rsidP="000546C3">
            <w:pPr>
              <w:jc w:val="both"/>
              <w:rPr>
                <w:rFonts w:ascii="Arial" w:hAnsi="Arial" w:cs="Arial"/>
                <w:sz w:val="22"/>
                <w:szCs w:val="22"/>
              </w:rPr>
            </w:pPr>
          </w:p>
        </w:tc>
        <w:tc>
          <w:tcPr>
            <w:tcW w:w="8721" w:type="dxa"/>
            <w:shd w:val="clear" w:color="auto" w:fill="auto"/>
          </w:tcPr>
          <w:p w:rsidR="002A6C49" w:rsidRDefault="002A6C49" w:rsidP="008F176A">
            <w:pPr>
              <w:jc w:val="both"/>
              <w:rPr>
                <w:rFonts w:ascii="Arial" w:hAnsi="Arial" w:cs="Arial"/>
                <w:sz w:val="22"/>
                <w:szCs w:val="22"/>
              </w:rPr>
            </w:pPr>
            <w:r w:rsidRPr="00FB11E4">
              <w:rPr>
                <w:rFonts w:ascii="Arial" w:hAnsi="Arial" w:cs="Arial"/>
                <w:b/>
                <w:sz w:val="22"/>
                <w:szCs w:val="22"/>
              </w:rPr>
              <w:t xml:space="preserve">Visual </w:t>
            </w:r>
            <w:r>
              <w:rPr>
                <w:rFonts w:ascii="Arial" w:hAnsi="Arial" w:cs="Arial"/>
                <w:b/>
                <w:sz w:val="22"/>
                <w:szCs w:val="22"/>
              </w:rPr>
              <w:t>A</w:t>
            </w:r>
            <w:r w:rsidRPr="00FB11E4">
              <w:rPr>
                <w:rFonts w:ascii="Arial" w:hAnsi="Arial" w:cs="Arial"/>
                <w:b/>
                <w:sz w:val="22"/>
                <w:szCs w:val="22"/>
              </w:rPr>
              <w:t>menities</w:t>
            </w:r>
          </w:p>
          <w:p w:rsidR="008F176A" w:rsidRPr="00C802CD" w:rsidRDefault="002A6C49" w:rsidP="00AF4623">
            <w:pPr>
              <w:jc w:val="both"/>
              <w:rPr>
                <w:rFonts w:ascii="Arial" w:hAnsi="Arial" w:cs="Arial"/>
                <w:sz w:val="22"/>
                <w:szCs w:val="22"/>
              </w:rPr>
            </w:pPr>
            <w:r>
              <w:rPr>
                <w:rFonts w:ascii="Arial" w:hAnsi="Arial" w:cs="Arial"/>
                <w:sz w:val="22"/>
                <w:szCs w:val="22"/>
              </w:rPr>
              <w:br/>
            </w:r>
            <w:r w:rsidR="006544AF">
              <w:rPr>
                <w:rFonts w:ascii="Arial" w:hAnsi="Arial" w:cs="Arial"/>
                <w:sz w:val="22"/>
                <w:szCs w:val="22"/>
              </w:rPr>
              <w:t xml:space="preserve">The </w:t>
            </w:r>
            <w:r w:rsidR="006544AF" w:rsidRPr="00252A01">
              <w:rPr>
                <w:rFonts w:ascii="Arial" w:hAnsi="Arial" w:cs="Arial"/>
                <w:sz w:val="22"/>
                <w:szCs w:val="22"/>
              </w:rPr>
              <w:t>Jacobs Douwe Egberts</w:t>
            </w:r>
            <w:r w:rsidR="006544AF">
              <w:rPr>
                <w:rFonts w:ascii="Arial" w:hAnsi="Arial" w:cs="Arial"/>
                <w:sz w:val="22"/>
                <w:szCs w:val="22"/>
              </w:rPr>
              <w:t xml:space="preserve"> site is surrounded by a number of commercial and retail developments</w:t>
            </w:r>
            <w:r w:rsidR="00D161B7">
              <w:rPr>
                <w:rFonts w:ascii="Arial" w:hAnsi="Arial" w:cs="Arial"/>
                <w:sz w:val="22"/>
                <w:szCs w:val="22"/>
              </w:rPr>
              <w:t xml:space="preserve">. </w:t>
            </w:r>
            <w:r w:rsidR="006544AF">
              <w:rPr>
                <w:rFonts w:ascii="Arial" w:hAnsi="Arial" w:cs="Arial"/>
                <w:sz w:val="22"/>
                <w:szCs w:val="22"/>
              </w:rPr>
              <w:t>Advertisements in this part of Banbury are therefore commonplace</w:t>
            </w:r>
            <w:r w:rsidR="00D161B7">
              <w:rPr>
                <w:rFonts w:ascii="Arial" w:hAnsi="Arial" w:cs="Arial"/>
                <w:sz w:val="22"/>
                <w:szCs w:val="22"/>
              </w:rPr>
              <w:t xml:space="preserve"> but it is important that these advertisements are carefully controlled in order to avoid a proliferation of advertisements which could harm the appearance of the built environment</w:t>
            </w:r>
            <w:r w:rsidR="00BA2BAD">
              <w:rPr>
                <w:rFonts w:ascii="Arial" w:hAnsi="Arial" w:cs="Arial"/>
                <w:sz w:val="22"/>
                <w:szCs w:val="22"/>
              </w:rPr>
              <w:t xml:space="preserve">. </w:t>
            </w:r>
            <w:r w:rsidR="001B275B">
              <w:rPr>
                <w:rFonts w:ascii="Arial" w:hAnsi="Arial" w:cs="Arial"/>
                <w:sz w:val="22"/>
                <w:szCs w:val="22"/>
              </w:rPr>
              <w:t xml:space="preserve">It is therefore recommended that a series of conditions are imposed to ensure that the banners are only displayed for as long as strictly necessary to avoid causing harm to the visual amenities of the locality, whilst providing the Applicant with flexibility to advertise a small number of different events each year. Subject to these conditions, the proposed banners are considered to comply with the provisions of </w:t>
            </w:r>
            <w:r w:rsidR="00BB0BF4" w:rsidRPr="00C802CD">
              <w:rPr>
                <w:rFonts w:ascii="Arial" w:hAnsi="Arial" w:cs="Arial"/>
                <w:sz w:val="22"/>
                <w:szCs w:val="22"/>
              </w:rPr>
              <w:t xml:space="preserve">Paragraph 67 </w:t>
            </w:r>
            <w:r w:rsidR="008F176A" w:rsidRPr="00C802CD">
              <w:rPr>
                <w:rFonts w:ascii="Arial" w:hAnsi="Arial" w:cs="Arial"/>
                <w:sz w:val="22"/>
                <w:szCs w:val="22"/>
              </w:rPr>
              <w:t>of the NPPF</w:t>
            </w:r>
            <w:r w:rsidR="00AF4623" w:rsidRPr="00C802CD">
              <w:rPr>
                <w:rFonts w:ascii="Arial" w:hAnsi="Arial" w:cs="Arial"/>
                <w:sz w:val="22"/>
                <w:szCs w:val="22"/>
              </w:rPr>
              <w:t xml:space="preserve"> relating to visual amenity.</w:t>
            </w:r>
          </w:p>
          <w:p w:rsidR="00AF4623" w:rsidRPr="00AF4623" w:rsidRDefault="00AF4623" w:rsidP="00AF4623">
            <w:pPr>
              <w:jc w:val="both"/>
              <w:rPr>
                <w:rFonts w:ascii="Arial" w:hAnsi="Arial" w:cs="Arial"/>
                <w:sz w:val="22"/>
                <w:szCs w:val="22"/>
              </w:rPr>
            </w:pPr>
          </w:p>
        </w:tc>
      </w:tr>
      <w:tr w:rsidR="00157DB1" w:rsidRPr="008F0455" w:rsidTr="00EE47CC">
        <w:trPr>
          <w:trHeight w:val="1271"/>
        </w:trPr>
        <w:tc>
          <w:tcPr>
            <w:tcW w:w="675" w:type="dxa"/>
            <w:gridSpan w:val="2"/>
            <w:shd w:val="clear" w:color="auto" w:fill="auto"/>
          </w:tcPr>
          <w:p w:rsidR="00157DB1" w:rsidRPr="008F0455" w:rsidRDefault="00BB0BF4" w:rsidP="00F41181">
            <w:pPr>
              <w:jc w:val="both"/>
              <w:rPr>
                <w:rFonts w:ascii="Arial" w:hAnsi="Arial" w:cs="Arial"/>
                <w:sz w:val="22"/>
                <w:szCs w:val="22"/>
              </w:rPr>
            </w:pPr>
            <w:r>
              <w:br w:type="page"/>
            </w:r>
          </w:p>
          <w:p w:rsidR="005C5139" w:rsidRPr="008F0455" w:rsidRDefault="005C5139" w:rsidP="00F41181">
            <w:pPr>
              <w:jc w:val="both"/>
              <w:rPr>
                <w:rFonts w:ascii="Arial" w:hAnsi="Arial" w:cs="Arial"/>
                <w:sz w:val="22"/>
                <w:szCs w:val="22"/>
              </w:rPr>
            </w:pPr>
          </w:p>
          <w:p w:rsidR="008F0455" w:rsidRPr="008F0455" w:rsidRDefault="00192DCA" w:rsidP="00EE47CC">
            <w:pPr>
              <w:jc w:val="both"/>
              <w:rPr>
                <w:rFonts w:ascii="Arial" w:hAnsi="Arial" w:cs="Arial"/>
                <w:sz w:val="22"/>
                <w:szCs w:val="22"/>
              </w:rPr>
            </w:pPr>
            <w:r w:rsidRPr="008F0455">
              <w:rPr>
                <w:rFonts w:ascii="Arial" w:hAnsi="Arial" w:cs="Arial"/>
                <w:sz w:val="22"/>
                <w:szCs w:val="22"/>
              </w:rPr>
              <w:t>5.</w:t>
            </w:r>
            <w:r w:rsidR="00EE47CC">
              <w:rPr>
                <w:rFonts w:ascii="Arial" w:hAnsi="Arial" w:cs="Arial"/>
                <w:sz w:val="22"/>
                <w:szCs w:val="22"/>
              </w:rPr>
              <w:t>3</w:t>
            </w:r>
          </w:p>
        </w:tc>
        <w:tc>
          <w:tcPr>
            <w:tcW w:w="8721" w:type="dxa"/>
            <w:shd w:val="clear" w:color="auto" w:fill="auto"/>
          </w:tcPr>
          <w:p w:rsidR="005C5139" w:rsidRPr="00A80352" w:rsidRDefault="008F176A" w:rsidP="00F41181">
            <w:pPr>
              <w:jc w:val="both"/>
              <w:rPr>
                <w:rFonts w:ascii="Arial" w:hAnsi="Arial" w:cs="Arial"/>
                <w:b/>
                <w:sz w:val="22"/>
                <w:szCs w:val="22"/>
              </w:rPr>
            </w:pPr>
            <w:r>
              <w:rPr>
                <w:rFonts w:ascii="Arial" w:hAnsi="Arial" w:cs="Arial"/>
                <w:b/>
                <w:sz w:val="22"/>
                <w:szCs w:val="22"/>
              </w:rPr>
              <w:t>Public Safety</w:t>
            </w:r>
          </w:p>
          <w:p w:rsidR="00FA693F" w:rsidRPr="00F16BCD" w:rsidRDefault="00FA693F" w:rsidP="00F41181">
            <w:pPr>
              <w:jc w:val="both"/>
              <w:rPr>
                <w:rFonts w:ascii="Arial" w:hAnsi="Arial" w:cs="Arial"/>
                <w:b/>
                <w:sz w:val="22"/>
                <w:szCs w:val="22"/>
              </w:rPr>
            </w:pPr>
          </w:p>
          <w:p w:rsidR="0009795A" w:rsidRPr="00BB0BF4" w:rsidRDefault="0009795A" w:rsidP="0009795A">
            <w:pPr>
              <w:jc w:val="both"/>
              <w:rPr>
                <w:rFonts w:ascii="Arial" w:hAnsi="Arial" w:cs="Arial"/>
                <w:sz w:val="22"/>
                <w:szCs w:val="22"/>
              </w:rPr>
            </w:pPr>
            <w:r>
              <w:rPr>
                <w:rFonts w:ascii="Arial" w:hAnsi="Arial" w:cs="Arial"/>
                <w:sz w:val="22"/>
                <w:szCs w:val="22"/>
              </w:rPr>
              <w:t xml:space="preserve">The proposed </w:t>
            </w:r>
            <w:r w:rsidR="00EE47CC">
              <w:rPr>
                <w:rFonts w:ascii="Arial" w:hAnsi="Arial" w:cs="Arial"/>
                <w:sz w:val="22"/>
                <w:szCs w:val="22"/>
              </w:rPr>
              <w:t>banners are</w:t>
            </w:r>
            <w:r>
              <w:rPr>
                <w:rFonts w:ascii="Arial" w:hAnsi="Arial" w:cs="Arial"/>
                <w:sz w:val="22"/>
                <w:szCs w:val="22"/>
              </w:rPr>
              <w:t xml:space="preserve"> not considered to present a risk to public safety or highway safety due to </w:t>
            </w:r>
            <w:r w:rsidR="00EE47CC">
              <w:rPr>
                <w:rFonts w:ascii="Arial" w:hAnsi="Arial" w:cs="Arial"/>
                <w:sz w:val="22"/>
                <w:szCs w:val="22"/>
              </w:rPr>
              <w:t xml:space="preserve">their temporary nature and position in relation to </w:t>
            </w:r>
            <w:r w:rsidR="00EE47CC" w:rsidRPr="00EE47CC">
              <w:rPr>
                <w:rFonts w:ascii="Arial" w:hAnsi="Arial" w:cs="Arial"/>
                <w:sz w:val="22"/>
                <w:szCs w:val="22"/>
              </w:rPr>
              <w:t>Ruscote Avenue and Southam Road</w:t>
            </w:r>
            <w:r>
              <w:rPr>
                <w:rFonts w:ascii="Arial" w:hAnsi="Arial" w:cs="Arial"/>
                <w:sz w:val="22"/>
                <w:szCs w:val="22"/>
              </w:rPr>
              <w:t xml:space="preserve">. Furthermore, the Highways Liaison Officer has raised no objection to the proposal. The proposed </w:t>
            </w:r>
            <w:r w:rsidR="00C51FE2">
              <w:rPr>
                <w:rFonts w:ascii="Arial" w:hAnsi="Arial" w:cs="Arial"/>
                <w:sz w:val="22"/>
                <w:szCs w:val="22"/>
              </w:rPr>
              <w:t>banners are</w:t>
            </w:r>
            <w:r>
              <w:rPr>
                <w:rFonts w:ascii="Arial" w:hAnsi="Arial" w:cs="Arial"/>
                <w:sz w:val="22"/>
                <w:szCs w:val="22"/>
              </w:rPr>
              <w:t xml:space="preserve"> therefore considered to </w:t>
            </w:r>
            <w:r w:rsidRPr="00BB0BF4">
              <w:rPr>
                <w:rFonts w:ascii="Arial" w:hAnsi="Arial" w:cs="Arial"/>
                <w:sz w:val="22"/>
                <w:szCs w:val="22"/>
              </w:rPr>
              <w:t>comply with the provisio</w:t>
            </w:r>
            <w:r>
              <w:rPr>
                <w:rFonts w:ascii="Arial" w:hAnsi="Arial" w:cs="Arial"/>
                <w:sz w:val="22"/>
                <w:szCs w:val="22"/>
              </w:rPr>
              <w:t xml:space="preserve">ns of Paragraph 67 of the NPPF relating to public safety. </w:t>
            </w:r>
          </w:p>
          <w:p w:rsidR="00BB0BF4" w:rsidRPr="00125211" w:rsidRDefault="00BB0BF4" w:rsidP="00F16BCD">
            <w:pPr>
              <w:jc w:val="both"/>
              <w:rPr>
                <w:rFonts w:ascii="Arial" w:hAnsi="Arial" w:cs="Arial"/>
                <w:color w:val="FF0000"/>
                <w:sz w:val="22"/>
                <w:szCs w:val="22"/>
              </w:rPr>
            </w:pPr>
          </w:p>
        </w:tc>
      </w:tr>
      <w:tr w:rsidR="00D05686" w:rsidRPr="00F41181" w:rsidTr="00EE47CC">
        <w:tc>
          <w:tcPr>
            <w:tcW w:w="675" w:type="dxa"/>
            <w:gridSpan w:val="2"/>
            <w:shd w:val="clear" w:color="auto" w:fill="auto"/>
          </w:tcPr>
          <w:p w:rsidR="00D05686" w:rsidRPr="00F41181" w:rsidRDefault="00D05686" w:rsidP="00023124">
            <w:pPr>
              <w:jc w:val="both"/>
              <w:rPr>
                <w:rFonts w:ascii="Arial" w:hAnsi="Arial" w:cs="Arial"/>
                <w:sz w:val="22"/>
                <w:szCs w:val="22"/>
              </w:rPr>
            </w:pPr>
          </w:p>
        </w:tc>
        <w:tc>
          <w:tcPr>
            <w:tcW w:w="8721" w:type="dxa"/>
            <w:shd w:val="clear" w:color="auto" w:fill="auto"/>
          </w:tcPr>
          <w:p w:rsidR="00D05686" w:rsidRPr="00F41181" w:rsidRDefault="00D05686" w:rsidP="00023124">
            <w:pPr>
              <w:jc w:val="both"/>
              <w:rPr>
                <w:rFonts w:ascii="Arial" w:hAnsi="Arial" w:cs="Arial"/>
                <w:b/>
                <w:sz w:val="22"/>
                <w:szCs w:val="22"/>
              </w:rPr>
            </w:pPr>
            <w:r w:rsidRPr="00F41181">
              <w:rPr>
                <w:rFonts w:ascii="Arial" w:hAnsi="Arial" w:cs="Arial"/>
                <w:b/>
                <w:sz w:val="22"/>
                <w:szCs w:val="22"/>
              </w:rPr>
              <w:t>Engagement</w:t>
            </w:r>
          </w:p>
          <w:p w:rsidR="00D05686" w:rsidRPr="00F41181" w:rsidRDefault="00D05686" w:rsidP="00023124">
            <w:pPr>
              <w:jc w:val="both"/>
              <w:rPr>
                <w:rFonts w:ascii="Arial" w:hAnsi="Arial" w:cs="Arial"/>
                <w:b/>
                <w:sz w:val="22"/>
                <w:szCs w:val="22"/>
              </w:rPr>
            </w:pPr>
          </w:p>
        </w:tc>
      </w:tr>
      <w:tr w:rsidR="00D05686" w:rsidRPr="00F41181" w:rsidTr="00EE47CC">
        <w:tc>
          <w:tcPr>
            <w:tcW w:w="675" w:type="dxa"/>
            <w:gridSpan w:val="2"/>
            <w:shd w:val="clear" w:color="auto" w:fill="auto"/>
          </w:tcPr>
          <w:p w:rsidR="00D05686" w:rsidRPr="00F41181" w:rsidRDefault="00D05686" w:rsidP="00EE47CC">
            <w:pPr>
              <w:jc w:val="both"/>
              <w:rPr>
                <w:rFonts w:ascii="Arial" w:hAnsi="Arial" w:cs="Arial"/>
                <w:sz w:val="22"/>
                <w:szCs w:val="22"/>
              </w:rPr>
            </w:pPr>
            <w:r w:rsidRPr="00F41181">
              <w:rPr>
                <w:rFonts w:ascii="Arial" w:hAnsi="Arial" w:cs="Arial"/>
                <w:sz w:val="22"/>
                <w:szCs w:val="22"/>
              </w:rPr>
              <w:t>5.</w:t>
            </w:r>
            <w:r w:rsidR="00EE47CC">
              <w:rPr>
                <w:rFonts w:ascii="Arial" w:hAnsi="Arial" w:cs="Arial"/>
                <w:sz w:val="22"/>
                <w:szCs w:val="22"/>
              </w:rPr>
              <w:t>4</w:t>
            </w:r>
          </w:p>
        </w:tc>
        <w:tc>
          <w:tcPr>
            <w:tcW w:w="8721" w:type="dxa"/>
            <w:shd w:val="clear" w:color="auto" w:fill="auto"/>
          </w:tcPr>
          <w:p w:rsidR="003E2851" w:rsidRPr="00F41181" w:rsidRDefault="00D05686" w:rsidP="00BB0BF4">
            <w:pPr>
              <w:jc w:val="both"/>
              <w:rPr>
                <w:rFonts w:ascii="Arial" w:hAnsi="Arial" w:cs="Arial"/>
                <w:sz w:val="22"/>
                <w:szCs w:val="22"/>
              </w:rPr>
            </w:pPr>
            <w:r w:rsidRPr="00F41181">
              <w:rPr>
                <w:rFonts w:ascii="Arial" w:hAnsi="Arial" w:cs="Arial"/>
                <w:sz w:val="22"/>
                <w:szCs w:val="22"/>
              </w:rPr>
              <w:t xml:space="preserve">With regard to the duty set out in paragraphs 186 and 187 of the Framework, no problems or issues have arisen during the application. It is considered that the duty to be positive and proactive has been discharged through the efficient and timely determination of the application. </w:t>
            </w:r>
          </w:p>
        </w:tc>
      </w:tr>
      <w:tr w:rsidR="000032CA" w:rsidRPr="00F41181" w:rsidTr="00EE47CC">
        <w:trPr>
          <w:trHeight w:val="80"/>
        </w:trPr>
        <w:tc>
          <w:tcPr>
            <w:tcW w:w="675" w:type="dxa"/>
            <w:gridSpan w:val="2"/>
            <w:shd w:val="clear" w:color="auto" w:fill="auto"/>
          </w:tcPr>
          <w:p w:rsidR="000032CA" w:rsidRPr="00F41181" w:rsidRDefault="000032CA" w:rsidP="00BB0BF4">
            <w:pPr>
              <w:jc w:val="both"/>
              <w:rPr>
                <w:rFonts w:ascii="Arial" w:hAnsi="Arial" w:cs="Arial"/>
                <w:sz w:val="22"/>
                <w:szCs w:val="22"/>
              </w:rPr>
            </w:pPr>
          </w:p>
        </w:tc>
        <w:tc>
          <w:tcPr>
            <w:tcW w:w="8721" w:type="dxa"/>
            <w:shd w:val="clear" w:color="auto" w:fill="auto"/>
          </w:tcPr>
          <w:p w:rsidR="000032CA" w:rsidRPr="00D6576A" w:rsidRDefault="000032CA" w:rsidP="003B4AE5">
            <w:pPr>
              <w:jc w:val="both"/>
              <w:rPr>
                <w:rFonts w:ascii="Arial" w:hAnsi="Arial" w:cs="Arial"/>
                <w:sz w:val="22"/>
                <w:szCs w:val="22"/>
              </w:rPr>
            </w:pPr>
          </w:p>
          <w:p w:rsidR="000032CA" w:rsidRDefault="000032CA" w:rsidP="003B4AE5">
            <w:pPr>
              <w:jc w:val="both"/>
              <w:rPr>
                <w:rFonts w:ascii="Arial" w:hAnsi="Arial" w:cs="Arial"/>
                <w:b/>
                <w:sz w:val="22"/>
                <w:szCs w:val="22"/>
              </w:rPr>
            </w:pPr>
            <w:r w:rsidRPr="00D6576A">
              <w:rPr>
                <w:rFonts w:ascii="Arial" w:hAnsi="Arial" w:cs="Arial"/>
                <w:b/>
                <w:sz w:val="22"/>
                <w:szCs w:val="22"/>
              </w:rPr>
              <w:t>Conclusion</w:t>
            </w:r>
          </w:p>
          <w:p w:rsidR="000032CA" w:rsidRPr="00D6576A" w:rsidRDefault="000032CA" w:rsidP="003B4AE5">
            <w:pPr>
              <w:jc w:val="both"/>
              <w:rPr>
                <w:rFonts w:ascii="Arial" w:hAnsi="Arial" w:cs="Arial"/>
                <w:b/>
                <w:sz w:val="22"/>
                <w:szCs w:val="22"/>
              </w:rPr>
            </w:pPr>
          </w:p>
        </w:tc>
      </w:tr>
      <w:tr w:rsidR="000032CA" w:rsidRPr="00F41181" w:rsidTr="00EE47CC">
        <w:trPr>
          <w:trHeight w:val="80"/>
        </w:trPr>
        <w:tc>
          <w:tcPr>
            <w:tcW w:w="675" w:type="dxa"/>
            <w:gridSpan w:val="2"/>
            <w:shd w:val="clear" w:color="auto" w:fill="auto"/>
          </w:tcPr>
          <w:p w:rsidR="000032CA" w:rsidRPr="00F41181" w:rsidRDefault="000032CA" w:rsidP="00EE47CC">
            <w:pPr>
              <w:jc w:val="both"/>
              <w:rPr>
                <w:rFonts w:ascii="Arial" w:hAnsi="Arial" w:cs="Arial"/>
                <w:sz w:val="22"/>
                <w:szCs w:val="22"/>
              </w:rPr>
            </w:pPr>
            <w:r>
              <w:rPr>
                <w:rFonts w:ascii="Arial" w:hAnsi="Arial" w:cs="Arial"/>
                <w:sz w:val="22"/>
                <w:szCs w:val="22"/>
              </w:rPr>
              <w:t>5.</w:t>
            </w:r>
            <w:r w:rsidR="00EE47CC">
              <w:rPr>
                <w:rFonts w:ascii="Arial" w:hAnsi="Arial" w:cs="Arial"/>
                <w:sz w:val="22"/>
                <w:szCs w:val="22"/>
              </w:rPr>
              <w:t>5</w:t>
            </w:r>
          </w:p>
        </w:tc>
        <w:tc>
          <w:tcPr>
            <w:tcW w:w="8721" w:type="dxa"/>
            <w:shd w:val="clear" w:color="auto" w:fill="auto"/>
          </w:tcPr>
          <w:p w:rsidR="000032CA" w:rsidRPr="00D6576A" w:rsidRDefault="000032CA" w:rsidP="00AB60EF">
            <w:pPr>
              <w:jc w:val="both"/>
              <w:rPr>
                <w:rFonts w:ascii="Arial" w:hAnsi="Arial" w:cs="Arial"/>
                <w:sz w:val="22"/>
                <w:szCs w:val="22"/>
              </w:rPr>
            </w:pPr>
            <w:r>
              <w:rPr>
                <w:rFonts w:ascii="Arial" w:hAnsi="Arial" w:cs="Arial"/>
                <w:sz w:val="22"/>
                <w:szCs w:val="22"/>
              </w:rPr>
              <w:t xml:space="preserve">The proposal is considered to comply with the provisions of Paragraph 67 of the NPPF and is </w:t>
            </w:r>
            <w:r w:rsidR="00AB60EF">
              <w:rPr>
                <w:rFonts w:ascii="Arial" w:hAnsi="Arial" w:cs="Arial"/>
                <w:sz w:val="22"/>
                <w:szCs w:val="22"/>
              </w:rPr>
              <w:t xml:space="preserve">therefore </w:t>
            </w:r>
            <w:r>
              <w:rPr>
                <w:rFonts w:ascii="Arial" w:hAnsi="Arial" w:cs="Arial"/>
                <w:sz w:val="22"/>
                <w:szCs w:val="22"/>
              </w:rPr>
              <w:t xml:space="preserve">recommended for approval subject </w:t>
            </w:r>
            <w:r w:rsidR="006B483E">
              <w:rPr>
                <w:rFonts w:ascii="Arial" w:hAnsi="Arial" w:cs="Arial"/>
                <w:sz w:val="22"/>
                <w:szCs w:val="22"/>
              </w:rPr>
              <w:t>to the conditions set out below.</w:t>
            </w:r>
          </w:p>
        </w:tc>
      </w:tr>
      <w:tr w:rsidR="000032CA" w:rsidRPr="00F41181" w:rsidTr="00EE47CC">
        <w:trPr>
          <w:trHeight w:val="80"/>
        </w:trPr>
        <w:tc>
          <w:tcPr>
            <w:tcW w:w="675" w:type="dxa"/>
            <w:gridSpan w:val="2"/>
            <w:shd w:val="clear" w:color="auto" w:fill="auto"/>
          </w:tcPr>
          <w:p w:rsidR="000032CA" w:rsidRPr="00F41181" w:rsidRDefault="000032CA" w:rsidP="00BB0BF4">
            <w:pPr>
              <w:jc w:val="both"/>
              <w:rPr>
                <w:rFonts w:ascii="Arial" w:hAnsi="Arial" w:cs="Arial"/>
                <w:sz w:val="22"/>
                <w:szCs w:val="22"/>
              </w:rPr>
            </w:pPr>
          </w:p>
        </w:tc>
        <w:tc>
          <w:tcPr>
            <w:tcW w:w="8721" w:type="dxa"/>
            <w:shd w:val="clear" w:color="auto" w:fill="auto"/>
          </w:tcPr>
          <w:p w:rsidR="000032CA" w:rsidRDefault="000032CA" w:rsidP="00BB0BF4">
            <w:pPr>
              <w:jc w:val="both"/>
              <w:rPr>
                <w:rFonts w:ascii="Arial" w:hAnsi="Arial" w:cs="Arial"/>
                <w:sz w:val="22"/>
                <w:szCs w:val="22"/>
              </w:rPr>
            </w:pPr>
          </w:p>
        </w:tc>
      </w:tr>
      <w:tr w:rsidR="000032CA" w:rsidRPr="00F41181" w:rsidTr="00EE4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1" w:type="dxa"/>
            <w:tcBorders>
              <w:right w:val="nil"/>
            </w:tcBorders>
            <w:shd w:val="clear" w:color="auto" w:fill="auto"/>
          </w:tcPr>
          <w:p w:rsidR="000032CA" w:rsidRPr="006A0B16" w:rsidRDefault="000032CA" w:rsidP="00F41181">
            <w:pPr>
              <w:jc w:val="both"/>
              <w:rPr>
                <w:rFonts w:ascii="Arial" w:hAnsi="Arial" w:cs="Arial"/>
                <w:b/>
                <w:sz w:val="22"/>
                <w:szCs w:val="22"/>
              </w:rPr>
            </w:pPr>
            <w:r w:rsidRPr="006A0B16">
              <w:rPr>
                <w:rFonts w:ascii="Arial" w:hAnsi="Arial" w:cs="Arial"/>
                <w:b/>
                <w:sz w:val="22"/>
                <w:szCs w:val="22"/>
              </w:rPr>
              <w:t>6.</w:t>
            </w:r>
          </w:p>
        </w:tc>
        <w:tc>
          <w:tcPr>
            <w:tcW w:w="8755" w:type="dxa"/>
            <w:gridSpan w:val="2"/>
            <w:tcBorders>
              <w:left w:val="nil"/>
            </w:tcBorders>
            <w:shd w:val="clear" w:color="auto" w:fill="auto"/>
          </w:tcPr>
          <w:p w:rsidR="000032CA" w:rsidRPr="00FA3E87" w:rsidRDefault="000032CA" w:rsidP="00F41181">
            <w:pPr>
              <w:jc w:val="both"/>
              <w:rPr>
                <w:rFonts w:ascii="Arial" w:hAnsi="Arial" w:cs="Arial"/>
                <w:sz w:val="22"/>
                <w:szCs w:val="22"/>
              </w:rPr>
            </w:pPr>
            <w:r w:rsidRPr="00FA3E87">
              <w:rPr>
                <w:rFonts w:ascii="Arial" w:hAnsi="Arial" w:cs="Arial"/>
                <w:sz w:val="22"/>
                <w:szCs w:val="22"/>
              </w:rPr>
              <w:t>Recommendation</w:t>
            </w:r>
          </w:p>
          <w:p w:rsidR="000032CA" w:rsidRPr="00FA3E87" w:rsidRDefault="000032CA" w:rsidP="00061FC2">
            <w:pPr>
              <w:rPr>
                <w:rFonts w:ascii="Arial" w:hAnsi="Arial" w:cs="Arial"/>
                <w:sz w:val="22"/>
                <w:szCs w:val="22"/>
              </w:rPr>
            </w:pPr>
          </w:p>
          <w:p w:rsidR="000032CA" w:rsidRPr="00FA3E87" w:rsidRDefault="000032CA" w:rsidP="00A05351">
            <w:pPr>
              <w:jc w:val="both"/>
              <w:rPr>
                <w:rFonts w:ascii="Arial" w:hAnsi="Arial" w:cs="Arial"/>
                <w:sz w:val="22"/>
                <w:szCs w:val="22"/>
              </w:rPr>
            </w:pPr>
            <w:r w:rsidRPr="001B275B">
              <w:rPr>
                <w:rFonts w:ascii="Arial" w:hAnsi="Arial" w:cs="Arial"/>
                <w:b/>
                <w:sz w:val="22"/>
                <w:szCs w:val="22"/>
              </w:rPr>
              <w:lastRenderedPageBreak/>
              <w:t>Approval</w:t>
            </w:r>
            <w:r w:rsidRPr="00FA3E87">
              <w:rPr>
                <w:rFonts w:ascii="Arial" w:hAnsi="Arial" w:cs="Arial"/>
                <w:sz w:val="22"/>
                <w:szCs w:val="22"/>
              </w:rPr>
              <w:t xml:space="preserve">, subject to the following conditions: </w:t>
            </w:r>
          </w:p>
          <w:p w:rsidR="000032CA" w:rsidRPr="00FA3E87" w:rsidRDefault="000032CA" w:rsidP="00A05351">
            <w:pPr>
              <w:rPr>
                <w:rFonts w:ascii="Arial" w:hAnsi="Arial" w:cs="Arial"/>
                <w:sz w:val="22"/>
                <w:szCs w:val="22"/>
              </w:rPr>
            </w:pP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1</w:t>
            </w:r>
            <w:r w:rsidRPr="00FA3E87">
              <w:rPr>
                <w:rFonts w:ascii="Arial" w:hAnsi="Arial" w:cs="Arial"/>
                <w:sz w:val="22"/>
                <w:szCs w:val="22"/>
              </w:rPr>
              <w:tab/>
              <w:t>At the end of a period of five years form the date of this decision, this consent for the display of advertisements will lapse.</w:t>
            </w:r>
          </w:p>
          <w:p w:rsidR="00EE47CC" w:rsidRPr="00FA3E87" w:rsidRDefault="00EE47CC" w:rsidP="00FA3E87">
            <w:pPr>
              <w:keepLines/>
              <w:ind w:left="635" w:hanging="720"/>
              <w:jc w:val="both"/>
              <w:rPr>
                <w:rFonts w:ascii="Arial" w:hAnsi="Arial" w:cs="Arial"/>
                <w:sz w:val="22"/>
                <w:szCs w:val="22"/>
              </w:rPr>
            </w:pPr>
            <w:r w:rsidRPr="00FA3E87">
              <w:rPr>
                <w:rFonts w:ascii="Arial" w:hAnsi="Arial" w:cs="Arial"/>
                <w:sz w:val="22"/>
                <w:szCs w:val="22"/>
              </w:rPr>
              <w:tab/>
            </w:r>
            <w:r w:rsidRPr="00FA3E87">
              <w:rPr>
                <w:rFonts w:ascii="Arial" w:hAnsi="Arial" w:cs="Arial"/>
                <w:sz w:val="22"/>
                <w:szCs w:val="22"/>
              </w:rPr>
              <w:tab/>
            </w: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ab/>
              <w:t>Reason - By virtue of Regulation 14 (7) of the Town and Country Planning (Control of Advertisements) (England) Regulations 2007.</w:t>
            </w:r>
          </w:p>
          <w:p w:rsidR="00EE47CC" w:rsidRPr="00FA3E87" w:rsidRDefault="00EE47CC" w:rsidP="00EE47CC">
            <w:pPr>
              <w:keepLines/>
              <w:ind w:left="720" w:hanging="720"/>
              <w:jc w:val="both"/>
              <w:rPr>
                <w:rFonts w:ascii="Arial" w:hAnsi="Arial" w:cs="Arial"/>
                <w:sz w:val="22"/>
                <w:szCs w:val="22"/>
              </w:rPr>
            </w:pP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 xml:space="preserve"> 2</w:t>
            </w:r>
            <w:r w:rsidRPr="00FA3E87">
              <w:rPr>
                <w:rFonts w:ascii="Arial" w:hAnsi="Arial" w:cs="Arial"/>
                <w:sz w:val="22"/>
                <w:szCs w:val="22"/>
              </w:rPr>
              <w:tab/>
              <w:t>Except where otherwise stipulated by condition, the application shall be carried out strictly in accordance with Drawing Number 23950-01 Rev. A submitted with the Application.</w:t>
            </w: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ab/>
            </w:r>
            <w:r w:rsidRPr="00FA3E87">
              <w:rPr>
                <w:rFonts w:ascii="Arial" w:hAnsi="Arial" w:cs="Arial"/>
                <w:sz w:val="22"/>
                <w:szCs w:val="22"/>
              </w:rPr>
              <w:tab/>
            </w: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ab/>
              <w:t>Reason - For the avoidance of doubt, to ensure that the development is carried out only as approved by the Local Planning Authority and to comply with Government guidance contained within the National Planning Policy Framework.</w:t>
            </w:r>
          </w:p>
          <w:p w:rsidR="00EE47CC" w:rsidRPr="00FA3E87" w:rsidRDefault="00EE47CC" w:rsidP="00EE47CC">
            <w:pPr>
              <w:keepLines/>
              <w:ind w:left="720" w:hanging="720"/>
              <w:jc w:val="both"/>
              <w:rPr>
                <w:rFonts w:ascii="Arial" w:hAnsi="Arial" w:cs="Arial"/>
                <w:sz w:val="22"/>
                <w:szCs w:val="22"/>
              </w:rPr>
            </w:pP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 xml:space="preserve"> 3</w:t>
            </w:r>
            <w:r w:rsidRPr="00FA3E87">
              <w:rPr>
                <w:rFonts w:ascii="Arial" w:hAnsi="Arial" w:cs="Arial"/>
                <w:sz w:val="22"/>
                <w:szCs w:val="22"/>
              </w:rPr>
              <w:tab/>
              <w:t>Any advertisement displayed, and any site used for the display of advertisements, shall be maintained in a condition that does not impair the visual amenity of the site.</w:t>
            </w: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ab/>
            </w:r>
            <w:r w:rsidRPr="00FA3E87">
              <w:rPr>
                <w:rFonts w:ascii="Arial" w:hAnsi="Arial" w:cs="Arial"/>
                <w:sz w:val="22"/>
                <w:szCs w:val="22"/>
              </w:rPr>
              <w:tab/>
            </w: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ab/>
              <w:t>Reason - By virtue of Regulation 14 (1) (a) and Schedule 2, of the Town and Country Planning (Control of Advertisements) (England) Regulations 2007.</w:t>
            </w:r>
          </w:p>
          <w:p w:rsidR="00EE47CC" w:rsidRPr="00FA3E87" w:rsidRDefault="00EE47CC" w:rsidP="00EE47CC">
            <w:pPr>
              <w:keepLines/>
              <w:ind w:left="720" w:hanging="720"/>
              <w:jc w:val="both"/>
              <w:rPr>
                <w:rFonts w:ascii="Arial" w:hAnsi="Arial" w:cs="Arial"/>
                <w:sz w:val="22"/>
                <w:szCs w:val="22"/>
              </w:rPr>
            </w:pPr>
          </w:p>
          <w:p w:rsidR="00EE47CC" w:rsidRPr="00FA3E87" w:rsidRDefault="00EE47CC" w:rsidP="00FA3E87">
            <w:pPr>
              <w:pStyle w:val="ListParagraph"/>
              <w:keepLines/>
              <w:numPr>
                <w:ilvl w:val="0"/>
                <w:numId w:val="23"/>
              </w:numPr>
              <w:ind w:left="777" w:hanging="717"/>
              <w:jc w:val="both"/>
              <w:rPr>
                <w:rFonts w:ascii="Arial" w:hAnsi="Arial" w:cs="Arial"/>
                <w:sz w:val="22"/>
                <w:szCs w:val="22"/>
              </w:rPr>
            </w:pPr>
            <w:r w:rsidRPr="00FA3E87">
              <w:rPr>
                <w:rFonts w:ascii="Arial" w:hAnsi="Arial" w:cs="Arial"/>
                <w:sz w:val="22"/>
                <w:szCs w:val="22"/>
              </w:rPr>
              <w:t>No advertisement shall be sited or displayed so as to:-</w:t>
            </w: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ab/>
            </w:r>
            <w:r w:rsidRPr="00FA3E87">
              <w:rPr>
                <w:rFonts w:ascii="Arial" w:hAnsi="Arial" w:cs="Arial"/>
                <w:sz w:val="22"/>
                <w:szCs w:val="22"/>
              </w:rPr>
              <w:tab/>
            </w:r>
          </w:p>
          <w:p w:rsidR="00FA3E87" w:rsidRPr="00FA3E87" w:rsidRDefault="00EE47CC" w:rsidP="00FA3E87">
            <w:pPr>
              <w:pStyle w:val="ListParagraph"/>
              <w:keepLines/>
              <w:numPr>
                <w:ilvl w:val="0"/>
                <w:numId w:val="22"/>
              </w:numPr>
              <w:jc w:val="both"/>
              <w:rPr>
                <w:rFonts w:ascii="Arial" w:hAnsi="Arial" w:cs="Arial"/>
                <w:sz w:val="22"/>
                <w:szCs w:val="22"/>
              </w:rPr>
            </w:pPr>
            <w:r w:rsidRPr="00FA3E87">
              <w:rPr>
                <w:rFonts w:ascii="Arial" w:hAnsi="Arial" w:cs="Arial"/>
                <w:sz w:val="22"/>
                <w:szCs w:val="22"/>
              </w:rPr>
              <w:t>endanger persons using any highway, railway, waterway, dock, harbour or aerodrome (civil or military);</w:t>
            </w:r>
          </w:p>
          <w:p w:rsidR="00FA3E87" w:rsidRPr="00FA3E87" w:rsidRDefault="00EE47CC" w:rsidP="00FA3E87">
            <w:pPr>
              <w:pStyle w:val="ListParagraph"/>
              <w:keepLines/>
              <w:numPr>
                <w:ilvl w:val="0"/>
                <w:numId w:val="22"/>
              </w:numPr>
              <w:jc w:val="both"/>
              <w:rPr>
                <w:rFonts w:ascii="Arial" w:hAnsi="Arial" w:cs="Arial"/>
                <w:sz w:val="22"/>
                <w:szCs w:val="22"/>
              </w:rPr>
            </w:pPr>
            <w:r w:rsidRPr="00FA3E87">
              <w:rPr>
                <w:rFonts w:ascii="Arial" w:hAnsi="Arial" w:cs="Arial"/>
                <w:sz w:val="22"/>
                <w:szCs w:val="22"/>
              </w:rPr>
              <w:t>obscure, or hinder the ready interpretation of, any traffic sign, railway</w:t>
            </w:r>
            <w:r w:rsidR="00FA3E87" w:rsidRPr="00FA3E87">
              <w:rPr>
                <w:rFonts w:ascii="Arial" w:hAnsi="Arial" w:cs="Arial"/>
                <w:sz w:val="22"/>
                <w:szCs w:val="22"/>
              </w:rPr>
              <w:t xml:space="preserve">  </w:t>
            </w:r>
            <w:r w:rsidRPr="00FA3E87">
              <w:rPr>
                <w:rFonts w:ascii="Arial" w:hAnsi="Arial" w:cs="Arial"/>
                <w:sz w:val="22"/>
                <w:szCs w:val="22"/>
              </w:rPr>
              <w:t xml:space="preserve">signal or aid </w:t>
            </w:r>
            <w:r w:rsidRPr="00FA3E87">
              <w:rPr>
                <w:rFonts w:ascii="Arial" w:hAnsi="Arial" w:cs="Arial"/>
                <w:sz w:val="22"/>
                <w:szCs w:val="22"/>
              </w:rPr>
              <w:tab/>
              <w:t>to navigation by water or air; or</w:t>
            </w:r>
          </w:p>
          <w:p w:rsidR="00EE47CC" w:rsidRPr="00FA3E87" w:rsidRDefault="00EE47CC" w:rsidP="00FA3E87">
            <w:pPr>
              <w:pStyle w:val="ListParagraph"/>
              <w:keepLines/>
              <w:numPr>
                <w:ilvl w:val="0"/>
                <w:numId w:val="22"/>
              </w:numPr>
              <w:jc w:val="both"/>
              <w:rPr>
                <w:rFonts w:ascii="Arial" w:hAnsi="Arial" w:cs="Arial"/>
                <w:sz w:val="22"/>
                <w:szCs w:val="22"/>
              </w:rPr>
            </w:pPr>
            <w:proofErr w:type="gramStart"/>
            <w:r w:rsidRPr="00FA3E87">
              <w:rPr>
                <w:rFonts w:ascii="Arial" w:hAnsi="Arial" w:cs="Arial"/>
                <w:sz w:val="22"/>
                <w:szCs w:val="22"/>
              </w:rPr>
              <w:t>hinder</w:t>
            </w:r>
            <w:proofErr w:type="gramEnd"/>
            <w:r w:rsidRPr="00FA3E87">
              <w:rPr>
                <w:rFonts w:ascii="Arial" w:hAnsi="Arial" w:cs="Arial"/>
                <w:sz w:val="22"/>
                <w:szCs w:val="22"/>
              </w:rPr>
              <w:t xml:space="preserve"> the operation of any device used for the purpose of security or surveillance </w:t>
            </w:r>
            <w:r w:rsidRPr="00FA3E87">
              <w:rPr>
                <w:rFonts w:ascii="Arial" w:hAnsi="Arial" w:cs="Arial"/>
                <w:sz w:val="22"/>
                <w:szCs w:val="22"/>
              </w:rPr>
              <w:tab/>
              <w:t>or for measuring the speed of any vehicle.</w:t>
            </w:r>
            <w:r w:rsidRPr="00FA3E87">
              <w:rPr>
                <w:rFonts w:ascii="Arial" w:hAnsi="Arial" w:cs="Arial"/>
                <w:sz w:val="22"/>
                <w:szCs w:val="22"/>
              </w:rPr>
              <w:tab/>
            </w: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ab/>
            </w:r>
            <w:r w:rsidRPr="00FA3E87">
              <w:rPr>
                <w:rFonts w:ascii="Arial" w:hAnsi="Arial" w:cs="Arial"/>
                <w:sz w:val="22"/>
                <w:szCs w:val="22"/>
              </w:rPr>
              <w:tab/>
            </w: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ab/>
              <w:t>Reason - By virtue of Regulation 14 (1) (a) and Schedule 2, of the Town and Country Planning (Control of Advertisements) (England) Regulations 2007.</w:t>
            </w:r>
          </w:p>
          <w:p w:rsidR="00EE47CC" w:rsidRPr="00FA3E87" w:rsidRDefault="00EE47CC" w:rsidP="00EE47CC">
            <w:pPr>
              <w:keepLines/>
              <w:ind w:left="720" w:hanging="720"/>
              <w:jc w:val="both"/>
              <w:rPr>
                <w:rFonts w:ascii="Arial" w:hAnsi="Arial" w:cs="Arial"/>
                <w:sz w:val="22"/>
                <w:szCs w:val="22"/>
              </w:rPr>
            </w:pP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 xml:space="preserve"> 5</w:t>
            </w:r>
            <w:r w:rsidRPr="00FA3E87">
              <w:rPr>
                <w:rFonts w:ascii="Arial" w:hAnsi="Arial" w:cs="Arial"/>
                <w:sz w:val="22"/>
                <w:szCs w:val="22"/>
              </w:rPr>
              <w:tab/>
              <w:t>Any structure or hoarding erected or used principally for the purpose of displaying advertisements shall be maintained in a condition that does not endanger the public.</w:t>
            </w: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ab/>
            </w:r>
            <w:r w:rsidRPr="00FA3E87">
              <w:rPr>
                <w:rFonts w:ascii="Arial" w:hAnsi="Arial" w:cs="Arial"/>
                <w:sz w:val="22"/>
                <w:szCs w:val="22"/>
              </w:rPr>
              <w:tab/>
            </w: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ab/>
              <w:t>Reason - By virtue of Regulation 14 (1) (a) and Schedule 2, of the Town and Country Planning (Control of Advertisements) (England) Regulations 2007.</w:t>
            </w:r>
          </w:p>
          <w:p w:rsidR="00EE47CC" w:rsidRPr="00FA3E87" w:rsidRDefault="00EE47CC" w:rsidP="00EE47CC">
            <w:pPr>
              <w:keepLines/>
              <w:ind w:left="720" w:hanging="720"/>
              <w:jc w:val="both"/>
              <w:rPr>
                <w:rFonts w:ascii="Arial" w:hAnsi="Arial" w:cs="Arial"/>
                <w:sz w:val="22"/>
                <w:szCs w:val="22"/>
              </w:rPr>
            </w:pP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 xml:space="preserve"> 6</w:t>
            </w:r>
            <w:r w:rsidRPr="00FA3E87">
              <w:rPr>
                <w:rFonts w:ascii="Arial" w:hAnsi="Arial" w:cs="Arial"/>
                <w:sz w:val="22"/>
                <w:szCs w:val="22"/>
              </w:rPr>
              <w:tab/>
              <w:t>Where an advertisement is required under these Regulations to be removed, the site shall be left in a condition that does not endanger the public or impair visual amenity.</w:t>
            </w: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ab/>
            </w:r>
            <w:r w:rsidRPr="00FA3E87">
              <w:rPr>
                <w:rFonts w:ascii="Arial" w:hAnsi="Arial" w:cs="Arial"/>
                <w:sz w:val="22"/>
                <w:szCs w:val="22"/>
              </w:rPr>
              <w:tab/>
            </w: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ab/>
              <w:t>Reason - By virtue of Regulation 14 (1) (a) and Schedule 2, of the Town and Country Planning (Control of Advertisements) (England) Regulations 2007.</w:t>
            </w:r>
          </w:p>
          <w:p w:rsidR="00EE47CC" w:rsidRPr="00FA3E87" w:rsidRDefault="00EE47CC" w:rsidP="00EE47CC">
            <w:pPr>
              <w:keepLines/>
              <w:ind w:left="720" w:hanging="720"/>
              <w:jc w:val="both"/>
              <w:rPr>
                <w:rFonts w:ascii="Arial" w:hAnsi="Arial" w:cs="Arial"/>
                <w:sz w:val="22"/>
                <w:szCs w:val="22"/>
              </w:rPr>
            </w:pP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 xml:space="preserve"> 7</w:t>
            </w:r>
            <w:r w:rsidRPr="00FA3E87">
              <w:rPr>
                <w:rFonts w:ascii="Arial" w:hAnsi="Arial" w:cs="Arial"/>
                <w:sz w:val="22"/>
                <w:szCs w:val="22"/>
              </w:rPr>
              <w:tab/>
              <w:t xml:space="preserve">No advertisement shall be illuminated. </w:t>
            </w: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ab/>
            </w: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ab/>
              <w:t>Reason - In the interests of amenity and public safety and to comply with Government guidance contained within the National Planning Policy Framework.</w:t>
            </w:r>
          </w:p>
          <w:p w:rsidR="00EE47CC" w:rsidRPr="00FA3E87" w:rsidRDefault="00EE47CC" w:rsidP="00EE47CC">
            <w:pPr>
              <w:keepLines/>
              <w:jc w:val="both"/>
              <w:rPr>
                <w:rFonts w:ascii="Arial" w:hAnsi="Arial" w:cs="Arial"/>
                <w:sz w:val="22"/>
                <w:szCs w:val="22"/>
              </w:rPr>
            </w:pP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8</w:t>
            </w:r>
            <w:r w:rsidRPr="00FA3E87">
              <w:rPr>
                <w:rFonts w:ascii="Arial" w:hAnsi="Arial" w:cs="Arial"/>
                <w:sz w:val="22"/>
                <w:szCs w:val="22"/>
              </w:rPr>
              <w:tab/>
              <w:t xml:space="preserve">A maximum of 4 advertisements (each measuring a maximum of 1000mm x 5000mm) may be displayed each year at each of the locations shown on </w:t>
            </w:r>
            <w:r w:rsidRPr="00FA3E87">
              <w:rPr>
                <w:rFonts w:ascii="Arial" w:hAnsi="Arial" w:cs="Arial"/>
                <w:sz w:val="22"/>
                <w:szCs w:val="22"/>
              </w:rPr>
              <w:lastRenderedPageBreak/>
              <w:t xml:space="preserve">drawing number 23950-01 Rev. A from the date of this decision.  </w:t>
            </w: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ab/>
            </w: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ab/>
              <w:t>Reason - In the interests of amenity and public safety and to comply with Government guidance contained within the National Planning Policy Framework.</w:t>
            </w:r>
          </w:p>
          <w:p w:rsidR="00EE47CC" w:rsidRPr="00FA3E87" w:rsidRDefault="00EE47CC" w:rsidP="00EE47CC">
            <w:pPr>
              <w:keepLines/>
              <w:ind w:left="720" w:hanging="720"/>
              <w:jc w:val="both"/>
              <w:rPr>
                <w:rFonts w:ascii="Arial" w:hAnsi="Arial" w:cs="Arial"/>
                <w:sz w:val="22"/>
                <w:szCs w:val="22"/>
              </w:rPr>
            </w:pP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9</w:t>
            </w:r>
            <w:r w:rsidRPr="00FA3E87">
              <w:rPr>
                <w:rFonts w:ascii="Arial" w:hAnsi="Arial" w:cs="Arial"/>
                <w:sz w:val="22"/>
                <w:szCs w:val="22"/>
              </w:rPr>
              <w:tab/>
              <w:t xml:space="preserve">No individual advertisement shall be displayed for a period greater than 1 month in any 3 month period  </w:t>
            </w: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ab/>
            </w: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ab/>
              <w:t>Reason - In the interests of amenity and public safety and to comply with Government guidance contained within the National Planning Policy Framework.</w:t>
            </w:r>
          </w:p>
          <w:p w:rsidR="00EE47CC" w:rsidRPr="00FA3E87" w:rsidRDefault="00EE47CC" w:rsidP="00EE47CC">
            <w:pPr>
              <w:keepLines/>
              <w:ind w:left="720" w:hanging="720"/>
              <w:jc w:val="both"/>
              <w:rPr>
                <w:rFonts w:ascii="Arial" w:hAnsi="Arial" w:cs="Arial"/>
                <w:sz w:val="22"/>
                <w:szCs w:val="22"/>
              </w:rPr>
            </w:pPr>
          </w:p>
          <w:p w:rsidR="00EE47CC" w:rsidRPr="00FA3E87" w:rsidRDefault="00BC1C34" w:rsidP="00EE47CC">
            <w:pPr>
              <w:keepLines/>
              <w:ind w:left="720" w:hanging="720"/>
              <w:jc w:val="both"/>
              <w:rPr>
                <w:rFonts w:ascii="Arial" w:hAnsi="Arial" w:cs="Arial"/>
                <w:sz w:val="22"/>
                <w:szCs w:val="22"/>
              </w:rPr>
            </w:pPr>
            <w:r w:rsidRPr="00FA3E87">
              <w:rPr>
                <w:rFonts w:ascii="Arial" w:hAnsi="Arial" w:cs="Arial"/>
                <w:sz w:val="22"/>
                <w:szCs w:val="22"/>
              </w:rPr>
              <w:t>10</w:t>
            </w:r>
            <w:r w:rsidR="00EE47CC" w:rsidRPr="00FA3E87">
              <w:rPr>
                <w:rFonts w:ascii="Arial" w:hAnsi="Arial" w:cs="Arial"/>
                <w:sz w:val="22"/>
                <w:szCs w:val="22"/>
              </w:rPr>
              <w:tab/>
              <w:t>No more than 1 advertisement shall be displayed at each location at any one time</w:t>
            </w: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ab/>
            </w:r>
          </w:p>
          <w:p w:rsidR="00EE47CC" w:rsidRPr="00FA3E87" w:rsidRDefault="00EE47CC" w:rsidP="00EE47CC">
            <w:pPr>
              <w:keepLines/>
              <w:ind w:left="720" w:hanging="720"/>
              <w:jc w:val="both"/>
              <w:rPr>
                <w:rFonts w:ascii="Arial" w:hAnsi="Arial" w:cs="Arial"/>
                <w:sz w:val="22"/>
                <w:szCs w:val="22"/>
              </w:rPr>
            </w:pPr>
            <w:r w:rsidRPr="00FA3E87">
              <w:rPr>
                <w:rFonts w:ascii="Arial" w:hAnsi="Arial" w:cs="Arial"/>
                <w:sz w:val="22"/>
                <w:szCs w:val="22"/>
              </w:rPr>
              <w:tab/>
              <w:t>Reason - In the interests of amenity and public safety and to comply with Government guidance contained within the National Planning Policy Framework.</w:t>
            </w:r>
          </w:p>
          <w:p w:rsidR="00EE47CC" w:rsidRPr="00FA3E87" w:rsidRDefault="00EE47CC" w:rsidP="00EE47CC">
            <w:pPr>
              <w:keepLines/>
              <w:ind w:left="720" w:hanging="720"/>
              <w:jc w:val="both"/>
              <w:rPr>
                <w:rFonts w:ascii="Arial" w:hAnsi="Arial" w:cs="Arial"/>
                <w:sz w:val="22"/>
                <w:szCs w:val="22"/>
              </w:rPr>
            </w:pPr>
          </w:p>
          <w:p w:rsidR="00EE47CC" w:rsidRPr="00FA3E87" w:rsidRDefault="00EE47CC" w:rsidP="00EE47CC">
            <w:pPr>
              <w:keepLines/>
              <w:ind w:left="720" w:hanging="720"/>
              <w:jc w:val="both"/>
              <w:rPr>
                <w:rFonts w:ascii="Arial" w:hAnsi="Arial" w:cs="Arial"/>
                <w:sz w:val="22"/>
                <w:szCs w:val="22"/>
              </w:rPr>
            </w:pPr>
          </w:p>
          <w:p w:rsidR="00EE47CC" w:rsidRPr="00FA3E87" w:rsidRDefault="00EE47CC" w:rsidP="00EE47CC">
            <w:pPr>
              <w:ind w:left="720" w:hanging="720"/>
              <w:jc w:val="both"/>
              <w:rPr>
                <w:rFonts w:ascii="Arial" w:hAnsi="Arial" w:cs="Arial"/>
                <w:sz w:val="22"/>
                <w:szCs w:val="22"/>
              </w:rPr>
            </w:pPr>
            <w:r w:rsidRPr="00FA3E87">
              <w:rPr>
                <w:rFonts w:ascii="Arial" w:hAnsi="Arial" w:cs="Arial"/>
                <w:sz w:val="22"/>
                <w:szCs w:val="22"/>
              </w:rPr>
              <w:t>STATEMENT OF ENGAGEMENT</w:t>
            </w:r>
          </w:p>
          <w:p w:rsidR="00EE47CC" w:rsidRPr="00FA3E87" w:rsidRDefault="00EE47CC" w:rsidP="00EE47CC">
            <w:pPr>
              <w:ind w:left="720" w:hanging="720"/>
              <w:jc w:val="both"/>
              <w:rPr>
                <w:rFonts w:ascii="Arial" w:hAnsi="Arial" w:cs="Arial"/>
                <w:sz w:val="22"/>
                <w:szCs w:val="22"/>
              </w:rPr>
            </w:pPr>
          </w:p>
          <w:p w:rsidR="00EE47CC" w:rsidRPr="00FA3E87" w:rsidRDefault="00EE47CC" w:rsidP="00EE47CC">
            <w:pPr>
              <w:jc w:val="both"/>
              <w:rPr>
                <w:rFonts w:ascii="Arial" w:hAnsi="Arial" w:cs="Arial"/>
                <w:sz w:val="22"/>
                <w:szCs w:val="22"/>
              </w:rPr>
            </w:pPr>
            <w:r w:rsidRPr="00FA3E87">
              <w:rPr>
                <w:rFonts w:ascii="Arial" w:hAnsi="Arial" w:cs="Arial"/>
                <w:sz w:val="22"/>
                <w:szCs w:val="22"/>
              </w:rPr>
              <w:t>In accordance with the Town and Country Planning (Development Management Procedure) (England) Order 2015 and paragraphs 186 and 187 of the National Planning Policy Framework (March 2012), this decision has been taken by the Council having worked with the applicant and agent in a positive and proactive way as the decision has been made in an efficient and timely way.</w:t>
            </w:r>
          </w:p>
          <w:p w:rsidR="001757BE" w:rsidRPr="00FA3E87" w:rsidRDefault="001757BE" w:rsidP="001757BE">
            <w:pPr>
              <w:keepLines/>
              <w:ind w:hanging="11"/>
              <w:jc w:val="both"/>
              <w:rPr>
                <w:rFonts w:ascii="Arial" w:hAnsi="Arial" w:cs="Arial"/>
                <w:sz w:val="22"/>
                <w:szCs w:val="22"/>
              </w:rPr>
            </w:pPr>
          </w:p>
        </w:tc>
      </w:tr>
    </w:tbl>
    <w:p w:rsidR="00B609B9" w:rsidRDefault="00B609B9" w:rsidP="00B609B9">
      <w:pPr>
        <w:pStyle w:val="Footer"/>
        <w:rPr>
          <w:rFonts w:ascii="Arial" w:hAnsi="Arial" w:cs="Arial"/>
          <w:b/>
        </w:rPr>
      </w:pPr>
    </w:p>
    <w:p w:rsidR="00B609B9" w:rsidRDefault="00B609B9" w:rsidP="00B609B9">
      <w:pPr>
        <w:pStyle w:val="Footer"/>
        <w:tabs>
          <w:tab w:val="left" w:pos="6300"/>
        </w:tabs>
        <w:rPr>
          <w:rFonts w:ascii="Arial" w:hAnsi="Arial" w:cs="Arial"/>
          <w:b/>
        </w:rPr>
      </w:pPr>
      <w:r w:rsidRPr="00657A35">
        <w:rPr>
          <w:rFonts w:ascii="Arial" w:hAnsi="Arial" w:cs="Arial"/>
          <w:b/>
        </w:rPr>
        <w:t xml:space="preserve">Signed Case </w:t>
      </w:r>
      <w:r>
        <w:rPr>
          <w:rFonts w:ascii="Arial" w:hAnsi="Arial" w:cs="Arial"/>
          <w:b/>
        </w:rPr>
        <w:t xml:space="preserve">Officer: </w:t>
      </w:r>
      <w:r w:rsidR="00BC5EBD" w:rsidRPr="00BC5EBD">
        <w:rPr>
          <w:rFonts w:ascii="Arial" w:hAnsi="Arial" w:cs="Arial"/>
        </w:rPr>
        <w:t>L Bankes-Hughes</w:t>
      </w:r>
      <w:r w:rsidR="00BC5EBD">
        <w:rPr>
          <w:rFonts w:ascii="Arial" w:hAnsi="Arial" w:cs="Arial"/>
        </w:rPr>
        <w:t xml:space="preserve">  </w:t>
      </w:r>
      <w:r w:rsidR="00BC5EBD" w:rsidRPr="00BC5EBD">
        <w:rPr>
          <w:rFonts w:ascii="Arial" w:hAnsi="Arial" w:cs="Arial"/>
        </w:rPr>
        <w:t xml:space="preserve"> </w:t>
      </w:r>
      <w:r w:rsidRPr="00657A35">
        <w:rPr>
          <w:rFonts w:ascii="Arial" w:hAnsi="Arial" w:cs="Arial"/>
          <w:b/>
        </w:rPr>
        <w:t>Date:</w:t>
      </w:r>
      <w:r>
        <w:rPr>
          <w:rFonts w:ascii="Arial" w:hAnsi="Arial" w:cs="Arial"/>
          <w:b/>
        </w:rPr>
        <w:t xml:space="preserve"> </w:t>
      </w:r>
      <w:r w:rsidR="00EE47CC">
        <w:rPr>
          <w:rFonts w:ascii="Arial" w:hAnsi="Arial" w:cs="Arial"/>
        </w:rPr>
        <w:t>24</w:t>
      </w:r>
      <w:r w:rsidR="001757BE" w:rsidRPr="001757BE">
        <w:rPr>
          <w:rFonts w:ascii="Arial" w:hAnsi="Arial" w:cs="Arial"/>
        </w:rPr>
        <w:t>/</w:t>
      </w:r>
      <w:r w:rsidR="000A37E9">
        <w:rPr>
          <w:rFonts w:ascii="Arial" w:hAnsi="Arial" w:cs="Arial"/>
        </w:rPr>
        <w:t>11</w:t>
      </w:r>
      <w:r w:rsidR="001757BE" w:rsidRPr="001757BE">
        <w:rPr>
          <w:rFonts w:ascii="Arial" w:hAnsi="Arial" w:cs="Arial"/>
        </w:rPr>
        <w:t>/15</w:t>
      </w:r>
      <w:r>
        <w:rPr>
          <w:rFonts w:ascii="Arial" w:hAnsi="Arial" w:cs="Arial"/>
          <w:b/>
        </w:rPr>
        <w:t xml:space="preserve"> </w:t>
      </w:r>
      <w:r w:rsidR="003E2851">
        <w:rPr>
          <w:rFonts w:ascii="Arial" w:hAnsi="Arial" w:cs="Arial"/>
          <w:b/>
        </w:rPr>
        <w:t xml:space="preserve"> </w:t>
      </w:r>
      <w:r w:rsidR="003E2851">
        <w:rPr>
          <w:rFonts w:ascii="Arial" w:hAnsi="Arial" w:cs="Arial"/>
          <w:b/>
        </w:rPr>
        <w:tab/>
        <w:t xml:space="preserve"> </w:t>
      </w:r>
      <w:r>
        <w:rPr>
          <w:rFonts w:ascii="Arial" w:hAnsi="Arial" w:cs="Arial"/>
          <w:b/>
        </w:rPr>
        <w:t xml:space="preserve">     </w:t>
      </w:r>
      <w:r w:rsidRPr="00F36BB6">
        <w:rPr>
          <w:rFonts w:ascii="Arial Bold" w:hAnsi="Arial Bold" w:cs="Arial"/>
          <w:b/>
          <w:spacing w:val="-4"/>
        </w:rPr>
        <w:t>Possible</w:t>
      </w:r>
      <w:r>
        <w:rPr>
          <w:rFonts w:ascii="Arial Bold" w:hAnsi="Arial Bold" w:cs="Arial"/>
          <w:b/>
          <w:spacing w:val="-4"/>
        </w:rPr>
        <w:tab/>
      </w:r>
      <w:r>
        <w:rPr>
          <w:rFonts w:ascii="Arial Bold" w:hAnsi="Arial Bold" w:cs="Arial"/>
          <w:b/>
          <w:spacing w:val="-4"/>
        </w:rPr>
        <w:tab/>
      </w:r>
      <w:r>
        <w:rPr>
          <w:rFonts w:ascii="Arial Bold" w:hAnsi="Arial Bold" w:cs="Arial"/>
          <w:b/>
          <w:spacing w:val="-4"/>
        </w:rPr>
        <w:tab/>
        <w:t xml:space="preserve">  </w:t>
      </w:r>
      <w:r>
        <w:rPr>
          <w:rFonts w:ascii="Arial" w:hAnsi="Arial" w:cs="Arial"/>
          <w:b/>
        </w:rPr>
        <w:tab/>
        <w:t xml:space="preserve">      </w:t>
      </w:r>
      <w:r w:rsidRPr="00F36BB6">
        <w:rPr>
          <w:rFonts w:ascii="Arial Bold" w:hAnsi="Arial Bold" w:cs="Arial"/>
          <w:b/>
          <w:spacing w:val="-4"/>
        </w:rPr>
        <w:t xml:space="preserve">to </w:t>
      </w:r>
      <w:r>
        <w:rPr>
          <w:rFonts w:ascii="Arial Bold" w:hAnsi="Arial Bold" w:cs="Arial"/>
          <w:b/>
          <w:spacing w:val="-4"/>
        </w:rPr>
        <w:t>d</w:t>
      </w:r>
      <w:r w:rsidRPr="00F36BB6">
        <w:rPr>
          <w:rFonts w:ascii="Arial Bold" w:hAnsi="Arial Bold" w:cs="Arial"/>
          <w:b/>
          <w:spacing w:val="-4"/>
        </w:rPr>
        <w:t>elegate</w:t>
      </w:r>
      <w:r>
        <w:rPr>
          <w:rFonts w:ascii="Arial" w:hAnsi="Arial" w:cs="Arial"/>
          <w:b/>
        </w:rPr>
        <w:t xml:space="preserve">         </w:t>
      </w:r>
    </w:p>
    <w:p w:rsidR="00B609B9" w:rsidRPr="00930DDB" w:rsidRDefault="00B609B9" w:rsidP="00B609B9">
      <w:pPr>
        <w:pStyle w:val="Footer"/>
        <w:tabs>
          <w:tab w:val="left" w:pos="6120"/>
        </w:tabs>
        <w:rPr>
          <w:rFonts w:ascii="Arial" w:hAnsi="Arial" w:cs="Arial"/>
          <w:spacing w:val="-4"/>
        </w:rPr>
      </w:pPr>
      <w:r w:rsidRPr="00657A35">
        <w:rPr>
          <w:rFonts w:ascii="Arial" w:hAnsi="Arial" w:cs="Arial"/>
          <w:b/>
        </w:rPr>
        <w:t>Signed SPO/TL</w:t>
      </w:r>
      <w:r w:rsidR="006B483E">
        <w:rPr>
          <w:rFonts w:ascii="Arial" w:hAnsi="Arial" w:cs="Arial"/>
          <w:b/>
        </w:rPr>
        <w:t>:</w:t>
      </w:r>
      <w:r w:rsidRPr="00657A35">
        <w:rPr>
          <w:rFonts w:ascii="Arial" w:hAnsi="Arial" w:cs="Arial"/>
          <w:b/>
        </w:rPr>
        <w:tab/>
        <w:t xml:space="preserve">                </w:t>
      </w:r>
      <w:r w:rsidR="00BC5EBD">
        <w:rPr>
          <w:rFonts w:ascii="Arial" w:hAnsi="Arial" w:cs="Arial"/>
          <w:b/>
        </w:rPr>
        <w:t xml:space="preserve">    </w:t>
      </w:r>
      <w:r w:rsidRPr="00657A35">
        <w:rPr>
          <w:rFonts w:ascii="Arial" w:hAnsi="Arial" w:cs="Arial"/>
          <w:b/>
        </w:rPr>
        <w:t>Date:</w:t>
      </w:r>
      <w:r>
        <w:rPr>
          <w:rFonts w:ascii="Arial" w:hAnsi="Arial" w:cs="Arial"/>
          <w:b/>
        </w:rPr>
        <w:tab/>
        <w:t xml:space="preserve">         </w:t>
      </w:r>
      <w:r>
        <w:rPr>
          <w:rFonts w:ascii="Arial" w:hAnsi="Arial" w:cs="Arial"/>
          <w:b/>
          <w:spacing w:val="-4"/>
        </w:rPr>
        <w:t>decision</w:t>
      </w:r>
      <w:r w:rsidRPr="00930DDB">
        <w:rPr>
          <w:rFonts w:ascii="Arial" w:hAnsi="Arial" w:cs="Arial"/>
          <w:b/>
          <w:spacing w:val="-4"/>
        </w:rPr>
        <w:t xml:space="preserve">: </w:t>
      </w:r>
      <w:r>
        <w:rPr>
          <w:rFonts w:ascii="Arial" w:hAnsi="Arial" w:cs="Arial"/>
          <w:b/>
          <w:spacing w:val="-4"/>
        </w:rPr>
        <w:t xml:space="preserve">  </w:t>
      </w:r>
      <w:r w:rsidRPr="003F2430">
        <w:rPr>
          <w:rFonts w:ascii="Arial" w:hAnsi="Arial" w:cs="Arial"/>
          <w:spacing w:val="-4"/>
        </w:rPr>
        <w:t xml:space="preserve">Y </w:t>
      </w:r>
      <w:r w:rsidRPr="003F2430">
        <w:rPr>
          <w:rFonts w:ascii="Arial" w:hAnsi="Arial" w:cs="Arial"/>
          <w:spacing w:val="-4"/>
        </w:rPr>
        <w:sym w:font="Wingdings" w:char="F070"/>
      </w:r>
      <w:r w:rsidRPr="003F2430">
        <w:rPr>
          <w:rFonts w:ascii="Arial" w:hAnsi="Arial" w:cs="Arial"/>
          <w:spacing w:val="-4"/>
        </w:rPr>
        <w:t xml:space="preserve"> / N </w:t>
      </w:r>
      <w:r w:rsidRPr="003F2430">
        <w:rPr>
          <w:rFonts w:ascii="Arial" w:hAnsi="Arial" w:cs="Arial"/>
          <w:spacing w:val="-4"/>
        </w:rPr>
        <w:sym w:font="Wingdings" w:char="F070"/>
      </w:r>
    </w:p>
    <w:p w:rsidR="00B609B9" w:rsidRPr="00AC7DFC" w:rsidRDefault="00B609B9" w:rsidP="00AC7DFC">
      <w:pPr>
        <w:pStyle w:val="Footer"/>
        <w:rPr>
          <w:rFonts w:ascii="Arial" w:hAnsi="Arial" w:cs="Arial"/>
          <w:b/>
          <w:sz w:val="22"/>
          <w:szCs w:val="22"/>
        </w:rPr>
      </w:pPr>
      <w:r>
        <w:rPr>
          <w:rFonts w:ascii="Arial" w:hAnsi="Arial" w:cs="Arial"/>
          <w:b/>
        </w:rPr>
        <w:tab/>
        <w:t xml:space="preserve">         </w:t>
      </w:r>
    </w:p>
    <w:sectPr w:rsidR="00B609B9" w:rsidRPr="00AC7DFC" w:rsidSect="00436E01">
      <w:footerReference w:type="default" r:id="rId10"/>
      <w:pgSz w:w="11906" w:h="16838"/>
      <w:pgMar w:top="1079" w:right="1286" w:bottom="89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193" w:rsidRDefault="00A43193">
      <w:r>
        <w:separator/>
      </w:r>
    </w:p>
  </w:endnote>
  <w:endnote w:type="continuationSeparator" w:id="0">
    <w:p w:rsidR="00A43193" w:rsidRDefault="00A4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42" w:rsidRPr="004C638C" w:rsidRDefault="00CD1142">
    <w:pPr>
      <w:pStyle w:val="Footer"/>
      <w:rPr>
        <w:rFonts w:ascii="Arial" w:hAnsi="Arial" w:cs="Arial"/>
        <w:sz w:val="16"/>
        <w:szCs w:val="16"/>
      </w:rPr>
    </w:pPr>
    <w:r w:rsidRPr="004C638C">
      <w:rPr>
        <w:rFonts w:ascii="Arial" w:hAnsi="Arial" w:cs="Arial"/>
        <w:sz w:val="16"/>
        <w:szCs w:val="16"/>
      </w:rPr>
      <w:fldChar w:fldCharType="begin"/>
    </w:r>
    <w:r w:rsidRPr="004C638C">
      <w:rPr>
        <w:rFonts w:ascii="Arial" w:hAnsi="Arial" w:cs="Arial"/>
        <w:sz w:val="16"/>
        <w:szCs w:val="16"/>
      </w:rPr>
      <w:instrText xml:space="preserve"> FILENAME \p </w:instrText>
    </w:r>
    <w:r w:rsidRPr="004C638C">
      <w:rPr>
        <w:rFonts w:ascii="Arial" w:hAnsi="Arial" w:cs="Arial"/>
        <w:sz w:val="16"/>
        <w:szCs w:val="16"/>
      </w:rPr>
      <w:fldChar w:fldCharType="separate"/>
    </w:r>
    <w:r w:rsidR="00700188">
      <w:rPr>
        <w:rFonts w:ascii="Arial" w:hAnsi="Arial" w:cs="Arial"/>
        <w:noProof/>
        <w:sz w:val="16"/>
        <w:szCs w:val="16"/>
      </w:rPr>
      <w:t>S:\Planning Control\Lewis Bankes-Hughes\Reports\2015\15-01786-ADV Ruscote Avenue\15-01786-ADV.docx</w:t>
    </w:r>
    <w:r w:rsidRPr="004C638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193" w:rsidRDefault="00A43193">
      <w:r>
        <w:separator/>
      </w:r>
    </w:p>
  </w:footnote>
  <w:footnote w:type="continuationSeparator" w:id="0">
    <w:p w:rsidR="00A43193" w:rsidRDefault="00A43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3F1"/>
    <w:multiLevelType w:val="hybridMultilevel"/>
    <w:tmpl w:val="A6F0D8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324C3F"/>
    <w:multiLevelType w:val="multilevel"/>
    <w:tmpl w:val="28D6DC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264B85"/>
    <w:multiLevelType w:val="hybridMultilevel"/>
    <w:tmpl w:val="BE185A80"/>
    <w:lvl w:ilvl="0" w:tplc="08090001">
      <w:start w:val="1"/>
      <w:numFmt w:val="bullet"/>
      <w:lvlText w:val=""/>
      <w:lvlJc w:val="left"/>
      <w:pPr>
        <w:ind w:left="1209" w:hanging="360"/>
      </w:pPr>
      <w:rPr>
        <w:rFonts w:ascii="Symbol" w:hAnsi="Symbo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abstractNum w:abstractNumId="3">
    <w:nsid w:val="0D1A595B"/>
    <w:multiLevelType w:val="hybridMultilevel"/>
    <w:tmpl w:val="41E2C8D0"/>
    <w:lvl w:ilvl="0" w:tplc="04A4703C">
      <w:start w:val="1"/>
      <w:numFmt w:val="lowerLetter"/>
      <w:lvlText w:val="%1)"/>
      <w:lvlJc w:val="left"/>
      <w:pPr>
        <w:ind w:left="1437" w:hanging="660"/>
      </w:pPr>
      <w:rPr>
        <w:rFonts w:hint="default"/>
      </w:rPr>
    </w:lvl>
    <w:lvl w:ilvl="1" w:tplc="08090019" w:tentative="1">
      <w:start w:val="1"/>
      <w:numFmt w:val="lowerLetter"/>
      <w:lvlText w:val="%2."/>
      <w:lvlJc w:val="left"/>
      <w:pPr>
        <w:ind w:left="1857" w:hanging="360"/>
      </w:pPr>
    </w:lvl>
    <w:lvl w:ilvl="2" w:tplc="0809001B" w:tentative="1">
      <w:start w:val="1"/>
      <w:numFmt w:val="lowerRoman"/>
      <w:lvlText w:val="%3."/>
      <w:lvlJc w:val="right"/>
      <w:pPr>
        <w:ind w:left="2577" w:hanging="180"/>
      </w:pPr>
    </w:lvl>
    <w:lvl w:ilvl="3" w:tplc="0809000F" w:tentative="1">
      <w:start w:val="1"/>
      <w:numFmt w:val="decimal"/>
      <w:lvlText w:val="%4."/>
      <w:lvlJc w:val="left"/>
      <w:pPr>
        <w:ind w:left="3297" w:hanging="360"/>
      </w:pPr>
    </w:lvl>
    <w:lvl w:ilvl="4" w:tplc="08090019" w:tentative="1">
      <w:start w:val="1"/>
      <w:numFmt w:val="lowerLetter"/>
      <w:lvlText w:val="%5."/>
      <w:lvlJc w:val="left"/>
      <w:pPr>
        <w:ind w:left="4017" w:hanging="360"/>
      </w:pPr>
    </w:lvl>
    <w:lvl w:ilvl="5" w:tplc="0809001B" w:tentative="1">
      <w:start w:val="1"/>
      <w:numFmt w:val="lowerRoman"/>
      <w:lvlText w:val="%6."/>
      <w:lvlJc w:val="right"/>
      <w:pPr>
        <w:ind w:left="4737" w:hanging="180"/>
      </w:pPr>
    </w:lvl>
    <w:lvl w:ilvl="6" w:tplc="0809000F" w:tentative="1">
      <w:start w:val="1"/>
      <w:numFmt w:val="decimal"/>
      <w:lvlText w:val="%7."/>
      <w:lvlJc w:val="left"/>
      <w:pPr>
        <w:ind w:left="5457" w:hanging="360"/>
      </w:pPr>
    </w:lvl>
    <w:lvl w:ilvl="7" w:tplc="08090019" w:tentative="1">
      <w:start w:val="1"/>
      <w:numFmt w:val="lowerLetter"/>
      <w:lvlText w:val="%8."/>
      <w:lvlJc w:val="left"/>
      <w:pPr>
        <w:ind w:left="6177" w:hanging="360"/>
      </w:pPr>
    </w:lvl>
    <w:lvl w:ilvl="8" w:tplc="0809001B" w:tentative="1">
      <w:start w:val="1"/>
      <w:numFmt w:val="lowerRoman"/>
      <w:lvlText w:val="%9."/>
      <w:lvlJc w:val="right"/>
      <w:pPr>
        <w:ind w:left="6897" w:hanging="180"/>
      </w:pPr>
    </w:lvl>
  </w:abstractNum>
  <w:abstractNum w:abstractNumId="4">
    <w:nsid w:val="116C1139"/>
    <w:multiLevelType w:val="hybridMultilevel"/>
    <w:tmpl w:val="DEDE910A"/>
    <w:lvl w:ilvl="0" w:tplc="878A2CB2">
      <w:start w:val="1"/>
      <w:numFmt w:val="decimal"/>
      <w:lvlText w:val="1.%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37655E3"/>
    <w:multiLevelType w:val="hybridMultilevel"/>
    <w:tmpl w:val="D5469194"/>
    <w:lvl w:ilvl="0" w:tplc="C3D8B46E">
      <w:start w:val="1"/>
      <w:numFmt w:val="decimal"/>
      <w:lvlText w:val="%1."/>
      <w:lvlJc w:val="left"/>
      <w:pPr>
        <w:tabs>
          <w:tab w:val="num" w:pos="360"/>
        </w:tabs>
        <w:ind w:left="360" w:hanging="360"/>
      </w:pPr>
      <w:rPr>
        <w:rFonts w:ascii="Arial" w:hAnsi="Arial" w:cs="Arial" w:hint="default"/>
        <w:b w:val="0"/>
        <w:sz w:val="22"/>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4F476E2"/>
    <w:multiLevelType w:val="hybridMultilevel"/>
    <w:tmpl w:val="1DBE58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CA06C05"/>
    <w:multiLevelType w:val="hybridMultilevel"/>
    <w:tmpl w:val="8C229F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0341866"/>
    <w:multiLevelType w:val="hybridMultilevel"/>
    <w:tmpl w:val="E2F429F8"/>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767" w:hanging="360"/>
      </w:pPr>
      <w:rPr>
        <w:rFonts w:ascii="Courier New" w:hAnsi="Courier New" w:cs="Courier New" w:hint="default"/>
      </w:rPr>
    </w:lvl>
    <w:lvl w:ilvl="2" w:tplc="08090005" w:tentative="1">
      <w:start w:val="1"/>
      <w:numFmt w:val="bullet"/>
      <w:lvlText w:val=""/>
      <w:lvlJc w:val="left"/>
      <w:pPr>
        <w:ind w:left="2487" w:hanging="360"/>
      </w:pPr>
      <w:rPr>
        <w:rFonts w:ascii="Wingdings" w:hAnsi="Wingdings" w:hint="default"/>
      </w:rPr>
    </w:lvl>
    <w:lvl w:ilvl="3" w:tplc="08090001" w:tentative="1">
      <w:start w:val="1"/>
      <w:numFmt w:val="bullet"/>
      <w:lvlText w:val=""/>
      <w:lvlJc w:val="left"/>
      <w:pPr>
        <w:ind w:left="3207" w:hanging="360"/>
      </w:pPr>
      <w:rPr>
        <w:rFonts w:ascii="Symbol" w:hAnsi="Symbol" w:hint="default"/>
      </w:rPr>
    </w:lvl>
    <w:lvl w:ilvl="4" w:tplc="08090003" w:tentative="1">
      <w:start w:val="1"/>
      <w:numFmt w:val="bullet"/>
      <w:lvlText w:val="o"/>
      <w:lvlJc w:val="left"/>
      <w:pPr>
        <w:ind w:left="3927" w:hanging="360"/>
      </w:pPr>
      <w:rPr>
        <w:rFonts w:ascii="Courier New" w:hAnsi="Courier New" w:cs="Courier New" w:hint="default"/>
      </w:rPr>
    </w:lvl>
    <w:lvl w:ilvl="5" w:tplc="08090005" w:tentative="1">
      <w:start w:val="1"/>
      <w:numFmt w:val="bullet"/>
      <w:lvlText w:val=""/>
      <w:lvlJc w:val="left"/>
      <w:pPr>
        <w:ind w:left="4647" w:hanging="360"/>
      </w:pPr>
      <w:rPr>
        <w:rFonts w:ascii="Wingdings" w:hAnsi="Wingdings" w:hint="default"/>
      </w:rPr>
    </w:lvl>
    <w:lvl w:ilvl="6" w:tplc="08090001" w:tentative="1">
      <w:start w:val="1"/>
      <w:numFmt w:val="bullet"/>
      <w:lvlText w:val=""/>
      <w:lvlJc w:val="left"/>
      <w:pPr>
        <w:ind w:left="5367" w:hanging="360"/>
      </w:pPr>
      <w:rPr>
        <w:rFonts w:ascii="Symbol" w:hAnsi="Symbol" w:hint="default"/>
      </w:rPr>
    </w:lvl>
    <w:lvl w:ilvl="7" w:tplc="08090003" w:tentative="1">
      <w:start w:val="1"/>
      <w:numFmt w:val="bullet"/>
      <w:lvlText w:val="o"/>
      <w:lvlJc w:val="left"/>
      <w:pPr>
        <w:ind w:left="6087" w:hanging="360"/>
      </w:pPr>
      <w:rPr>
        <w:rFonts w:ascii="Courier New" w:hAnsi="Courier New" w:cs="Courier New" w:hint="default"/>
      </w:rPr>
    </w:lvl>
    <w:lvl w:ilvl="8" w:tplc="08090005" w:tentative="1">
      <w:start w:val="1"/>
      <w:numFmt w:val="bullet"/>
      <w:lvlText w:val=""/>
      <w:lvlJc w:val="left"/>
      <w:pPr>
        <w:ind w:left="6807" w:hanging="360"/>
      </w:pPr>
      <w:rPr>
        <w:rFonts w:ascii="Wingdings" w:hAnsi="Wingdings" w:hint="default"/>
      </w:rPr>
    </w:lvl>
  </w:abstractNum>
  <w:abstractNum w:abstractNumId="9">
    <w:nsid w:val="30BB29E9"/>
    <w:multiLevelType w:val="hybridMultilevel"/>
    <w:tmpl w:val="28D6DC1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3E5E57"/>
    <w:multiLevelType w:val="hybridMultilevel"/>
    <w:tmpl w:val="F272AE70"/>
    <w:lvl w:ilvl="0" w:tplc="0809000F">
      <w:start w:val="1"/>
      <w:numFmt w:val="decimal"/>
      <w:lvlText w:val="%1."/>
      <w:lvlJc w:val="left"/>
      <w:pPr>
        <w:ind w:left="1497" w:hanging="360"/>
      </w:p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1">
    <w:nsid w:val="3EC53BDA"/>
    <w:multiLevelType w:val="hybridMultilevel"/>
    <w:tmpl w:val="A71C5A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34B4C8F"/>
    <w:multiLevelType w:val="hybridMultilevel"/>
    <w:tmpl w:val="78D4C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3985EC9"/>
    <w:multiLevelType w:val="hybridMultilevel"/>
    <w:tmpl w:val="1DB065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48B5386"/>
    <w:multiLevelType w:val="multilevel"/>
    <w:tmpl w:val="28D6DC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508791F"/>
    <w:multiLevelType w:val="hybridMultilevel"/>
    <w:tmpl w:val="BDF2975A"/>
    <w:lvl w:ilvl="0" w:tplc="762620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E4F61E4"/>
    <w:multiLevelType w:val="hybridMultilevel"/>
    <w:tmpl w:val="8CE6BE0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1740CBD"/>
    <w:multiLevelType w:val="hybridMultilevel"/>
    <w:tmpl w:val="4D38CDD0"/>
    <w:lvl w:ilvl="0" w:tplc="A6128FD4">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nsid w:val="58033934"/>
    <w:multiLevelType w:val="hybridMultilevel"/>
    <w:tmpl w:val="F5B01D96"/>
    <w:lvl w:ilvl="0" w:tplc="8484289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C9F0C20"/>
    <w:multiLevelType w:val="hybridMultilevel"/>
    <w:tmpl w:val="AA446C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80E024E"/>
    <w:multiLevelType w:val="hybridMultilevel"/>
    <w:tmpl w:val="2E88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9C757B"/>
    <w:multiLevelType w:val="multilevel"/>
    <w:tmpl w:val="28D6DC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FCA4076"/>
    <w:multiLevelType w:val="hybridMultilevel"/>
    <w:tmpl w:val="64CC5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14"/>
  </w:num>
  <w:num w:numId="4">
    <w:abstractNumId w:val="22"/>
  </w:num>
  <w:num w:numId="5">
    <w:abstractNumId w:val="21"/>
  </w:num>
  <w:num w:numId="6">
    <w:abstractNumId w:val="12"/>
  </w:num>
  <w:num w:numId="7">
    <w:abstractNumId w:val="1"/>
  </w:num>
  <w:num w:numId="8">
    <w:abstractNumId w:val="19"/>
  </w:num>
  <w:num w:numId="9">
    <w:abstractNumId w:val="4"/>
  </w:num>
  <w:num w:numId="10">
    <w:abstractNumId w:val="2"/>
  </w:num>
  <w:num w:numId="11">
    <w:abstractNumId w:val="5"/>
  </w:num>
  <w:num w:numId="12">
    <w:abstractNumId w:val="20"/>
  </w:num>
  <w:num w:numId="13">
    <w:abstractNumId w:val="18"/>
  </w:num>
  <w:num w:numId="14">
    <w:abstractNumId w:val="8"/>
  </w:num>
  <w:num w:numId="15">
    <w:abstractNumId w:val="11"/>
  </w:num>
  <w:num w:numId="16">
    <w:abstractNumId w:val="0"/>
  </w:num>
  <w:num w:numId="17">
    <w:abstractNumId w:val="13"/>
  </w:num>
  <w:num w:numId="18">
    <w:abstractNumId w:val="6"/>
  </w:num>
  <w:num w:numId="19">
    <w:abstractNumId w:val="7"/>
  </w:num>
  <w:num w:numId="20">
    <w:abstractNumId w:val="15"/>
  </w:num>
  <w:num w:numId="21">
    <w:abstractNumId w:val="10"/>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01"/>
    <w:rsid w:val="00002AA7"/>
    <w:rsid w:val="000032CA"/>
    <w:rsid w:val="000164FE"/>
    <w:rsid w:val="00016AF7"/>
    <w:rsid w:val="00024CC3"/>
    <w:rsid w:val="00051C0B"/>
    <w:rsid w:val="00053EC7"/>
    <w:rsid w:val="000546C3"/>
    <w:rsid w:val="00061FC2"/>
    <w:rsid w:val="00065298"/>
    <w:rsid w:val="00072E99"/>
    <w:rsid w:val="0007595A"/>
    <w:rsid w:val="00082DC0"/>
    <w:rsid w:val="00083B18"/>
    <w:rsid w:val="00085818"/>
    <w:rsid w:val="000862DA"/>
    <w:rsid w:val="0008698E"/>
    <w:rsid w:val="00092D8B"/>
    <w:rsid w:val="00092F3B"/>
    <w:rsid w:val="00093E2A"/>
    <w:rsid w:val="00094BB1"/>
    <w:rsid w:val="00094FB1"/>
    <w:rsid w:val="00096A3A"/>
    <w:rsid w:val="0009795A"/>
    <w:rsid w:val="000A0097"/>
    <w:rsid w:val="000A1D7D"/>
    <w:rsid w:val="000A37E9"/>
    <w:rsid w:val="000A4BFA"/>
    <w:rsid w:val="000B1786"/>
    <w:rsid w:val="000B2BCA"/>
    <w:rsid w:val="000B3684"/>
    <w:rsid w:val="000C30C1"/>
    <w:rsid w:val="000C3520"/>
    <w:rsid w:val="000D7738"/>
    <w:rsid w:val="000E19D5"/>
    <w:rsid w:val="000E5F87"/>
    <w:rsid w:val="000F1BF5"/>
    <w:rsid w:val="000F561F"/>
    <w:rsid w:val="001045FF"/>
    <w:rsid w:val="001175A0"/>
    <w:rsid w:val="00124416"/>
    <w:rsid w:val="0012444C"/>
    <w:rsid w:val="00125211"/>
    <w:rsid w:val="00125480"/>
    <w:rsid w:val="0013229B"/>
    <w:rsid w:val="00137478"/>
    <w:rsid w:val="001471E7"/>
    <w:rsid w:val="0015010D"/>
    <w:rsid w:val="00157DB1"/>
    <w:rsid w:val="00160C75"/>
    <w:rsid w:val="00166A20"/>
    <w:rsid w:val="001757BE"/>
    <w:rsid w:val="001807C6"/>
    <w:rsid w:val="001811C3"/>
    <w:rsid w:val="00182B63"/>
    <w:rsid w:val="00192DCA"/>
    <w:rsid w:val="00197139"/>
    <w:rsid w:val="001A226F"/>
    <w:rsid w:val="001B275B"/>
    <w:rsid w:val="001B41D7"/>
    <w:rsid w:val="001B487A"/>
    <w:rsid w:val="001C109D"/>
    <w:rsid w:val="001C2C20"/>
    <w:rsid w:val="001C549A"/>
    <w:rsid w:val="001D144D"/>
    <w:rsid w:val="001D342D"/>
    <w:rsid w:val="001D3F8D"/>
    <w:rsid w:val="001D5356"/>
    <w:rsid w:val="001D6B90"/>
    <w:rsid w:val="001E0199"/>
    <w:rsid w:val="001E52C0"/>
    <w:rsid w:val="001F331C"/>
    <w:rsid w:val="0020027D"/>
    <w:rsid w:val="00201381"/>
    <w:rsid w:val="00201B1B"/>
    <w:rsid w:val="00201D20"/>
    <w:rsid w:val="002031C0"/>
    <w:rsid w:val="002170C0"/>
    <w:rsid w:val="00234771"/>
    <w:rsid w:val="00234B39"/>
    <w:rsid w:val="00245074"/>
    <w:rsid w:val="00246F1D"/>
    <w:rsid w:val="00247324"/>
    <w:rsid w:val="00252A01"/>
    <w:rsid w:val="002735FE"/>
    <w:rsid w:val="00282D44"/>
    <w:rsid w:val="00284EA8"/>
    <w:rsid w:val="002A2446"/>
    <w:rsid w:val="002A413E"/>
    <w:rsid w:val="002A6C49"/>
    <w:rsid w:val="002A766E"/>
    <w:rsid w:val="002B6119"/>
    <w:rsid w:val="002D2FC4"/>
    <w:rsid w:val="002D6F9B"/>
    <w:rsid w:val="002F3E2B"/>
    <w:rsid w:val="002F4CB9"/>
    <w:rsid w:val="002F6044"/>
    <w:rsid w:val="0030755E"/>
    <w:rsid w:val="003105FE"/>
    <w:rsid w:val="00311AC9"/>
    <w:rsid w:val="00313C33"/>
    <w:rsid w:val="00314964"/>
    <w:rsid w:val="003163E3"/>
    <w:rsid w:val="00317618"/>
    <w:rsid w:val="00322C6F"/>
    <w:rsid w:val="00324A81"/>
    <w:rsid w:val="00340644"/>
    <w:rsid w:val="00342800"/>
    <w:rsid w:val="00342FD9"/>
    <w:rsid w:val="00343234"/>
    <w:rsid w:val="003433EF"/>
    <w:rsid w:val="0034752A"/>
    <w:rsid w:val="003475B7"/>
    <w:rsid w:val="00351431"/>
    <w:rsid w:val="0036543B"/>
    <w:rsid w:val="003700D4"/>
    <w:rsid w:val="0037322E"/>
    <w:rsid w:val="003778D3"/>
    <w:rsid w:val="00381FB1"/>
    <w:rsid w:val="0038390D"/>
    <w:rsid w:val="003967A2"/>
    <w:rsid w:val="00397AFD"/>
    <w:rsid w:val="003A0A31"/>
    <w:rsid w:val="003A504B"/>
    <w:rsid w:val="003B053B"/>
    <w:rsid w:val="003C222D"/>
    <w:rsid w:val="003E2851"/>
    <w:rsid w:val="003F214D"/>
    <w:rsid w:val="003F6A1D"/>
    <w:rsid w:val="00403FA9"/>
    <w:rsid w:val="004058CF"/>
    <w:rsid w:val="00411D7C"/>
    <w:rsid w:val="00411D7D"/>
    <w:rsid w:val="00413961"/>
    <w:rsid w:val="00420E6D"/>
    <w:rsid w:val="00425C6C"/>
    <w:rsid w:val="00434719"/>
    <w:rsid w:val="00436E01"/>
    <w:rsid w:val="00453E1A"/>
    <w:rsid w:val="00454334"/>
    <w:rsid w:val="00457694"/>
    <w:rsid w:val="00461A0A"/>
    <w:rsid w:val="00470283"/>
    <w:rsid w:val="00475052"/>
    <w:rsid w:val="00491931"/>
    <w:rsid w:val="004A3EC8"/>
    <w:rsid w:val="004A6F0B"/>
    <w:rsid w:val="004B6D44"/>
    <w:rsid w:val="004B7D00"/>
    <w:rsid w:val="004C3F76"/>
    <w:rsid w:val="004C539D"/>
    <w:rsid w:val="004C638C"/>
    <w:rsid w:val="004D427A"/>
    <w:rsid w:val="004E213D"/>
    <w:rsid w:val="004F1F42"/>
    <w:rsid w:val="004F496C"/>
    <w:rsid w:val="004F53F6"/>
    <w:rsid w:val="0052009F"/>
    <w:rsid w:val="0052752F"/>
    <w:rsid w:val="00532DA6"/>
    <w:rsid w:val="00532FAA"/>
    <w:rsid w:val="00533014"/>
    <w:rsid w:val="005335FC"/>
    <w:rsid w:val="00540B6C"/>
    <w:rsid w:val="00541B30"/>
    <w:rsid w:val="005520FB"/>
    <w:rsid w:val="005549B4"/>
    <w:rsid w:val="005553D4"/>
    <w:rsid w:val="00565651"/>
    <w:rsid w:val="00585D98"/>
    <w:rsid w:val="00592C0A"/>
    <w:rsid w:val="005A0A1A"/>
    <w:rsid w:val="005A27E0"/>
    <w:rsid w:val="005B19D2"/>
    <w:rsid w:val="005B4B71"/>
    <w:rsid w:val="005C5139"/>
    <w:rsid w:val="005C66A3"/>
    <w:rsid w:val="005F2438"/>
    <w:rsid w:val="005F3B64"/>
    <w:rsid w:val="00604A7B"/>
    <w:rsid w:val="006078BF"/>
    <w:rsid w:val="006140C8"/>
    <w:rsid w:val="00617B6C"/>
    <w:rsid w:val="00620E18"/>
    <w:rsid w:val="00622729"/>
    <w:rsid w:val="006240FD"/>
    <w:rsid w:val="00631C98"/>
    <w:rsid w:val="00641EAE"/>
    <w:rsid w:val="00643585"/>
    <w:rsid w:val="006530D5"/>
    <w:rsid w:val="006544AF"/>
    <w:rsid w:val="006556F4"/>
    <w:rsid w:val="00656CAB"/>
    <w:rsid w:val="00673FCB"/>
    <w:rsid w:val="00675604"/>
    <w:rsid w:val="00686D51"/>
    <w:rsid w:val="0069304F"/>
    <w:rsid w:val="00693F95"/>
    <w:rsid w:val="006A0B16"/>
    <w:rsid w:val="006A454F"/>
    <w:rsid w:val="006B483E"/>
    <w:rsid w:val="006B6793"/>
    <w:rsid w:val="006C169C"/>
    <w:rsid w:val="006C7092"/>
    <w:rsid w:val="006C7CF7"/>
    <w:rsid w:val="006E3987"/>
    <w:rsid w:val="006E7BDD"/>
    <w:rsid w:val="006F1C26"/>
    <w:rsid w:val="00700188"/>
    <w:rsid w:val="007041EB"/>
    <w:rsid w:val="00705D5A"/>
    <w:rsid w:val="0071478C"/>
    <w:rsid w:val="0071731E"/>
    <w:rsid w:val="00722DE1"/>
    <w:rsid w:val="0072735E"/>
    <w:rsid w:val="0073042D"/>
    <w:rsid w:val="007333B9"/>
    <w:rsid w:val="0074000A"/>
    <w:rsid w:val="00740BBC"/>
    <w:rsid w:val="00741B0A"/>
    <w:rsid w:val="00742694"/>
    <w:rsid w:val="00742FDF"/>
    <w:rsid w:val="00744FDB"/>
    <w:rsid w:val="00747DEE"/>
    <w:rsid w:val="00771FCE"/>
    <w:rsid w:val="00775244"/>
    <w:rsid w:val="00777F97"/>
    <w:rsid w:val="0078598D"/>
    <w:rsid w:val="007A3B03"/>
    <w:rsid w:val="007A6453"/>
    <w:rsid w:val="007A7F27"/>
    <w:rsid w:val="007D1086"/>
    <w:rsid w:val="007E412E"/>
    <w:rsid w:val="007E4505"/>
    <w:rsid w:val="007F33ED"/>
    <w:rsid w:val="00802E8E"/>
    <w:rsid w:val="0080378A"/>
    <w:rsid w:val="0080659E"/>
    <w:rsid w:val="0080691F"/>
    <w:rsid w:val="00826371"/>
    <w:rsid w:val="008310F8"/>
    <w:rsid w:val="00832C1D"/>
    <w:rsid w:val="00833523"/>
    <w:rsid w:val="008438FB"/>
    <w:rsid w:val="00843D4D"/>
    <w:rsid w:val="00850151"/>
    <w:rsid w:val="00853111"/>
    <w:rsid w:val="008569EF"/>
    <w:rsid w:val="00861F17"/>
    <w:rsid w:val="00862D7C"/>
    <w:rsid w:val="008703F9"/>
    <w:rsid w:val="00872499"/>
    <w:rsid w:val="0088543E"/>
    <w:rsid w:val="00886350"/>
    <w:rsid w:val="008871A2"/>
    <w:rsid w:val="00887B79"/>
    <w:rsid w:val="0089569F"/>
    <w:rsid w:val="008B4956"/>
    <w:rsid w:val="008B51CD"/>
    <w:rsid w:val="008B7456"/>
    <w:rsid w:val="008C0C22"/>
    <w:rsid w:val="008C12C3"/>
    <w:rsid w:val="008C2DF6"/>
    <w:rsid w:val="008C6489"/>
    <w:rsid w:val="008C7982"/>
    <w:rsid w:val="008D19D6"/>
    <w:rsid w:val="008D475B"/>
    <w:rsid w:val="008D7682"/>
    <w:rsid w:val="008D7943"/>
    <w:rsid w:val="008E1862"/>
    <w:rsid w:val="008E41C3"/>
    <w:rsid w:val="008F0455"/>
    <w:rsid w:val="008F176A"/>
    <w:rsid w:val="008F3564"/>
    <w:rsid w:val="008F4462"/>
    <w:rsid w:val="008F4B51"/>
    <w:rsid w:val="00902BE0"/>
    <w:rsid w:val="0090331B"/>
    <w:rsid w:val="009036D9"/>
    <w:rsid w:val="00911807"/>
    <w:rsid w:val="00913803"/>
    <w:rsid w:val="009207A2"/>
    <w:rsid w:val="0092181A"/>
    <w:rsid w:val="00925F36"/>
    <w:rsid w:val="00931CD4"/>
    <w:rsid w:val="00932F7D"/>
    <w:rsid w:val="0093720D"/>
    <w:rsid w:val="00943C7E"/>
    <w:rsid w:val="00964A83"/>
    <w:rsid w:val="00973E82"/>
    <w:rsid w:val="00976A22"/>
    <w:rsid w:val="009906BB"/>
    <w:rsid w:val="009915BB"/>
    <w:rsid w:val="00997FFD"/>
    <w:rsid w:val="009A0DFD"/>
    <w:rsid w:val="009A42E0"/>
    <w:rsid w:val="009A4D9C"/>
    <w:rsid w:val="009A65D1"/>
    <w:rsid w:val="009B02DA"/>
    <w:rsid w:val="009B14F9"/>
    <w:rsid w:val="009B43F3"/>
    <w:rsid w:val="009B6AC9"/>
    <w:rsid w:val="009D3E5E"/>
    <w:rsid w:val="009E14ED"/>
    <w:rsid w:val="009E39C9"/>
    <w:rsid w:val="009E4632"/>
    <w:rsid w:val="009F0E66"/>
    <w:rsid w:val="009F6A6E"/>
    <w:rsid w:val="00A009A7"/>
    <w:rsid w:val="00A0142C"/>
    <w:rsid w:val="00A01ABF"/>
    <w:rsid w:val="00A05351"/>
    <w:rsid w:val="00A10D03"/>
    <w:rsid w:val="00A17117"/>
    <w:rsid w:val="00A20354"/>
    <w:rsid w:val="00A227C4"/>
    <w:rsid w:val="00A24956"/>
    <w:rsid w:val="00A26089"/>
    <w:rsid w:val="00A26C96"/>
    <w:rsid w:val="00A4256C"/>
    <w:rsid w:val="00A43193"/>
    <w:rsid w:val="00A66B9C"/>
    <w:rsid w:val="00A71FA7"/>
    <w:rsid w:val="00A734B6"/>
    <w:rsid w:val="00A80352"/>
    <w:rsid w:val="00A81EC2"/>
    <w:rsid w:val="00A8271E"/>
    <w:rsid w:val="00A866A7"/>
    <w:rsid w:val="00AA38B5"/>
    <w:rsid w:val="00AB2B47"/>
    <w:rsid w:val="00AB60EF"/>
    <w:rsid w:val="00AB71C3"/>
    <w:rsid w:val="00AC0C64"/>
    <w:rsid w:val="00AC2BCF"/>
    <w:rsid w:val="00AC6BAC"/>
    <w:rsid w:val="00AC7166"/>
    <w:rsid w:val="00AC7DFC"/>
    <w:rsid w:val="00AD54F8"/>
    <w:rsid w:val="00AE3CA1"/>
    <w:rsid w:val="00AF0CC1"/>
    <w:rsid w:val="00AF4623"/>
    <w:rsid w:val="00B02159"/>
    <w:rsid w:val="00B112BD"/>
    <w:rsid w:val="00B24C09"/>
    <w:rsid w:val="00B27D11"/>
    <w:rsid w:val="00B30FFE"/>
    <w:rsid w:val="00B37499"/>
    <w:rsid w:val="00B46ABC"/>
    <w:rsid w:val="00B47C95"/>
    <w:rsid w:val="00B509C5"/>
    <w:rsid w:val="00B567B0"/>
    <w:rsid w:val="00B601B6"/>
    <w:rsid w:val="00B609B9"/>
    <w:rsid w:val="00B64126"/>
    <w:rsid w:val="00B71192"/>
    <w:rsid w:val="00B743AA"/>
    <w:rsid w:val="00B776FF"/>
    <w:rsid w:val="00B80ABC"/>
    <w:rsid w:val="00B872D7"/>
    <w:rsid w:val="00B914ED"/>
    <w:rsid w:val="00B93268"/>
    <w:rsid w:val="00B94B60"/>
    <w:rsid w:val="00B95FFD"/>
    <w:rsid w:val="00B96752"/>
    <w:rsid w:val="00BA05FB"/>
    <w:rsid w:val="00BA2BAD"/>
    <w:rsid w:val="00BA5D60"/>
    <w:rsid w:val="00BA6636"/>
    <w:rsid w:val="00BB0BF4"/>
    <w:rsid w:val="00BB2327"/>
    <w:rsid w:val="00BB59EA"/>
    <w:rsid w:val="00BC1C34"/>
    <w:rsid w:val="00BC5EBD"/>
    <w:rsid w:val="00BD3E0C"/>
    <w:rsid w:val="00BD4BF5"/>
    <w:rsid w:val="00BE1AF7"/>
    <w:rsid w:val="00BE549B"/>
    <w:rsid w:val="00BE5E37"/>
    <w:rsid w:val="00BF40FB"/>
    <w:rsid w:val="00C1210B"/>
    <w:rsid w:val="00C20ECF"/>
    <w:rsid w:val="00C21F2E"/>
    <w:rsid w:val="00C2282D"/>
    <w:rsid w:val="00C2314D"/>
    <w:rsid w:val="00C309BB"/>
    <w:rsid w:val="00C31630"/>
    <w:rsid w:val="00C34978"/>
    <w:rsid w:val="00C37803"/>
    <w:rsid w:val="00C37A41"/>
    <w:rsid w:val="00C51FE2"/>
    <w:rsid w:val="00C54A54"/>
    <w:rsid w:val="00C612CE"/>
    <w:rsid w:val="00C65FFD"/>
    <w:rsid w:val="00C70385"/>
    <w:rsid w:val="00C73318"/>
    <w:rsid w:val="00C802CD"/>
    <w:rsid w:val="00C81830"/>
    <w:rsid w:val="00C832D4"/>
    <w:rsid w:val="00C869DA"/>
    <w:rsid w:val="00C90DCA"/>
    <w:rsid w:val="00CA2CC9"/>
    <w:rsid w:val="00CA657A"/>
    <w:rsid w:val="00CB33E6"/>
    <w:rsid w:val="00CB4D25"/>
    <w:rsid w:val="00CB5FCC"/>
    <w:rsid w:val="00CC301F"/>
    <w:rsid w:val="00CC602A"/>
    <w:rsid w:val="00CD1142"/>
    <w:rsid w:val="00CD310A"/>
    <w:rsid w:val="00CE588F"/>
    <w:rsid w:val="00CE66A7"/>
    <w:rsid w:val="00CE7EEA"/>
    <w:rsid w:val="00CF2424"/>
    <w:rsid w:val="00D02370"/>
    <w:rsid w:val="00D04244"/>
    <w:rsid w:val="00D050F9"/>
    <w:rsid w:val="00D05686"/>
    <w:rsid w:val="00D0693F"/>
    <w:rsid w:val="00D161B7"/>
    <w:rsid w:val="00D2416A"/>
    <w:rsid w:val="00D35A3F"/>
    <w:rsid w:val="00D54652"/>
    <w:rsid w:val="00D631FD"/>
    <w:rsid w:val="00D646D5"/>
    <w:rsid w:val="00D67A14"/>
    <w:rsid w:val="00D81AD9"/>
    <w:rsid w:val="00D84867"/>
    <w:rsid w:val="00D87499"/>
    <w:rsid w:val="00D92F9C"/>
    <w:rsid w:val="00D96D18"/>
    <w:rsid w:val="00DB7A29"/>
    <w:rsid w:val="00DC1235"/>
    <w:rsid w:val="00DC1903"/>
    <w:rsid w:val="00DC34A1"/>
    <w:rsid w:val="00DC4A17"/>
    <w:rsid w:val="00DE3DF6"/>
    <w:rsid w:val="00DE4246"/>
    <w:rsid w:val="00DF63C4"/>
    <w:rsid w:val="00E017F1"/>
    <w:rsid w:val="00E01950"/>
    <w:rsid w:val="00E04483"/>
    <w:rsid w:val="00E065D5"/>
    <w:rsid w:val="00E17C7E"/>
    <w:rsid w:val="00E226F5"/>
    <w:rsid w:val="00E450A1"/>
    <w:rsid w:val="00E56201"/>
    <w:rsid w:val="00E5760F"/>
    <w:rsid w:val="00E57947"/>
    <w:rsid w:val="00E85083"/>
    <w:rsid w:val="00E869F9"/>
    <w:rsid w:val="00E8748D"/>
    <w:rsid w:val="00E948A1"/>
    <w:rsid w:val="00EA636E"/>
    <w:rsid w:val="00EB03DD"/>
    <w:rsid w:val="00EB0401"/>
    <w:rsid w:val="00EB2036"/>
    <w:rsid w:val="00EB491F"/>
    <w:rsid w:val="00EB56FE"/>
    <w:rsid w:val="00EB6165"/>
    <w:rsid w:val="00EC1DFE"/>
    <w:rsid w:val="00EC5222"/>
    <w:rsid w:val="00EC612C"/>
    <w:rsid w:val="00EC78B9"/>
    <w:rsid w:val="00ED33BA"/>
    <w:rsid w:val="00ED4201"/>
    <w:rsid w:val="00ED4295"/>
    <w:rsid w:val="00ED7346"/>
    <w:rsid w:val="00EE2E66"/>
    <w:rsid w:val="00EE3EBF"/>
    <w:rsid w:val="00EE47CC"/>
    <w:rsid w:val="00EE4D9A"/>
    <w:rsid w:val="00EE532E"/>
    <w:rsid w:val="00EE576A"/>
    <w:rsid w:val="00EE6F9A"/>
    <w:rsid w:val="00EF6CB4"/>
    <w:rsid w:val="00F02D24"/>
    <w:rsid w:val="00F14DDB"/>
    <w:rsid w:val="00F16BCD"/>
    <w:rsid w:val="00F34D1C"/>
    <w:rsid w:val="00F40490"/>
    <w:rsid w:val="00F41181"/>
    <w:rsid w:val="00F42572"/>
    <w:rsid w:val="00F507A6"/>
    <w:rsid w:val="00F53D08"/>
    <w:rsid w:val="00F5468A"/>
    <w:rsid w:val="00F8586D"/>
    <w:rsid w:val="00F90B41"/>
    <w:rsid w:val="00F91251"/>
    <w:rsid w:val="00F938C6"/>
    <w:rsid w:val="00F97760"/>
    <w:rsid w:val="00FA3E87"/>
    <w:rsid w:val="00FA42E5"/>
    <w:rsid w:val="00FA5C9E"/>
    <w:rsid w:val="00FA693F"/>
    <w:rsid w:val="00FA7BD5"/>
    <w:rsid w:val="00FB11E4"/>
    <w:rsid w:val="00FB2C22"/>
    <w:rsid w:val="00FB5426"/>
    <w:rsid w:val="00FD0069"/>
    <w:rsid w:val="00FD278F"/>
    <w:rsid w:val="00FD5439"/>
    <w:rsid w:val="00FD7126"/>
    <w:rsid w:val="00FF7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w:basedOn w:val="Normal"/>
    <w:link w:val="HeaderChar"/>
    <w:rsid w:val="004C638C"/>
    <w:pPr>
      <w:tabs>
        <w:tab w:val="center" w:pos="4153"/>
        <w:tab w:val="right" w:pos="8306"/>
      </w:tabs>
    </w:pPr>
  </w:style>
  <w:style w:type="paragraph" w:styleId="Footer">
    <w:name w:val="footer"/>
    <w:aliases w:val=" Char"/>
    <w:basedOn w:val="Normal"/>
    <w:link w:val="FooterChar"/>
    <w:rsid w:val="004C638C"/>
    <w:pPr>
      <w:tabs>
        <w:tab w:val="center" w:pos="4153"/>
        <w:tab w:val="right" w:pos="8306"/>
      </w:tabs>
    </w:pPr>
  </w:style>
  <w:style w:type="character" w:customStyle="1" w:styleId="FooterChar">
    <w:name w:val="Footer Char"/>
    <w:aliases w:val=" Char Char"/>
    <w:link w:val="Footer"/>
    <w:rsid w:val="00B609B9"/>
    <w:rPr>
      <w:sz w:val="24"/>
      <w:szCs w:val="24"/>
      <w:lang w:val="en-GB" w:eastAsia="en-GB" w:bidi="ar-SA"/>
    </w:rPr>
  </w:style>
  <w:style w:type="character" w:styleId="Hyperlink">
    <w:name w:val="Hyperlink"/>
    <w:uiPriority w:val="99"/>
    <w:unhideWhenUsed/>
    <w:rsid w:val="00A4256C"/>
    <w:rPr>
      <w:color w:val="0000FF"/>
      <w:u w:val="single"/>
    </w:rPr>
  </w:style>
  <w:style w:type="paragraph" w:styleId="ListParagraph">
    <w:name w:val="List Paragraph"/>
    <w:basedOn w:val="Normal"/>
    <w:uiPriority w:val="34"/>
    <w:qFormat/>
    <w:rsid w:val="006A0B16"/>
    <w:pPr>
      <w:ind w:left="720"/>
      <w:contextualSpacing/>
    </w:pPr>
  </w:style>
  <w:style w:type="paragraph" w:styleId="BalloonText">
    <w:name w:val="Balloon Text"/>
    <w:basedOn w:val="Normal"/>
    <w:link w:val="BalloonTextChar"/>
    <w:rsid w:val="00413961"/>
    <w:rPr>
      <w:rFonts w:ascii="Tahoma" w:hAnsi="Tahoma" w:cs="Tahoma"/>
      <w:sz w:val="16"/>
      <w:szCs w:val="16"/>
    </w:rPr>
  </w:style>
  <w:style w:type="character" w:customStyle="1" w:styleId="BalloonTextChar">
    <w:name w:val="Balloon Text Char"/>
    <w:basedOn w:val="DefaultParagraphFont"/>
    <w:link w:val="BalloonText"/>
    <w:rsid w:val="00413961"/>
    <w:rPr>
      <w:rFonts w:ascii="Tahoma" w:hAnsi="Tahoma" w:cs="Tahoma"/>
      <w:sz w:val="16"/>
      <w:szCs w:val="16"/>
    </w:rPr>
  </w:style>
  <w:style w:type="character" w:customStyle="1" w:styleId="HeaderChar">
    <w:name w:val="Header Char"/>
    <w:aliases w:val="Char Char"/>
    <w:basedOn w:val="DefaultParagraphFont"/>
    <w:link w:val="Header"/>
    <w:rsid w:val="00411D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w:basedOn w:val="Normal"/>
    <w:link w:val="HeaderChar"/>
    <w:rsid w:val="004C638C"/>
    <w:pPr>
      <w:tabs>
        <w:tab w:val="center" w:pos="4153"/>
        <w:tab w:val="right" w:pos="8306"/>
      </w:tabs>
    </w:pPr>
  </w:style>
  <w:style w:type="paragraph" w:styleId="Footer">
    <w:name w:val="footer"/>
    <w:aliases w:val=" Char"/>
    <w:basedOn w:val="Normal"/>
    <w:link w:val="FooterChar"/>
    <w:rsid w:val="004C638C"/>
    <w:pPr>
      <w:tabs>
        <w:tab w:val="center" w:pos="4153"/>
        <w:tab w:val="right" w:pos="8306"/>
      </w:tabs>
    </w:pPr>
  </w:style>
  <w:style w:type="character" w:customStyle="1" w:styleId="FooterChar">
    <w:name w:val="Footer Char"/>
    <w:aliases w:val=" Char Char"/>
    <w:link w:val="Footer"/>
    <w:rsid w:val="00B609B9"/>
    <w:rPr>
      <w:sz w:val="24"/>
      <w:szCs w:val="24"/>
      <w:lang w:val="en-GB" w:eastAsia="en-GB" w:bidi="ar-SA"/>
    </w:rPr>
  </w:style>
  <w:style w:type="character" w:styleId="Hyperlink">
    <w:name w:val="Hyperlink"/>
    <w:uiPriority w:val="99"/>
    <w:unhideWhenUsed/>
    <w:rsid w:val="00A4256C"/>
    <w:rPr>
      <w:color w:val="0000FF"/>
      <w:u w:val="single"/>
    </w:rPr>
  </w:style>
  <w:style w:type="paragraph" w:styleId="ListParagraph">
    <w:name w:val="List Paragraph"/>
    <w:basedOn w:val="Normal"/>
    <w:uiPriority w:val="34"/>
    <w:qFormat/>
    <w:rsid w:val="006A0B16"/>
    <w:pPr>
      <w:ind w:left="720"/>
      <w:contextualSpacing/>
    </w:pPr>
  </w:style>
  <w:style w:type="paragraph" w:styleId="BalloonText">
    <w:name w:val="Balloon Text"/>
    <w:basedOn w:val="Normal"/>
    <w:link w:val="BalloonTextChar"/>
    <w:rsid w:val="00413961"/>
    <w:rPr>
      <w:rFonts w:ascii="Tahoma" w:hAnsi="Tahoma" w:cs="Tahoma"/>
      <w:sz w:val="16"/>
      <w:szCs w:val="16"/>
    </w:rPr>
  </w:style>
  <w:style w:type="character" w:customStyle="1" w:styleId="BalloonTextChar">
    <w:name w:val="Balloon Text Char"/>
    <w:basedOn w:val="DefaultParagraphFont"/>
    <w:link w:val="BalloonText"/>
    <w:rsid w:val="00413961"/>
    <w:rPr>
      <w:rFonts w:ascii="Tahoma" w:hAnsi="Tahoma" w:cs="Tahoma"/>
      <w:sz w:val="16"/>
      <w:szCs w:val="16"/>
    </w:rPr>
  </w:style>
  <w:style w:type="character" w:customStyle="1" w:styleId="HeaderChar">
    <w:name w:val="Header Char"/>
    <w:aliases w:val="Char Char"/>
    <w:basedOn w:val="DefaultParagraphFont"/>
    <w:link w:val="Header"/>
    <w:rsid w:val="00411D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61B0D-EEC4-4F4C-82B7-2245B80F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Site Address:</vt:lpstr>
    </vt:vector>
  </TitlesOfParts>
  <Company>Cherwell District Council</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Address:</dc:title>
  <dc:creator>Lewis Bankes-Hughes</dc:creator>
  <cp:lastModifiedBy>Lewis Bankes-Hughes</cp:lastModifiedBy>
  <cp:revision>2</cp:revision>
  <cp:lastPrinted>2015-11-24T10:55:00Z</cp:lastPrinted>
  <dcterms:created xsi:type="dcterms:W3CDTF">2015-11-24T10:58:00Z</dcterms:created>
  <dcterms:modified xsi:type="dcterms:W3CDTF">2015-11-24T10:58:00Z</dcterms:modified>
</cp:coreProperties>
</file>