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DE8" w:rsidRPr="00E34DE8" w:rsidRDefault="00E34DE8" w:rsidP="00A9003C">
      <w:pPr>
        <w:tabs>
          <w:tab w:val="left" w:pos="6480"/>
        </w:tabs>
        <w:ind w:firstLine="142"/>
        <w:jc w:val="both"/>
        <w:rPr>
          <w:rFonts w:ascii="Arial" w:hAnsi="Arial" w:cs="Arial"/>
          <w:sz w:val="22"/>
          <w:szCs w:val="22"/>
        </w:rPr>
      </w:pPr>
    </w:p>
    <w:p w:rsidR="004F056A" w:rsidRPr="004F056A" w:rsidRDefault="00E8522C" w:rsidP="00291B98">
      <w:pPr>
        <w:numPr>
          <w:ilvl w:val="0"/>
          <w:numId w:val="2"/>
        </w:numPr>
        <w:tabs>
          <w:tab w:val="clear" w:pos="720"/>
          <w:tab w:val="num" w:pos="567"/>
          <w:tab w:val="left" w:pos="6480"/>
        </w:tabs>
        <w:ind w:left="0" w:firstLine="0"/>
        <w:jc w:val="both"/>
        <w:rPr>
          <w:rFonts w:ascii="Arial" w:hAnsi="Arial" w:cs="Arial"/>
          <w:b/>
        </w:rPr>
      </w:pPr>
      <w:r>
        <w:rPr>
          <w:rFonts w:ascii="Arial" w:hAnsi="Arial" w:cs="Arial"/>
          <w:b/>
        </w:rPr>
        <w:t xml:space="preserve">Application </w:t>
      </w:r>
      <w:r w:rsidR="00E34DE8" w:rsidRPr="00E34DE8">
        <w:rPr>
          <w:rFonts w:ascii="Arial" w:hAnsi="Arial" w:cs="Arial"/>
          <w:b/>
        </w:rPr>
        <w:t xml:space="preserve">Site </w:t>
      </w:r>
      <w:r>
        <w:rPr>
          <w:rFonts w:ascii="Arial" w:hAnsi="Arial" w:cs="Arial"/>
          <w:b/>
        </w:rPr>
        <w:t xml:space="preserve">and Locality </w:t>
      </w:r>
    </w:p>
    <w:p w:rsidR="004F056A" w:rsidRDefault="004F056A" w:rsidP="00032411">
      <w:pPr>
        <w:ind w:left="567"/>
        <w:jc w:val="both"/>
        <w:rPr>
          <w:rFonts w:ascii="Arial" w:hAnsi="Arial" w:cs="Arial"/>
          <w:sz w:val="22"/>
          <w:szCs w:val="22"/>
        </w:rPr>
      </w:pPr>
    </w:p>
    <w:p w:rsidR="00F87788" w:rsidRDefault="001F398D" w:rsidP="00032411">
      <w:pPr>
        <w:ind w:left="567"/>
        <w:jc w:val="both"/>
        <w:rPr>
          <w:rFonts w:ascii="Arial" w:hAnsi="Arial" w:cs="Arial"/>
          <w:sz w:val="22"/>
          <w:szCs w:val="22"/>
        </w:rPr>
      </w:pPr>
      <w:r>
        <w:rPr>
          <w:rFonts w:ascii="Arial" w:hAnsi="Arial" w:cs="Arial"/>
          <w:sz w:val="22"/>
          <w:szCs w:val="22"/>
        </w:rPr>
        <w:t>The application site comprises a stone barn/store w</w:t>
      </w:r>
      <w:r w:rsidR="00F87788">
        <w:rPr>
          <w:rFonts w:ascii="Arial" w:hAnsi="Arial" w:cs="Arial"/>
          <w:sz w:val="22"/>
          <w:szCs w:val="22"/>
        </w:rPr>
        <w:t xml:space="preserve">hich lies to the front of the main stone building known as Bishops End. The site lies near the centre of the village of </w:t>
      </w:r>
      <w:proofErr w:type="spellStart"/>
      <w:r w:rsidR="00F87788">
        <w:rPr>
          <w:rFonts w:ascii="Arial" w:hAnsi="Arial" w:cs="Arial"/>
          <w:sz w:val="22"/>
          <w:szCs w:val="22"/>
        </w:rPr>
        <w:t>Burdrop</w:t>
      </w:r>
      <w:proofErr w:type="spellEnd"/>
      <w:r w:rsidR="00F87788">
        <w:rPr>
          <w:rFonts w:ascii="Arial" w:hAnsi="Arial" w:cs="Arial"/>
          <w:sz w:val="22"/>
          <w:szCs w:val="22"/>
        </w:rPr>
        <w:t xml:space="preserve"> which is located to the south of </w:t>
      </w:r>
      <w:proofErr w:type="spellStart"/>
      <w:r w:rsidR="00F87788">
        <w:rPr>
          <w:rFonts w:ascii="Arial" w:hAnsi="Arial" w:cs="Arial"/>
          <w:sz w:val="22"/>
          <w:szCs w:val="22"/>
        </w:rPr>
        <w:t>Sibford</w:t>
      </w:r>
      <w:proofErr w:type="spellEnd"/>
      <w:r w:rsidR="00F87788">
        <w:rPr>
          <w:rFonts w:ascii="Arial" w:hAnsi="Arial" w:cs="Arial"/>
          <w:sz w:val="22"/>
          <w:szCs w:val="22"/>
        </w:rPr>
        <w:t xml:space="preserve"> Gower and within the open countryside. The stone building is two </w:t>
      </w:r>
      <w:proofErr w:type="gramStart"/>
      <w:r w:rsidR="00F87788">
        <w:rPr>
          <w:rFonts w:ascii="Arial" w:hAnsi="Arial" w:cs="Arial"/>
          <w:sz w:val="22"/>
          <w:szCs w:val="22"/>
        </w:rPr>
        <w:t>storey</w:t>
      </w:r>
      <w:proofErr w:type="gramEnd"/>
      <w:r w:rsidR="00F87788">
        <w:rPr>
          <w:rFonts w:ascii="Arial" w:hAnsi="Arial" w:cs="Arial"/>
          <w:sz w:val="22"/>
          <w:szCs w:val="22"/>
        </w:rPr>
        <w:t xml:space="preserve"> in form and has a mono-pitch roof covered with natural slate. The building is set into the bank which means at the rear the building is single storey with a door leading out onto a higher ground level. </w:t>
      </w:r>
      <w:r w:rsidR="00FA057F">
        <w:rPr>
          <w:rFonts w:ascii="Arial" w:hAnsi="Arial" w:cs="Arial"/>
          <w:sz w:val="22"/>
          <w:szCs w:val="22"/>
        </w:rPr>
        <w:t xml:space="preserve">The stone building is attached to the main building at the south west corner, although there is no direct link internally between the two buildings. At the front of the building there is a gravelled area used for parking and to the rear a small area of the pub car park has been enclosed by timber fence to form a small yard. At the time of my site visit the works were complete. </w:t>
      </w:r>
    </w:p>
    <w:p w:rsidR="00F87788" w:rsidRDefault="00F87788" w:rsidP="00032411">
      <w:pPr>
        <w:ind w:left="567"/>
        <w:jc w:val="both"/>
        <w:rPr>
          <w:rFonts w:ascii="Arial" w:hAnsi="Arial" w:cs="Arial"/>
          <w:sz w:val="22"/>
          <w:szCs w:val="22"/>
        </w:rPr>
      </w:pPr>
    </w:p>
    <w:p w:rsidR="00F87788" w:rsidRDefault="00F87788" w:rsidP="00032411">
      <w:pPr>
        <w:ind w:left="567"/>
        <w:jc w:val="both"/>
        <w:rPr>
          <w:rFonts w:ascii="Arial" w:hAnsi="Arial" w:cs="Arial"/>
          <w:sz w:val="22"/>
          <w:szCs w:val="22"/>
        </w:rPr>
      </w:pPr>
    </w:p>
    <w:p w:rsidR="000D61D1" w:rsidRPr="00E34DE8" w:rsidRDefault="00F87788" w:rsidP="00032411">
      <w:pPr>
        <w:ind w:left="567"/>
        <w:jc w:val="both"/>
        <w:rPr>
          <w:rFonts w:ascii="Arial" w:hAnsi="Arial" w:cs="Arial"/>
          <w:sz w:val="22"/>
          <w:szCs w:val="22"/>
        </w:rPr>
      </w:pPr>
      <w:r>
        <w:rPr>
          <w:rFonts w:ascii="Arial" w:hAnsi="Arial" w:cs="Arial"/>
          <w:noProof/>
          <w:sz w:val="22"/>
          <w:szCs w:val="22"/>
        </w:rPr>
        <w:drawing>
          <wp:inline distT="0" distB="0" distL="0" distR="0">
            <wp:extent cx="3590925" cy="2695575"/>
            <wp:effectExtent l="0" t="0" r="9525" b="9525"/>
            <wp:docPr id="2" name="Picture 1" descr="S:\Enforcement\Emily Shaw\Case files - including histories, correspondence etc\Sibford\Bishops End\Burdrop, Bishops End March 2013\site visit 12 09 2014\DSCN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forcement\Emily Shaw\Case files - including histories, correspondence etc\Sibford\Bishops End\Burdrop, Bishops End March 2013\site visit 12 09 2014\DSCN06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2695575"/>
                    </a:xfrm>
                    <a:prstGeom prst="rect">
                      <a:avLst/>
                    </a:prstGeom>
                    <a:noFill/>
                    <a:ln>
                      <a:noFill/>
                    </a:ln>
                  </pic:spPr>
                </pic:pic>
              </a:graphicData>
            </a:graphic>
          </wp:inline>
        </w:drawing>
      </w:r>
    </w:p>
    <w:p w:rsidR="00E34DE8" w:rsidRPr="00E34DE8" w:rsidRDefault="00E34DE8" w:rsidP="00032411">
      <w:pPr>
        <w:tabs>
          <w:tab w:val="left" w:pos="0"/>
        </w:tabs>
        <w:ind w:left="567"/>
        <w:jc w:val="both"/>
        <w:rPr>
          <w:rFonts w:ascii="Arial" w:hAnsi="Arial" w:cs="Arial"/>
          <w:b/>
          <w:sz w:val="22"/>
          <w:szCs w:val="22"/>
        </w:rPr>
      </w:pPr>
    </w:p>
    <w:p w:rsidR="00E34DE8" w:rsidRPr="00E34DE8" w:rsidRDefault="00E8522C" w:rsidP="00291B98">
      <w:pPr>
        <w:numPr>
          <w:ilvl w:val="0"/>
          <w:numId w:val="2"/>
        </w:numPr>
        <w:tabs>
          <w:tab w:val="clear" w:pos="720"/>
          <w:tab w:val="num" w:pos="567"/>
          <w:tab w:val="left" w:pos="6480"/>
        </w:tabs>
        <w:ind w:left="0" w:firstLine="0"/>
        <w:jc w:val="both"/>
        <w:rPr>
          <w:rFonts w:ascii="Arial" w:hAnsi="Arial" w:cs="Arial"/>
          <w:b/>
        </w:rPr>
      </w:pPr>
      <w:r w:rsidRPr="00E34DE8">
        <w:rPr>
          <w:rFonts w:ascii="Arial" w:hAnsi="Arial" w:cs="Arial"/>
          <w:b/>
        </w:rPr>
        <w:t xml:space="preserve">Description </w:t>
      </w:r>
      <w:r>
        <w:rPr>
          <w:rFonts w:ascii="Arial" w:hAnsi="Arial" w:cs="Arial"/>
          <w:b/>
        </w:rPr>
        <w:t>of</w:t>
      </w:r>
      <w:r w:rsidRPr="00E34DE8">
        <w:rPr>
          <w:rFonts w:ascii="Arial" w:hAnsi="Arial" w:cs="Arial"/>
          <w:b/>
        </w:rPr>
        <w:t xml:space="preserve"> Proposed Development</w:t>
      </w:r>
    </w:p>
    <w:p w:rsidR="00E34DE8" w:rsidRDefault="00E34DE8" w:rsidP="00032411">
      <w:pPr>
        <w:tabs>
          <w:tab w:val="left" w:pos="567"/>
          <w:tab w:val="left" w:pos="6480"/>
        </w:tabs>
        <w:ind w:left="567"/>
        <w:jc w:val="both"/>
        <w:rPr>
          <w:rFonts w:ascii="Arial" w:hAnsi="Arial" w:cs="Arial"/>
          <w:sz w:val="22"/>
          <w:szCs w:val="22"/>
        </w:rPr>
      </w:pPr>
    </w:p>
    <w:p w:rsidR="00FA057F" w:rsidRDefault="006D01A4" w:rsidP="00032411">
      <w:pPr>
        <w:tabs>
          <w:tab w:val="left" w:pos="567"/>
          <w:tab w:val="left" w:pos="6480"/>
        </w:tabs>
        <w:ind w:left="567"/>
        <w:jc w:val="both"/>
        <w:rPr>
          <w:rFonts w:ascii="Arial" w:hAnsi="Arial" w:cs="Arial"/>
          <w:sz w:val="22"/>
          <w:szCs w:val="22"/>
        </w:rPr>
      </w:pPr>
      <w:r>
        <w:rPr>
          <w:rFonts w:ascii="Arial" w:hAnsi="Arial" w:cs="Arial"/>
          <w:sz w:val="22"/>
          <w:szCs w:val="22"/>
        </w:rPr>
        <w:t xml:space="preserve">This application seeks </w:t>
      </w:r>
      <w:r w:rsidR="005112F7">
        <w:rPr>
          <w:rFonts w:ascii="Arial" w:hAnsi="Arial" w:cs="Arial"/>
          <w:sz w:val="22"/>
          <w:szCs w:val="22"/>
        </w:rPr>
        <w:t>planning permission to vary condition numbers 3 and 4 of 13/00781/F by removing these conditions</w:t>
      </w:r>
      <w:r w:rsidR="00EE615A">
        <w:rPr>
          <w:rFonts w:ascii="Arial" w:hAnsi="Arial" w:cs="Arial"/>
          <w:sz w:val="22"/>
          <w:szCs w:val="22"/>
        </w:rPr>
        <w:t xml:space="preserve"> to allow occupation of the building as a separate dwelling</w:t>
      </w:r>
      <w:r w:rsidR="005112F7">
        <w:rPr>
          <w:rFonts w:ascii="Arial" w:hAnsi="Arial" w:cs="Arial"/>
          <w:sz w:val="22"/>
          <w:szCs w:val="22"/>
        </w:rPr>
        <w:t xml:space="preserve">. </w:t>
      </w:r>
    </w:p>
    <w:p w:rsidR="005112F7" w:rsidRDefault="005112F7" w:rsidP="00032411">
      <w:pPr>
        <w:tabs>
          <w:tab w:val="left" w:pos="567"/>
          <w:tab w:val="left" w:pos="6480"/>
        </w:tabs>
        <w:ind w:left="567"/>
        <w:jc w:val="both"/>
        <w:rPr>
          <w:rFonts w:ascii="Arial" w:hAnsi="Arial" w:cs="Arial"/>
          <w:sz w:val="22"/>
          <w:szCs w:val="22"/>
        </w:rPr>
      </w:pPr>
    </w:p>
    <w:p w:rsidR="005112F7" w:rsidRDefault="005112F7" w:rsidP="00032411">
      <w:pPr>
        <w:tabs>
          <w:tab w:val="left" w:pos="567"/>
          <w:tab w:val="left" w:pos="6480"/>
        </w:tabs>
        <w:ind w:left="567"/>
        <w:jc w:val="both"/>
        <w:rPr>
          <w:rFonts w:ascii="Arial" w:hAnsi="Arial" w:cs="Arial"/>
          <w:sz w:val="22"/>
          <w:szCs w:val="22"/>
        </w:rPr>
      </w:pPr>
      <w:r>
        <w:rPr>
          <w:rFonts w:ascii="Arial" w:hAnsi="Arial" w:cs="Arial"/>
          <w:sz w:val="22"/>
          <w:szCs w:val="22"/>
        </w:rPr>
        <w:lastRenderedPageBreak/>
        <w:t>Condition 3 reads as follows:</w:t>
      </w:r>
    </w:p>
    <w:p w:rsidR="005112F7" w:rsidRDefault="005112F7" w:rsidP="00032411">
      <w:pPr>
        <w:tabs>
          <w:tab w:val="left" w:pos="567"/>
          <w:tab w:val="left" w:pos="6480"/>
        </w:tabs>
        <w:ind w:left="567"/>
        <w:jc w:val="both"/>
        <w:rPr>
          <w:rFonts w:ascii="Arial" w:hAnsi="Arial" w:cs="Arial"/>
          <w:sz w:val="22"/>
          <w:szCs w:val="22"/>
        </w:rPr>
      </w:pPr>
      <w:r>
        <w:rPr>
          <w:rFonts w:ascii="Arial" w:hAnsi="Arial" w:cs="Arial"/>
          <w:sz w:val="22"/>
          <w:szCs w:val="22"/>
        </w:rPr>
        <w:t xml:space="preserve">The building shall be used for holiday lets only and remain ancillary to the property ‘Bishops </w:t>
      </w:r>
      <w:proofErr w:type="spellStart"/>
      <w:r>
        <w:rPr>
          <w:rFonts w:ascii="Arial" w:hAnsi="Arial" w:cs="Arial"/>
          <w:sz w:val="22"/>
          <w:szCs w:val="22"/>
        </w:rPr>
        <w:t>Blaize</w:t>
      </w:r>
      <w:proofErr w:type="spellEnd"/>
      <w:r>
        <w:rPr>
          <w:rFonts w:ascii="Arial" w:hAnsi="Arial" w:cs="Arial"/>
          <w:sz w:val="22"/>
          <w:szCs w:val="22"/>
        </w:rPr>
        <w:t>/Bishops End’. The building shall not be used for any purpose including those within Class C of Schedule 2 to the Town and Country Planning (Use Classes) (Amendment) (England) Order 2005.</w:t>
      </w:r>
    </w:p>
    <w:p w:rsidR="005112F7" w:rsidRDefault="005112F7" w:rsidP="00032411">
      <w:pPr>
        <w:tabs>
          <w:tab w:val="left" w:pos="567"/>
          <w:tab w:val="left" w:pos="6480"/>
        </w:tabs>
        <w:ind w:left="567"/>
        <w:jc w:val="both"/>
        <w:rPr>
          <w:rFonts w:ascii="Arial" w:hAnsi="Arial" w:cs="Arial"/>
          <w:sz w:val="22"/>
          <w:szCs w:val="22"/>
        </w:rPr>
      </w:pPr>
    </w:p>
    <w:p w:rsidR="005112F7" w:rsidRDefault="005112F7" w:rsidP="00032411">
      <w:pPr>
        <w:tabs>
          <w:tab w:val="left" w:pos="567"/>
          <w:tab w:val="left" w:pos="6480"/>
        </w:tabs>
        <w:ind w:left="567"/>
        <w:jc w:val="both"/>
        <w:rPr>
          <w:rFonts w:ascii="Arial" w:hAnsi="Arial" w:cs="Arial"/>
          <w:sz w:val="22"/>
          <w:szCs w:val="22"/>
        </w:rPr>
      </w:pPr>
      <w:r>
        <w:rPr>
          <w:rFonts w:ascii="Arial" w:hAnsi="Arial" w:cs="Arial"/>
          <w:sz w:val="22"/>
          <w:szCs w:val="22"/>
        </w:rPr>
        <w:t>Condition 4 reads as follows:</w:t>
      </w:r>
    </w:p>
    <w:p w:rsidR="000D61D1" w:rsidRPr="00E34DE8" w:rsidRDefault="005112F7" w:rsidP="005112F7">
      <w:pPr>
        <w:tabs>
          <w:tab w:val="left" w:pos="567"/>
          <w:tab w:val="left" w:pos="6480"/>
        </w:tabs>
        <w:ind w:left="567"/>
        <w:jc w:val="both"/>
        <w:rPr>
          <w:rFonts w:ascii="Arial" w:hAnsi="Arial" w:cs="Arial"/>
          <w:sz w:val="22"/>
          <w:szCs w:val="22"/>
        </w:rPr>
      </w:pPr>
      <w:r>
        <w:rPr>
          <w:rFonts w:ascii="Arial" w:hAnsi="Arial" w:cs="Arial"/>
          <w:sz w:val="22"/>
          <w:szCs w:val="22"/>
        </w:rPr>
        <w:t xml:space="preserve">The holiday letting unit hereby approved shall not be let to or be occupied by any person, or connected group of persons for a period exceeding eight weeks in any calendar year. </w:t>
      </w:r>
    </w:p>
    <w:p w:rsidR="00E34DE8" w:rsidRPr="00E34DE8" w:rsidRDefault="005D5FAA" w:rsidP="00032411">
      <w:pPr>
        <w:tabs>
          <w:tab w:val="left" w:pos="0"/>
          <w:tab w:val="left" w:pos="567"/>
        </w:tabs>
        <w:jc w:val="both"/>
        <w:rPr>
          <w:rFonts w:ascii="Arial" w:hAnsi="Arial" w:cs="Arial"/>
          <w:sz w:val="22"/>
          <w:szCs w:val="22"/>
        </w:rPr>
      </w:pPr>
      <w:r>
        <w:rPr>
          <w:rFonts w:ascii="Arial" w:hAnsi="Arial" w:cs="Arial"/>
          <w:sz w:val="22"/>
          <w:szCs w:val="22"/>
        </w:rPr>
        <w:tab/>
      </w:r>
    </w:p>
    <w:p w:rsidR="00E2356A" w:rsidRDefault="00E2356A" w:rsidP="00291B98">
      <w:pPr>
        <w:numPr>
          <w:ilvl w:val="0"/>
          <w:numId w:val="2"/>
        </w:numPr>
        <w:tabs>
          <w:tab w:val="clear" w:pos="720"/>
          <w:tab w:val="num" w:pos="567"/>
          <w:tab w:val="left" w:pos="6480"/>
        </w:tabs>
        <w:ind w:left="0" w:firstLine="0"/>
        <w:jc w:val="both"/>
        <w:rPr>
          <w:rFonts w:ascii="Arial" w:hAnsi="Arial" w:cs="Arial"/>
          <w:b/>
        </w:rPr>
      </w:pPr>
      <w:r>
        <w:rPr>
          <w:rFonts w:ascii="Arial" w:hAnsi="Arial" w:cs="Arial"/>
          <w:b/>
        </w:rPr>
        <w:t>Publicity</w:t>
      </w:r>
    </w:p>
    <w:p w:rsidR="00E2356A" w:rsidRPr="00D271DB" w:rsidRDefault="00E2356A" w:rsidP="00467D08">
      <w:pPr>
        <w:tabs>
          <w:tab w:val="left" w:pos="6480"/>
        </w:tabs>
        <w:jc w:val="both"/>
        <w:rPr>
          <w:rFonts w:ascii="Arial" w:hAnsi="Arial" w:cs="Arial"/>
          <w:b/>
          <w:sz w:val="22"/>
          <w:szCs w:val="22"/>
        </w:rPr>
      </w:pPr>
    </w:p>
    <w:p w:rsidR="00467D08" w:rsidRDefault="00A9003C" w:rsidP="0035130D">
      <w:pPr>
        <w:tabs>
          <w:tab w:val="left" w:pos="567"/>
        </w:tabs>
        <w:ind w:left="567"/>
        <w:jc w:val="both"/>
        <w:rPr>
          <w:rFonts w:ascii="Arial" w:hAnsi="Arial" w:cs="Arial"/>
          <w:sz w:val="22"/>
          <w:szCs w:val="22"/>
        </w:rPr>
      </w:pPr>
      <w:r>
        <w:rPr>
          <w:rFonts w:ascii="Arial" w:hAnsi="Arial" w:cs="Arial"/>
          <w:sz w:val="22"/>
          <w:szCs w:val="22"/>
        </w:rPr>
        <w:t xml:space="preserve">The application was publicised by way of </w:t>
      </w:r>
      <w:r w:rsidR="00EE615A">
        <w:rPr>
          <w:rFonts w:ascii="Arial" w:hAnsi="Arial" w:cs="Arial"/>
          <w:sz w:val="22"/>
          <w:szCs w:val="22"/>
        </w:rPr>
        <w:t xml:space="preserve">a press notice, </w:t>
      </w:r>
      <w:r>
        <w:rPr>
          <w:rFonts w:ascii="Arial" w:hAnsi="Arial" w:cs="Arial"/>
          <w:sz w:val="22"/>
          <w:szCs w:val="22"/>
        </w:rPr>
        <w:t>neighbour notification letters and a notice displayed near to the site. The comments raised by third parties are summarised as follows:</w:t>
      </w:r>
    </w:p>
    <w:p w:rsidR="00EE615A" w:rsidRDefault="00EE615A" w:rsidP="0035130D">
      <w:pPr>
        <w:tabs>
          <w:tab w:val="left" w:pos="567"/>
        </w:tabs>
        <w:ind w:left="567"/>
        <w:jc w:val="both"/>
        <w:rPr>
          <w:rFonts w:ascii="Arial" w:hAnsi="Arial" w:cs="Arial"/>
          <w:sz w:val="22"/>
          <w:szCs w:val="22"/>
        </w:rPr>
      </w:pPr>
    </w:p>
    <w:p w:rsidR="00EE615A" w:rsidRDefault="004413B4" w:rsidP="0035130D">
      <w:pPr>
        <w:tabs>
          <w:tab w:val="left" w:pos="567"/>
        </w:tabs>
        <w:ind w:left="567"/>
        <w:jc w:val="both"/>
        <w:rPr>
          <w:rFonts w:ascii="Arial" w:hAnsi="Arial" w:cs="Arial"/>
          <w:sz w:val="22"/>
          <w:szCs w:val="22"/>
        </w:rPr>
      </w:pPr>
      <w:r>
        <w:rPr>
          <w:rFonts w:ascii="Arial" w:hAnsi="Arial" w:cs="Arial"/>
          <w:sz w:val="22"/>
          <w:szCs w:val="22"/>
        </w:rPr>
        <w:t xml:space="preserve">Bishop </w:t>
      </w:r>
      <w:proofErr w:type="spellStart"/>
      <w:r>
        <w:rPr>
          <w:rFonts w:ascii="Arial" w:hAnsi="Arial" w:cs="Arial"/>
          <w:sz w:val="22"/>
          <w:szCs w:val="22"/>
        </w:rPr>
        <w:t>Blaize</w:t>
      </w:r>
      <w:proofErr w:type="spellEnd"/>
      <w:r>
        <w:rPr>
          <w:rFonts w:ascii="Arial" w:hAnsi="Arial" w:cs="Arial"/>
          <w:sz w:val="22"/>
          <w:szCs w:val="22"/>
        </w:rPr>
        <w:t xml:space="preserve"> Support Group – The holiday flat should be part of the Bishop </w:t>
      </w:r>
      <w:proofErr w:type="spellStart"/>
      <w:r>
        <w:rPr>
          <w:rFonts w:ascii="Arial" w:hAnsi="Arial" w:cs="Arial"/>
          <w:sz w:val="22"/>
          <w:szCs w:val="22"/>
        </w:rPr>
        <w:t>Blaize</w:t>
      </w:r>
      <w:proofErr w:type="spellEnd"/>
      <w:r>
        <w:rPr>
          <w:rFonts w:ascii="Arial" w:hAnsi="Arial" w:cs="Arial"/>
          <w:sz w:val="22"/>
          <w:szCs w:val="22"/>
        </w:rPr>
        <w:t xml:space="preserve"> pub. In the event that the pub does re-open it is the view of the BBSG that it is wholly unrealistic for the appellant to expect someone paying rent for the flat as a separate dwelling as opposed to a holiday flat to accept the noise and disturbance of the pub in such close proximity on a long term basis.</w:t>
      </w:r>
      <w:r w:rsidR="00AD13B5">
        <w:rPr>
          <w:rFonts w:ascii="Arial" w:hAnsi="Arial" w:cs="Arial"/>
          <w:sz w:val="22"/>
          <w:szCs w:val="22"/>
        </w:rPr>
        <w:t xml:space="preserve"> </w:t>
      </w:r>
    </w:p>
    <w:p w:rsidR="00AD13B5" w:rsidRDefault="00AD13B5" w:rsidP="0035130D">
      <w:pPr>
        <w:tabs>
          <w:tab w:val="left" w:pos="567"/>
        </w:tabs>
        <w:ind w:left="567"/>
        <w:jc w:val="both"/>
        <w:rPr>
          <w:rFonts w:ascii="Arial" w:hAnsi="Arial" w:cs="Arial"/>
          <w:sz w:val="22"/>
          <w:szCs w:val="22"/>
        </w:rPr>
      </w:pPr>
      <w:r>
        <w:rPr>
          <w:rFonts w:ascii="Arial" w:hAnsi="Arial" w:cs="Arial"/>
          <w:sz w:val="22"/>
          <w:szCs w:val="22"/>
        </w:rPr>
        <w:t>The application documents indicate that the cottage now has a garden. The garden are does not benefit from planning permission.</w:t>
      </w:r>
    </w:p>
    <w:p w:rsidR="00E00D44" w:rsidRDefault="00AD13B5" w:rsidP="00E00D44">
      <w:pPr>
        <w:tabs>
          <w:tab w:val="left" w:pos="567"/>
        </w:tabs>
        <w:ind w:left="567"/>
        <w:jc w:val="both"/>
        <w:rPr>
          <w:rFonts w:ascii="Arial" w:hAnsi="Arial" w:cs="Arial"/>
          <w:sz w:val="22"/>
          <w:szCs w:val="22"/>
        </w:rPr>
      </w:pPr>
      <w:r>
        <w:rPr>
          <w:rFonts w:ascii="Arial" w:hAnsi="Arial" w:cs="Arial"/>
          <w:sz w:val="22"/>
          <w:szCs w:val="22"/>
        </w:rPr>
        <w:t xml:space="preserve">The proposal would reduce car parking for the public house if the existing car park is used. </w:t>
      </w:r>
      <w:r w:rsidR="00E00D44">
        <w:rPr>
          <w:rFonts w:ascii="Arial" w:hAnsi="Arial" w:cs="Arial"/>
          <w:sz w:val="22"/>
          <w:szCs w:val="22"/>
        </w:rPr>
        <w:t>Furthermore, the use of the car parking area to the front of the pub is not currently in residential use so would need a change of use. It is specified by the Planning Inspector that one space should be provided to the front of the holiday let.</w:t>
      </w:r>
    </w:p>
    <w:p w:rsidR="00E00D44" w:rsidRPr="00556828" w:rsidRDefault="00E00D44" w:rsidP="00E00D44">
      <w:pPr>
        <w:tabs>
          <w:tab w:val="left" w:pos="567"/>
        </w:tabs>
        <w:ind w:left="567"/>
        <w:jc w:val="both"/>
        <w:rPr>
          <w:rFonts w:ascii="Arial" w:hAnsi="Arial" w:cs="Arial"/>
          <w:sz w:val="22"/>
          <w:szCs w:val="22"/>
        </w:rPr>
      </w:pPr>
      <w:r>
        <w:rPr>
          <w:rFonts w:ascii="Arial" w:hAnsi="Arial" w:cs="Arial"/>
          <w:sz w:val="22"/>
          <w:szCs w:val="22"/>
        </w:rPr>
        <w:t xml:space="preserve">The argument put forward that the holiday let is difficult to run because the adjacent </w:t>
      </w:r>
      <w:r w:rsidRPr="00556828">
        <w:rPr>
          <w:rFonts w:ascii="Arial" w:hAnsi="Arial" w:cs="Arial"/>
          <w:sz w:val="22"/>
          <w:szCs w:val="22"/>
        </w:rPr>
        <w:t>building cannot be occupied can be easily overcome by bringing the pub back in to use.</w:t>
      </w:r>
    </w:p>
    <w:p w:rsidR="00E00D44" w:rsidRPr="00556828" w:rsidRDefault="00E00D44" w:rsidP="00E00D44">
      <w:pPr>
        <w:tabs>
          <w:tab w:val="left" w:pos="567"/>
        </w:tabs>
        <w:ind w:left="567"/>
        <w:jc w:val="both"/>
        <w:rPr>
          <w:rFonts w:ascii="Arial" w:hAnsi="Arial" w:cs="Arial"/>
          <w:sz w:val="22"/>
          <w:szCs w:val="22"/>
        </w:rPr>
      </w:pPr>
      <w:r w:rsidRPr="00556828">
        <w:rPr>
          <w:rFonts w:ascii="Arial" w:hAnsi="Arial" w:cs="Arial"/>
          <w:sz w:val="22"/>
          <w:szCs w:val="22"/>
        </w:rPr>
        <w:t xml:space="preserve">The property is not located in </w:t>
      </w:r>
      <w:proofErr w:type="spellStart"/>
      <w:r w:rsidRPr="00556828">
        <w:rPr>
          <w:rFonts w:ascii="Arial" w:hAnsi="Arial" w:cs="Arial"/>
          <w:sz w:val="22"/>
          <w:szCs w:val="22"/>
        </w:rPr>
        <w:t>Sibford</w:t>
      </w:r>
      <w:proofErr w:type="spellEnd"/>
      <w:r w:rsidRPr="00556828">
        <w:rPr>
          <w:rFonts w:ascii="Arial" w:hAnsi="Arial" w:cs="Arial"/>
          <w:sz w:val="22"/>
          <w:szCs w:val="22"/>
        </w:rPr>
        <w:t xml:space="preserve"> Gower it is located in </w:t>
      </w:r>
      <w:proofErr w:type="spellStart"/>
      <w:r w:rsidRPr="00556828">
        <w:rPr>
          <w:rFonts w:ascii="Arial" w:hAnsi="Arial" w:cs="Arial"/>
          <w:sz w:val="22"/>
          <w:szCs w:val="22"/>
        </w:rPr>
        <w:t>Burdrop</w:t>
      </w:r>
      <w:proofErr w:type="spellEnd"/>
      <w:r w:rsidRPr="00556828">
        <w:rPr>
          <w:rFonts w:ascii="Arial" w:hAnsi="Arial" w:cs="Arial"/>
          <w:sz w:val="22"/>
          <w:szCs w:val="22"/>
        </w:rPr>
        <w:t>.</w:t>
      </w:r>
    </w:p>
    <w:p w:rsidR="00E00D44" w:rsidRPr="00556828" w:rsidRDefault="00E00D44" w:rsidP="00E00D44">
      <w:pPr>
        <w:tabs>
          <w:tab w:val="left" w:pos="567"/>
        </w:tabs>
        <w:ind w:left="567"/>
        <w:jc w:val="both"/>
        <w:rPr>
          <w:rFonts w:ascii="Arial" w:hAnsi="Arial" w:cs="Arial"/>
          <w:sz w:val="22"/>
          <w:szCs w:val="22"/>
        </w:rPr>
      </w:pPr>
      <w:r w:rsidRPr="00556828">
        <w:rPr>
          <w:rFonts w:ascii="Arial" w:hAnsi="Arial" w:cs="Arial"/>
          <w:sz w:val="22"/>
          <w:szCs w:val="22"/>
        </w:rPr>
        <w:t xml:space="preserve">The application has stated that there is a pub in </w:t>
      </w:r>
      <w:proofErr w:type="spellStart"/>
      <w:r w:rsidRPr="00556828">
        <w:rPr>
          <w:rFonts w:ascii="Arial" w:hAnsi="Arial" w:cs="Arial"/>
          <w:sz w:val="22"/>
          <w:szCs w:val="22"/>
        </w:rPr>
        <w:t>sibford</w:t>
      </w:r>
      <w:proofErr w:type="spellEnd"/>
      <w:r w:rsidRPr="00556828">
        <w:rPr>
          <w:rFonts w:ascii="Arial" w:hAnsi="Arial" w:cs="Arial"/>
          <w:sz w:val="22"/>
          <w:szCs w:val="22"/>
        </w:rPr>
        <w:t xml:space="preserve"> </w:t>
      </w:r>
      <w:proofErr w:type="spellStart"/>
      <w:proofErr w:type="gramStart"/>
      <w:r w:rsidRPr="00556828">
        <w:rPr>
          <w:rFonts w:ascii="Arial" w:hAnsi="Arial" w:cs="Arial"/>
          <w:sz w:val="22"/>
          <w:szCs w:val="22"/>
        </w:rPr>
        <w:t>gower</w:t>
      </w:r>
      <w:proofErr w:type="spellEnd"/>
      <w:proofErr w:type="gramEnd"/>
      <w:r w:rsidRPr="00556828">
        <w:rPr>
          <w:rFonts w:ascii="Arial" w:hAnsi="Arial" w:cs="Arial"/>
          <w:sz w:val="22"/>
          <w:szCs w:val="22"/>
        </w:rPr>
        <w:t xml:space="preserve">. The holiday let is an integral part of the pub, other local pubs in </w:t>
      </w:r>
      <w:proofErr w:type="spellStart"/>
      <w:r w:rsidRPr="00556828">
        <w:rPr>
          <w:rFonts w:ascii="Arial" w:hAnsi="Arial" w:cs="Arial"/>
          <w:sz w:val="22"/>
          <w:szCs w:val="22"/>
        </w:rPr>
        <w:t>Sibford</w:t>
      </w:r>
      <w:proofErr w:type="spellEnd"/>
      <w:r w:rsidRPr="00556828">
        <w:rPr>
          <w:rFonts w:ascii="Arial" w:hAnsi="Arial" w:cs="Arial"/>
          <w:sz w:val="22"/>
          <w:szCs w:val="22"/>
        </w:rPr>
        <w:t xml:space="preserve"> are Gastro pubs, </w:t>
      </w:r>
      <w:proofErr w:type="gramStart"/>
      <w:r w:rsidRPr="00556828">
        <w:rPr>
          <w:rFonts w:ascii="Arial" w:hAnsi="Arial" w:cs="Arial"/>
          <w:sz w:val="22"/>
          <w:szCs w:val="22"/>
        </w:rPr>
        <w:t>the</w:t>
      </w:r>
      <w:proofErr w:type="gramEnd"/>
      <w:r w:rsidRPr="00556828">
        <w:rPr>
          <w:rFonts w:ascii="Arial" w:hAnsi="Arial" w:cs="Arial"/>
          <w:sz w:val="22"/>
          <w:szCs w:val="22"/>
        </w:rPr>
        <w:t xml:space="preserve"> Bishops </w:t>
      </w:r>
      <w:proofErr w:type="spellStart"/>
      <w:r w:rsidRPr="00556828">
        <w:rPr>
          <w:rFonts w:ascii="Arial" w:hAnsi="Arial" w:cs="Arial"/>
          <w:sz w:val="22"/>
          <w:szCs w:val="22"/>
        </w:rPr>
        <w:t>Blaize</w:t>
      </w:r>
      <w:proofErr w:type="spellEnd"/>
      <w:r w:rsidRPr="00556828">
        <w:rPr>
          <w:rFonts w:ascii="Arial" w:hAnsi="Arial" w:cs="Arial"/>
          <w:sz w:val="22"/>
          <w:szCs w:val="22"/>
        </w:rPr>
        <w:t xml:space="preserve"> fulfils a different function to the </w:t>
      </w:r>
      <w:proofErr w:type="spellStart"/>
      <w:r w:rsidRPr="00556828">
        <w:rPr>
          <w:rFonts w:ascii="Arial" w:hAnsi="Arial" w:cs="Arial"/>
          <w:sz w:val="22"/>
          <w:szCs w:val="22"/>
        </w:rPr>
        <w:t>Sibford</w:t>
      </w:r>
      <w:proofErr w:type="spellEnd"/>
      <w:r w:rsidRPr="00556828">
        <w:rPr>
          <w:rFonts w:ascii="Arial" w:hAnsi="Arial" w:cs="Arial"/>
          <w:sz w:val="22"/>
          <w:szCs w:val="22"/>
        </w:rPr>
        <w:t xml:space="preserve"> Gower pub.</w:t>
      </w:r>
    </w:p>
    <w:p w:rsidR="00E00D44" w:rsidRPr="00556828" w:rsidRDefault="00E00D44" w:rsidP="00E00D44">
      <w:pPr>
        <w:tabs>
          <w:tab w:val="left" w:pos="567"/>
        </w:tabs>
        <w:ind w:left="567"/>
        <w:jc w:val="both"/>
        <w:rPr>
          <w:rFonts w:ascii="Arial" w:hAnsi="Arial" w:cs="Arial"/>
          <w:sz w:val="22"/>
          <w:szCs w:val="22"/>
        </w:rPr>
      </w:pPr>
      <w:r w:rsidRPr="00556828">
        <w:rPr>
          <w:rFonts w:ascii="Arial" w:hAnsi="Arial" w:cs="Arial"/>
          <w:sz w:val="22"/>
          <w:szCs w:val="22"/>
        </w:rPr>
        <w:t>The holiday flat is in an area of outstanding natural beauty and conservation area which is why these conditions were imposed. Had planning permission been sought for a separate dwelling planning permission would not have been granted.</w:t>
      </w:r>
    </w:p>
    <w:p w:rsidR="00E00D44" w:rsidRPr="00556828" w:rsidRDefault="00E00D44" w:rsidP="00E00D44">
      <w:pPr>
        <w:tabs>
          <w:tab w:val="left" w:pos="567"/>
        </w:tabs>
        <w:ind w:left="567"/>
        <w:jc w:val="both"/>
        <w:rPr>
          <w:rFonts w:ascii="Arial" w:hAnsi="Arial" w:cs="Arial"/>
          <w:sz w:val="22"/>
          <w:szCs w:val="22"/>
        </w:rPr>
      </w:pPr>
      <w:r w:rsidRPr="00556828">
        <w:rPr>
          <w:rFonts w:ascii="Arial" w:hAnsi="Arial" w:cs="Arial"/>
          <w:sz w:val="22"/>
          <w:szCs w:val="22"/>
        </w:rPr>
        <w:t>Have the other conditions applied by the inspector been conformed to by the application?</w:t>
      </w:r>
    </w:p>
    <w:p w:rsidR="00E00D44" w:rsidRPr="00556828" w:rsidRDefault="00E00D44" w:rsidP="00E00D44">
      <w:pPr>
        <w:tabs>
          <w:tab w:val="left" w:pos="567"/>
        </w:tabs>
        <w:ind w:left="567"/>
        <w:jc w:val="both"/>
        <w:rPr>
          <w:rFonts w:ascii="Arial" w:hAnsi="Arial" w:cs="Arial"/>
          <w:sz w:val="22"/>
          <w:szCs w:val="22"/>
        </w:rPr>
      </w:pPr>
      <w:r w:rsidRPr="00556828">
        <w:rPr>
          <w:rFonts w:ascii="Arial" w:hAnsi="Arial" w:cs="Arial"/>
          <w:sz w:val="22"/>
          <w:szCs w:val="22"/>
        </w:rPr>
        <w:t>There is a current valid enforcement notice relating to the car park area. We are told a further application cannot be considered until the conditions of the enforcement notice have been met.</w:t>
      </w:r>
    </w:p>
    <w:p w:rsidR="00E00D44" w:rsidRPr="00556828" w:rsidRDefault="00E00D44" w:rsidP="00E00D44">
      <w:pPr>
        <w:tabs>
          <w:tab w:val="left" w:pos="567"/>
        </w:tabs>
        <w:ind w:left="567"/>
        <w:jc w:val="both"/>
        <w:rPr>
          <w:rFonts w:ascii="Arial" w:hAnsi="Arial" w:cs="Arial"/>
          <w:sz w:val="22"/>
          <w:szCs w:val="22"/>
        </w:rPr>
      </w:pPr>
      <w:r w:rsidRPr="00556828">
        <w:rPr>
          <w:rFonts w:ascii="Arial" w:hAnsi="Arial" w:cs="Arial"/>
          <w:sz w:val="22"/>
          <w:szCs w:val="22"/>
        </w:rPr>
        <w:t>The current use of the holiday cottage does not confirm with the planning permission. It appears there is a business being run from the property and occupation of the building as a separate dwelling.</w:t>
      </w:r>
    </w:p>
    <w:p w:rsidR="00E00D44" w:rsidRPr="00556828" w:rsidRDefault="00E00D44" w:rsidP="00E00D44">
      <w:pPr>
        <w:tabs>
          <w:tab w:val="left" w:pos="567"/>
        </w:tabs>
        <w:ind w:left="567"/>
        <w:jc w:val="both"/>
        <w:rPr>
          <w:rFonts w:ascii="Arial" w:hAnsi="Arial" w:cs="Arial"/>
          <w:sz w:val="22"/>
          <w:szCs w:val="22"/>
        </w:rPr>
      </w:pPr>
    </w:p>
    <w:p w:rsidR="00E00D44" w:rsidRPr="00556828" w:rsidRDefault="0030111A" w:rsidP="00E00D44">
      <w:pPr>
        <w:tabs>
          <w:tab w:val="left" w:pos="567"/>
        </w:tabs>
        <w:ind w:left="567"/>
        <w:jc w:val="both"/>
        <w:rPr>
          <w:rFonts w:ascii="Arial" w:hAnsi="Arial" w:cs="Arial"/>
          <w:sz w:val="22"/>
          <w:szCs w:val="22"/>
        </w:rPr>
      </w:pPr>
      <w:r>
        <w:rPr>
          <w:rFonts w:ascii="Arial" w:hAnsi="Arial" w:cs="Arial"/>
          <w:sz w:val="22"/>
          <w:szCs w:val="22"/>
        </w:rPr>
        <w:t>20</w:t>
      </w:r>
      <w:r w:rsidR="00556828" w:rsidRPr="00556828">
        <w:rPr>
          <w:rFonts w:ascii="Arial" w:hAnsi="Arial" w:cs="Arial"/>
          <w:sz w:val="22"/>
          <w:szCs w:val="22"/>
        </w:rPr>
        <w:t xml:space="preserve"> objections received from third parties</w:t>
      </w:r>
      <w:r w:rsidR="00E00D44" w:rsidRPr="00556828">
        <w:rPr>
          <w:rFonts w:ascii="Arial" w:hAnsi="Arial" w:cs="Arial"/>
          <w:sz w:val="22"/>
          <w:szCs w:val="22"/>
        </w:rPr>
        <w:t>:</w:t>
      </w:r>
    </w:p>
    <w:p w:rsidR="00E00D44" w:rsidRPr="00556828" w:rsidRDefault="00556828" w:rsidP="00E00D44">
      <w:pPr>
        <w:pStyle w:val="ListParagraph"/>
        <w:numPr>
          <w:ilvl w:val="0"/>
          <w:numId w:val="47"/>
        </w:numPr>
        <w:tabs>
          <w:tab w:val="left" w:pos="567"/>
        </w:tabs>
        <w:jc w:val="both"/>
        <w:rPr>
          <w:rFonts w:ascii="Arial" w:hAnsi="Arial" w:cs="Arial"/>
          <w:sz w:val="22"/>
          <w:szCs w:val="22"/>
        </w:rPr>
      </w:pPr>
      <w:r w:rsidRPr="00556828">
        <w:rPr>
          <w:rFonts w:ascii="Arial" w:hAnsi="Arial" w:cs="Arial"/>
          <w:sz w:val="22"/>
          <w:szCs w:val="22"/>
        </w:rPr>
        <w:t>The holiday let must remain part of the public house</w:t>
      </w:r>
    </w:p>
    <w:p w:rsidR="00556828" w:rsidRPr="00556828" w:rsidRDefault="00556828" w:rsidP="00556828">
      <w:pPr>
        <w:pStyle w:val="PlainText"/>
        <w:numPr>
          <w:ilvl w:val="0"/>
          <w:numId w:val="47"/>
        </w:numPr>
        <w:rPr>
          <w:rFonts w:ascii="Arial" w:hAnsi="Arial" w:cs="Arial"/>
          <w:sz w:val="22"/>
          <w:szCs w:val="22"/>
        </w:rPr>
      </w:pPr>
      <w:r w:rsidRPr="00556828">
        <w:rPr>
          <w:rFonts w:ascii="Arial" w:hAnsi="Arial" w:cs="Arial"/>
          <w:sz w:val="22"/>
          <w:szCs w:val="22"/>
        </w:rPr>
        <w:t xml:space="preserve">That the current owners do not wish to run it as a pub is entirely their own decision.  </w:t>
      </w:r>
    </w:p>
    <w:p w:rsidR="00556828" w:rsidRPr="00556828" w:rsidRDefault="00556828" w:rsidP="00556828">
      <w:pPr>
        <w:pStyle w:val="PlainText"/>
        <w:numPr>
          <w:ilvl w:val="0"/>
          <w:numId w:val="47"/>
        </w:numPr>
        <w:rPr>
          <w:rFonts w:ascii="Arial" w:hAnsi="Arial" w:cs="Arial"/>
          <w:sz w:val="22"/>
          <w:szCs w:val="22"/>
        </w:rPr>
      </w:pPr>
      <w:r w:rsidRPr="00556828">
        <w:rPr>
          <w:rFonts w:ascii="Arial" w:hAnsi="Arial" w:cs="Arial"/>
          <w:sz w:val="22"/>
          <w:szCs w:val="22"/>
        </w:rPr>
        <w:t xml:space="preserve">There are many iterations in pursuit of having this building classified as residential and as many denials, including court cases and enquiries. </w:t>
      </w:r>
    </w:p>
    <w:p w:rsidR="00556828" w:rsidRPr="00556828" w:rsidRDefault="00556828" w:rsidP="00556828">
      <w:pPr>
        <w:pStyle w:val="PlainText"/>
        <w:numPr>
          <w:ilvl w:val="0"/>
          <w:numId w:val="47"/>
        </w:numPr>
        <w:rPr>
          <w:rFonts w:ascii="Arial" w:hAnsi="Arial" w:cs="Arial"/>
          <w:sz w:val="22"/>
          <w:szCs w:val="22"/>
        </w:rPr>
      </w:pPr>
      <w:r w:rsidRPr="00556828">
        <w:rPr>
          <w:rFonts w:ascii="Arial" w:hAnsi="Arial" w:cs="Arial"/>
          <w:sz w:val="22"/>
          <w:szCs w:val="22"/>
        </w:rPr>
        <w:t xml:space="preserve"> Here we are yet again with a further chipping away at the decisions already made. </w:t>
      </w:r>
    </w:p>
    <w:p w:rsidR="00556828" w:rsidRPr="00556828" w:rsidRDefault="00556828" w:rsidP="00556828">
      <w:pPr>
        <w:pStyle w:val="PlainText"/>
        <w:numPr>
          <w:ilvl w:val="0"/>
          <w:numId w:val="47"/>
        </w:numPr>
        <w:rPr>
          <w:rFonts w:ascii="Arial" w:hAnsi="Arial" w:cs="Arial"/>
          <w:sz w:val="22"/>
          <w:szCs w:val="22"/>
        </w:rPr>
      </w:pPr>
      <w:r w:rsidRPr="00556828">
        <w:rPr>
          <w:rFonts w:ascii="Arial" w:hAnsi="Arial" w:cs="Arial"/>
          <w:sz w:val="22"/>
          <w:szCs w:val="22"/>
        </w:rPr>
        <w:lastRenderedPageBreak/>
        <w:t xml:space="preserve">To change the tiny bottle store into a separate dwelling seems ridiculous.  The proverbial cat would suffer greatly and we all know that no one could possibly live there long term with the pub in full swing right next door. </w:t>
      </w:r>
    </w:p>
    <w:p w:rsidR="00556828" w:rsidRPr="00556828" w:rsidRDefault="00556828" w:rsidP="00556828">
      <w:pPr>
        <w:pStyle w:val="PlainText"/>
        <w:numPr>
          <w:ilvl w:val="0"/>
          <w:numId w:val="47"/>
        </w:numPr>
        <w:rPr>
          <w:rFonts w:ascii="Arial" w:hAnsi="Arial" w:cs="Arial"/>
          <w:sz w:val="22"/>
          <w:szCs w:val="22"/>
        </w:rPr>
      </w:pPr>
      <w:r w:rsidRPr="00556828">
        <w:rPr>
          <w:rFonts w:ascii="Arial" w:hAnsi="Arial" w:cs="Arial"/>
          <w:sz w:val="22"/>
          <w:szCs w:val="22"/>
        </w:rPr>
        <w:t xml:space="preserve"> I urge you to deny this clever attempt to remove the conditions which will inevitably lead to further appeals and applications for the whole of Bishops End to be turned into residential use thereby yielding a huge profit for the current owners.   </w:t>
      </w:r>
    </w:p>
    <w:p w:rsidR="00556828" w:rsidRDefault="00556828" w:rsidP="00556828">
      <w:pPr>
        <w:pStyle w:val="PlainText"/>
        <w:numPr>
          <w:ilvl w:val="0"/>
          <w:numId w:val="47"/>
        </w:numPr>
        <w:rPr>
          <w:rFonts w:ascii="Arial" w:hAnsi="Arial" w:cs="Arial"/>
          <w:sz w:val="22"/>
          <w:szCs w:val="22"/>
        </w:rPr>
      </w:pPr>
      <w:r w:rsidRPr="00556828">
        <w:rPr>
          <w:rFonts w:ascii="Arial" w:hAnsi="Arial" w:cs="Arial"/>
          <w:sz w:val="22"/>
          <w:szCs w:val="22"/>
        </w:rPr>
        <w:t xml:space="preserve">I also note with some degree of alarm that the nearby Bell public house in Hook Norton was granted residential use in a bizarre decision with the result that the property is currently up for sale at a huge profit.  </w:t>
      </w:r>
    </w:p>
    <w:p w:rsidR="00556828" w:rsidRPr="00556828" w:rsidRDefault="00556828" w:rsidP="00556828">
      <w:pPr>
        <w:pStyle w:val="PlainText"/>
        <w:numPr>
          <w:ilvl w:val="0"/>
          <w:numId w:val="47"/>
        </w:numPr>
        <w:rPr>
          <w:rFonts w:ascii="Arial" w:hAnsi="Arial" w:cs="Arial"/>
          <w:sz w:val="22"/>
          <w:szCs w:val="22"/>
        </w:rPr>
      </w:pPr>
      <w:r w:rsidRPr="00556828">
        <w:rPr>
          <w:rFonts w:ascii="Arial" w:hAnsi="Arial" w:cs="Arial"/>
          <w:sz w:val="22"/>
          <w:szCs w:val="22"/>
        </w:rPr>
        <w:t xml:space="preserve">Clearly such large profits attract ambition and attention for the fortunate few and their advisors, whilst I </w:t>
      </w:r>
      <w:proofErr w:type="gramStart"/>
      <w:r w:rsidRPr="00556828">
        <w:rPr>
          <w:rFonts w:ascii="Arial" w:hAnsi="Arial" w:cs="Arial"/>
          <w:sz w:val="22"/>
          <w:szCs w:val="22"/>
        </w:rPr>
        <w:t>would  just</w:t>
      </w:r>
      <w:proofErr w:type="gramEnd"/>
      <w:r w:rsidRPr="00556828">
        <w:rPr>
          <w:rFonts w:ascii="Arial" w:hAnsi="Arial" w:cs="Arial"/>
          <w:sz w:val="22"/>
          <w:szCs w:val="22"/>
        </w:rPr>
        <w:t xml:space="preserve"> like to see Bishop </w:t>
      </w:r>
      <w:proofErr w:type="spellStart"/>
      <w:r w:rsidRPr="00556828">
        <w:rPr>
          <w:rFonts w:ascii="Arial" w:hAnsi="Arial" w:cs="Arial"/>
          <w:sz w:val="22"/>
          <w:szCs w:val="22"/>
        </w:rPr>
        <w:t>Blaize</w:t>
      </w:r>
      <w:proofErr w:type="spellEnd"/>
      <w:r w:rsidRPr="00556828">
        <w:rPr>
          <w:rFonts w:ascii="Arial" w:hAnsi="Arial" w:cs="Arial"/>
          <w:sz w:val="22"/>
          <w:szCs w:val="22"/>
        </w:rPr>
        <w:t xml:space="preserve"> restored to its former profitable use as our community pub. </w:t>
      </w:r>
    </w:p>
    <w:p w:rsidR="00556828" w:rsidRPr="00CD24B0" w:rsidRDefault="00556828" w:rsidP="00556828">
      <w:pPr>
        <w:pStyle w:val="ListParagraph"/>
        <w:numPr>
          <w:ilvl w:val="0"/>
          <w:numId w:val="47"/>
        </w:numPr>
        <w:rPr>
          <w:rFonts w:ascii="Arial" w:hAnsi="Arial" w:cs="Arial"/>
          <w:sz w:val="22"/>
          <w:szCs w:val="22"/>
        </w:rPr>
      </w:pPr>
      <w:r w:rsidRPr="00556828">
        <w:rPr>
          <w:rFonts w:ascii="Arial" w:hAnsi="Arial" w:cs="Arial"/>
          <w:sz w:val="22"/>
          <w:szCs w:val="22"/>
        </w:rPr>
        <w:t xml:space="preserve">The Bishop </w:t>
      </w:r>
      <w:proofErr w:type="spellStart"/>
      <w:r w:rsidRPr="00556828">
        <w:rPr>
          <w:rFonts w:ascii="Arial" w:hAnsi="Arial" w:cs="Arial"/>
          <w:sz w:val="22"/>
          <w:szCs w:val="22"/>
        </w:rPr>
        <w:t>Blaize</w:t>
      </w:r>
      <w:proofErr w:type="spellEnd"/>
      <w:r w:rsidRPr="00556828">
        <w:rPr>
          <w:rFonts w:ascii="Arial" w:hAnsi="Arial" w:cs="Arial"/>
          <w:sz w:val="22"/>
          <w:szCs w:val="22"/>
        </w:rPr>
        <w:t xml:space="preserve"> was taken over and, in my opinion, deliberately run down by the </w:t>
      </w:r>
      <w:proofErr w:type="spellStart"/>
      <w:proofErr w:type="gramStart"/>
      <w:r w:rsidRPr="00556828">
        <w:rPr>
          <w:rFonts w:ascii="Arial" w:hAnsi="Arial" w:cs="Arial"/>
          <w:sz w:val="22"/>
          <w:szCs w:val="22"/>
        </w:rPr>
        <w:t>Noquets</w:t>
      </w:r>
      <w:proofErr w:type="spellEnd"/>
      <w:r w:rsidRPr="00556828">
        <w:rPr>
          <w:rFonts w:ascii="Arial" w:hAnsi="Arial" w:cs="Arial"/>
          <w:sz w:val="22"/>
          <w:szCs w:val="22"/>
        </w:rPr>
        <w:t>,</w:t>
      </w:r>
      <w:proofErr w:type="gramEnd"/>
      <w:r w:rsidRPr="00556828">
        <w:rPr>
          <w:rFonts w:ascii="Arial" w:hAnsi="Arial" w:cs="Arial"/>
          <w:sz w:val="22"/>
          <w:szCs w:val="22"/>
        </w:rPr>
        <w:t xml:space="preserve"> their aggressive behaviour towards the pubs customers drove us away. Having made the pub unviable they sought change of use to a dwelling which would turn them a handsome profit. They seem to believe that if they persist with their planning applications and appeals they will eventually get their way, I therefore wish the council to stand firm and not permit anything that could in any way create an opportunity for the </w:t>
      </w:r>
      <w:proofErr w:type="spellStart"/>
      <w:r w:rsidRPr="00556828">
        <w:rPr>
          <w:rFonts w:ascii="Arial" w:hAnsi="Arial" w:cs="Arial"/>
          <w:sz w:val="22"/>
          <w:szCs w:val="22"/>
        </w:rPr>
        <w:t>Noquets</w:t>
      </w:r>
      <w:proofErr w:type="spellEnd"/>
      <w:r w:rsidRPr="00556828">
        <w:rPr>
          <w:rFonts w:ascii="Arial" w:hAnsi="Arial" w:cs="Arial"/>
          <w:sz w:val="22"/>
          <w:szCs w:val="22"/>
        </w:rPr>
        <w:t xml:space="preserve"> </w:t>
      </w:r>
      <w:r w:rsidRPr="00CD24B0">
        <w:rPr>
          <w:rFonts w:ascii="Arial" w:hAnsi="Arial" w:cs="Arial"/>
          <w:sz w:val="22"/>
          <w:szCs w:val="22"/>
        </w:rPr>
        <w:t xml:space="preserve">to find a way to circumvent the planning rules. I object to the removal of conditions 3 &amp; 4 of APP/C3105/A/13/2203382 ‘Bishops End’, </w:t>
      </w:r>
      <w:proofErr w:type="spellStart"/>
      <w:r w:rsidRPr="00CD24B0">
        <w:rPr>
          <w:rFonts w:ascii="Arial" w:hAnsi="Arial" w:cs="Arial"/>
          <w:sz w:val="22"/>
          <w:szCs w:val="22"/>
        </w:rPr>
        <w:t>Burdrop</w:t>
      </w:r>
      <w:proofErr w:type="spellEnd"/>
      <w:r w:rsidRPr="00CD24B0">
        <w:rPr>
          <w:rFonts w:ascii="Arial" w:hAnsi="Arial" w:cs="Arial"/>
          <w:sz w:val="22"/>
          <w:szCs w:val="22"/>
        </w:rPr>
        <w:t>, Banbury, Oxfordshire, OX15 5RQ.</w:t>
      </w:r>
    </w:p>
    <w:p w:rsidR="00556828" w:rsidRPr="00CD24B0" w:rsidRDefault="00556828" w:rsidP="00556828">
      <w:pPr>
        <w:pStyle w:val="ListParagraph"/>
        <w:numPr>
          <w:ilvl w:val="0"/>
          <w:numId w:val="47"/>
        </w:numPr>
        <w:rPr>
          <w:rFonts w:ascii="Arial" w:hAnsi="Arial" w:cs="Arial"/>
          <w:sz w:val="22"/>
          <w:szCs w:val="22"/>
        </w:rPr>
      </w:pPr>
      <w:r w:rsidRPr="00CD24B0">
        <w:rPr>
          <w:rFonts w:ascii="Arial" w:hAnsi="Arial" w:cs="Arial"/>
          <w:sz w:val="22"/>
          <w:szCs w:val="22"/>
        </w:rPr>
        <w:t xml:space="preserve">The Bishop </w:t>
      </w:r>
      <w:proofErr w:type="spellStart"/>
      <w:r w:rsidRPr="00CD24B0">
        <w:rPr>
          <w:rFonts w:ascii="Arial" w:hAnsi="Arial" w:cs="Arial"/>
          <w:sz w:val="22"/>
          <w:szCs w:val="22"/>
        </w:rPr>
        <w:t>Blaize</w:t>
      </w:r>
      <w:proofErr w:type="spellEnd"/>
      <w:r w:rsidRPr="00CD24B0">
        <w:rPr>
          <w:rFonts w:ascii="Arial" w:hAnsi="Arial" w:cs="Arial"/>
          <w:sz w:val="22"/>
          <w:szCs w:val="22"/>
        </w:rPr>
        <w:t xml:space="preserve"> was taken over and, in my opinion, deliberately run down by the </w:t>
      </w:r>
      <w:proofErr w:type="spellStart"/>
      <w:proofErr w:type="gramStart"/>
      <w:r w:rsidRPr="00CD24B0">
        <w:rPr>
          <w:rFonts w:ascii="Arial" w:hAnsi="Arial" w:cs="Arial"/>
          <w:sz w:val="22"/>
          <w:szCs w:val="22"/>
        </w:rPr>
        <w:t>Noquets</w:t>
      </w:r>
      <w:proofErr w:type="spellEnd"/>
      <w:r w:rsidRPr="00CD24B0">
        <w:rPr>
          <w:rFonts w:ascii="Arial" w:hAnsi="Arial" w:cs="Arial"/>
          <w:sz w:val="22"/>
          <w:szCs w:val="22"/>
        </w:rPr>
        <w:t>,</w:t>
      </w:r>
      <w:proofErr w:type="gramEnd"/>
      <w:r w:rsidRPr="00CD24B0">
        <w:rPr>
          <w:rFonts w:ascii="Arial" w:hAnsi="Arial" w:cs="Arial"/>
          <w:sz w:val="22"/>
          <w:szCs w:val="22"/>
        </w:rPr>
        <w:t xml:space="preserve"> their aggressive behaviour towards the pubs customers drove us away. Having made the pub unviable they sought change of use to a dwelling which would turn them a handsome profit. They seem to believe that if they persist with their planning applications and appeals they will eventually get their way, I therefore wish the council to stand firm and not permit anything that could in any way create an opportunity for the </w:t>
      </w:r>
      <w:proofErr w:type="spellStart"/>
      <w:r w:rsidRPr="00CD24B0">
        <w:rPr>
          <w:rFonts w:ascii="Arial" w:hAnsi="Arial" w:cs="Arial"/>
          <w:sz w:val="22"/>
          <w:szCs w:val="22"/>
        </w:rPr>
        <w:t>Noquets</w:t>
      </w:r>
      <w:proofErr w:type="spellEnd"/>
      <w:r w:rsidRPr="00CD24B0">
        <w:rPr>
          <w:rFonts w:ascii="Arial" w:hAnsi="Arial" w:cs="Arial"/>
          <w:sz w:val="22"/>
          <w:szCs w:val="22"/>
        </w:rPr>
        <w:t xml:space="preserve"> to find a way to circumvent the planning rules. I object to the removal of conditions 3 &amp; 4 of APP/C3105/A/13/2203382 ‘Bishops End’, </w:t>
      </w:r>
      <w:proofErr w:type="spellStart"/>
      <w:r w:rsidRPr="00CD24B0">
        <w:rPr>
          <w:rFonts w:ascii="Arial" w:hAnsi="Arial" w:cs="Arial"/>
          <w:sz w:val="22"/>
          <w:szCs w:val="22"/>
        </w:rPr>
        <w:t>Burdrop</w:t>
      </w:r>
      <w:proofErr w:type="spellEnd"/>
      <w:r w:rsidRPr="00CD24B0">
        <w:rPr>
          <w:rFonts w:ascii="Arial" w:hAnsi="Arial" w:cs="Arial"/>
          <w:sz w:val="22"/>
          <w:szCs w:val="22"/>
        </w:rPr>
        <w:t>, Banbury, Oxfordshire, OX15 5RQ.</w:t>
      </w:r>
    </w:p>
    <w:p w:rsidR="00556828" w:rsidRDefault="00CD24B0" w:rsidP="00E00D44">
      <w:pPr>
        <w:pStyle w:val="ListParagraph"/>
        <w:numPr>
          <w:ilvl w:val="0"/>
          <w:numId w:val="47"/>
        </w:numPr>
        <w:tabs>
          <w:tab w:val="left" w:pos="567"/>
        </w:tabs>
        <w:jc w:val="both"/>
        <w:rPr>
          <w:rFonts w:ascii="Arial" w:hAnsi="Arial" w:cs="Arial"/>
          <w:sz w:val="22"/>
          <w:szCs w:val="22"/>
        </w:rPr>
      </w:pPr>
      <w:r w:rsidRPr="00CD24B0">
        <w:rPr>
          <w:rFonts w:ascii="Arial" w:hAnsi="Arial" w:cs="Arial"/>
          <w:sz w:val="22"/>
          <w:szCs w:val="22"/>
        </w:rPr>
        <w:t xml:space="preserve">There is no allocated garden and only one parking space for the cottage which is sited on </w:t>
      </w:r>
      <w:proofErr w:type="spellStart"/>
      <w:r w:rsidRPr="00CD24B0">
        <w:rPr>
          <w:rFonts w:ascii="Arial" w:hAnsi="Arial" w:cs="Arial"/>
          <w:sz w:val="22"/>
          <w:szCs w:val="22"/>
        </w:rPr>
        <w:t>Burdrop</w:t>
      </w:r>
      <w:proofErr w:type="spellEnd"/>
      <w:r w:rsidRPr="00CD24B0">
        <w:rPr>
          <w:rFonts w:ascii="Arial" w:hAnsi="Arial" w:cs="Arial"/>
          <w:sz w:val="22"/>
          <w:szCs w:val="22"/>
        </w:rPr>
        <w:t xml:space="preserve"> on a steep narrow hill with no room for on road parking.</w:t>
      </w:r>
    </w:p>
    <w:p w:rsidR="00CD24B0" w:rsidRPr="009865B4" w:rsidRDefault="00CD24B0" w:rsidP="00E00D44">
      <w:pPr>
        <w:pStyle w:val="ListParagraph"/>
        <w:numPr>
          <w:ilvl w:val="0"/>
          <w:numId w:val="47"/>
        </w:numPr>
        <w:tabs>
          <w:tab w:val="left" w:pos="567"/>
        </w:tabs>
        <w:jc w:val="both"/>
        <w:rPr>
          <w:rFonts w:ascii="Arial" w:hAnsi="Arial" w:cs="Arial"/>
          <w:sz w:val="22"/>
          <w:szCs w:val="22"/>
        </w:rPr>
      </w:pPr>
      <w:r w:rsidRPr="009865B4">
        <w:rPr>
          <w:rFonts w:ascii="Arial" w:hAnsi="Arial" w:cs="Arial"/>
          <w:sz w:val="22"/>
          <w:szCs w:val="22"/>
        </w:rPr>
        <w:t xml:space="preserve">Parking is a major problem in </w:t>
      </w:r>
      <w:proofErr w:type="spellStart"/>
      <w:r w:rsidRPr="009865B4">
        <w:rPr>
          <w:rFonts w:ascii="Arial" w:hAnsi="Arial" w:cs="Arial"/>
          <w:sz w:val="22"/>
          <w:szCs w:val="22"/>
        </w:rPr>
        <w:t>Burdrop</w:t>
      </w:r>
      <w:proofErr w:type="spellEnd"/>
      <w:r w:rsidRPr="009865B4">
        <w:rPr>
          <w:rFonts w:ascii="Arial" w:hAnsi="Arial" w:cs="Arial"/>
          <w:sz w:val="22"/>
          <w:szCs w:val="22"/>
        </w:rPr>
        <w:t>. Any further reduction in parking at the site would affect the viability of the public house.</w:t>
      </w:r>
    </w:p>
    <w:p w:rsidR="00CD24B0" w:rsidRPr="009865B4" w:rsidRDefault="00CD24B0" w:rsidP="00E00D44">
      <w:pPr>
        <w:pStyle w:val="ListParagraph"/>
        <w:numPr>
          <w:ilvl w:val="0"/>
          <w:numId w:val="47"/>
        </w:numPr>
        <w:tabs>
          <w:tab w:val="left" w:pos="567"/>
        </w:tabs>
        <w:jc w:val="both"/>
        <w:rPr>
          <w:rFonts w:ascii="Arial" w:hAnsi="Arial" w:cs="Arial"/>
          <w:sz w:val="22"/>
          <w:szCs w:val="22"/>
        </w:rPr>
      </w:pPr>
      <w:r w:rsidRPr="009865B4">
        <w:rPr>
          <w:rFonts w:ascii="Arial" w:hAnsi="Arial" w:cs="Arial"/>
          <w:sz w:val="22"/>
          <w:szCs w:val="22"/>
        </w:rPr>
        <w:t>There would be no economic benefit from this proposal, reopening the pub would bring more economic benefit.</w:t>
      </w:r>
    </w:p>
    <w:p w:rsidR="00CD24B0" w:rsidRPr="009865B4" w:rsidRDefault="00D91147" w:rsidP="00E00D44">
      <w:pPr>
        <w:pStyle w:val="ListParagraph"/>
        <w:numPr>
          <w:ilvl w:val="0"/>
          <w:numId w:val="47"/>
        </w:numPr>
        <w:tabs>
          <w:tab w:val="left" w:pos="567"/>
        </w:tabs>
        <w:jc w:val="both"/>
        <w:rPr>
          <w:rFonts w:ascii="Arial" w:hAnsi="Arial" w:cs="Arial"/>
          <w:sz w:val="22"/>
          <w:szCs w:val="22"/>
        </w:rPr>
      </w:pPr>
      <w:r w:rsidRPr="009865B4">
        <w:rPr>
          <w:rFonts w:ascii="Arial" w:hAnsi="Arial" w:cs="Arial"/>
          <w:sz w:val="22"/>
          <w:szCs w:val="22"/>
        </w:rPr>
        <w:t>There are better sites in the area for further residential development.</w:t>
      </w:r>
    </w:p>
    <w:p w:rsidR="00D91147" w:rsidRPr="009865B4" w:rsidRDefault="00D91147" w:rsidP="00E00D44">
      <w:pPr>
        <w:pStyle w:val="ListParagraph"/>
        <w:numPr>
          <w:ilvl w:val="0"/>
          <w:numId w:val="47"/>
        </w:numPr>
        <w:tabs>
          <w:tab w:val="left" w:pos="567"/>
        </w:tabs>
        <w:jc w:val="both"/>
        <w:rPr>
          <w:rFonts w:ascii="Arial" w:hAnsi="Arial" w:cs="Arial"/>
          <w:sz w:val="22"/>
          <w:szCs w:val="22"/>
        </w:rPr>
      </w:pPr>
      <w:r w:rsidRPr="009865B4">
        <w:rPr>
          <w:rFonts w:ascii="Arial" w:hAnsi="Arial" w:cs="Arial"/>
          <w:sz w:val="22"/>
          <w:szCs w:val="22"/>
        </w:rPr>
        <w:t>The previous application which was granted for the holiday let was supported as it would help the viability of the public house.</w:t>
      </w:r>
    </w:p>
    <w:p w:rsidR="00D91147" w:rsidRPr="009865B4" w:rsidRDefault="00D91147" w:rsidP="00E00D44">
      <w:pPr>
        <w:pStyle w:val="ListParagraph"/>
        <w:numPr>
          <w:ilvl w:val="0"/>
          <w:numId w:val="47"/>
        </w:numPr>
        <w:tabs>
          <w:tab w:val="left" w:pos="567"/>
        </w:tabs>
        <w:jc w:val="both"/>
        <w:rPr>
          <w:rFonts w:ascii="Arial" w:hAnsi="Arial" w:cs="Arial"/>
          <w:sz w:val="22"/>
          <w:szCs w:val="22"/>
        </w:rPr>
      </w:pPr>
      <w:r w:rsidRPr="009865B4">
        <w:rPr>
          <w:rFonts w:ascii="Arial" w:hAnsi="Arial" w:cs="Arial"/>
          <w:sz w:val="22"/>
          <w:szCs w:val="22"/>
        </w:rPr>
        <w:t xml:space="preserve">The conditions were attached to ensure that the use of the building is not separated from the main planning unit due to close proximity and lack of amenity space and parking. Moreover, to ensure the building did not become permanent residential accommodation. </w:t>
      </w:r>
    </w:p>
    <w:p w:rsidR="002733AD" w:rsidRPr="00BF0DB4" w:rsidRDefault="002733AD" w:rsidP="00E00D44">
      <w:pPr>
        <w:pStyle w:val="ListParagraph"/>
        <w:numPr>
          <w:ilvl w:val="0"/>
          <w:numId w:val="47"/>
        </w:numPr>
        <w:tabs>
          <w:tab w:val="left" w:pos="567"/>
        </w:tabs>
        <w:jc w:val="both"/>
        <w:rPr>
          <w:rFonts w:ascii="Arial" w:hAnsi="Arial" w:cs="Arial"/>
          <w:sz w:val="22"/>
          <w:szCs w:val="22"/>
        </w:rPr>
      </w:pPr>
      <w:r w:rsidRPr="00BF0DB4">
        <w:rPr>
          <w:rFonts w:ascii="Arial" w:hAnsi="Arial" w:cs="Arial"/>
          <w:sz w:val="22"/>
          <w:szCs w:val="22"/>
        </w:rPr>
        <w:t>If this becomes a separate dwelling this could affect the highway safety within the locality as it could lead to further on street parking.</w:t>
      </w:r>
    </w:p>
    <w:p w:rsidR="009865B4" w:rsidRPr="00BF0DB4" w:rsidRDefault="009865B4" w:rsidP="009865B4">
      <w:pPr>
        <w:pStyle w:val="ListParagraph"/>
        <w:numPr>
          <w:ilvl w:val="0"/>
          <w:numId w:val="47"/>
        </w:numPr>
        <w:rPr>
          <w:rFonts w:ascii="Arial" w:hAnsi="Arial" w:cs="Arial"/>
          <w:sz w:val="22"/>
          <w:szCs w:val="22"/>
        </w:rPr>
      </w:pPr>
      <w:r w:rsidRPr="00BF0DB4">
        <w:rPr>
          <w:rFonts w:ascii="Arial" w:hAnsi="Arial" w:cs="Arial"/>
          <w:sz w:val="22"/>
          <w:szCs w:val="22"/>
        </w:rPr>
        <w:t>It would be totally unsuitable as a permanent home so close to licensed premises which may be in separate ownership, in the future. </w:t>
      </w:r>
    </w:p>
    <w:p w:rsidR="009865B4" w:rsidRPr="00BF0DB4" w:rsidRDefault="009865B4" w:rsidP="009865B4">
      <w:pPr>
        <w:pStyle w:val="ListParagraph"/>
        <w:numPr>
          <w:ilvl w:val="0"/>
          <w:numId w:val="47"/>
        </w:numPr>
        <w:rPr>
          <w:rFonts w:ascii="Arial" w:hAnsi="Arial" w:cs="Arial"/>
          <w:sz w:val="22"/>
          <w:szCs w:val="22"/>
        </w:rPr>
      </w:pPr>
      <w:r w:rsidRPr="00BF0DB4">
        <w:rPr>
          <w:rFonts w:ascii="Arial" w:hAnsi="Arial" w:cs="Arial"/>
          <w:sz w:val="22"/>
          <w:szCs w:val="22"/>
        </w:rPr>
        <w:t>Many holiday cottages in the U.K are owned and let from overseas. So the present owner's choice to live a few miles from </w:t>
      </w:r>
      <w:proofErr w:type="spellStart"/>
      <w:r w:rsidRPr="00BF0DB4">
        <w:rPr>
          <w:rFonts w:ascii="Arial" w:hAnsi="Arial" w:cs="Arial"/>
          <w:sz w:val="22"/>
          <w:szCs w:val="22"/>
        </w:rPr>
        <w:t>Burdrop</w:t>
      </w:r>
      <w:proofErr w:type="spellEnd"/>
      <w:r w:rsidRPr="00BF0DB4">
        <w:rPr>
          <w:rFonts w:ascii="Arial" w:hAnsi="Arial" w:cs="Arial"/>
          <w:sz w:val="22"/>
          <w:szCs w:val="22"/>
        </w:rPr>
        <w:t xml:space="preserve"> is not a valid reason for relaxation of the conditions.</w:t>
      </w:r>
    </w:p>
    <w:p w:rsidR="00E2356A" w:rsidRPr="00AE5CB1" w:rsidRDefault="00BF0DB4" w:rsidP="00AE5CB1">
      <w:pPr>
        <w:pStyle w:val="ListParagraph"/>
        <w:numPr>
          <w:ilvl w:val="0"/>
          <w:numId w:val="47"/>
        </w:numPr>
        <w:tabs>
          <w:tab w:val="left" w:pos="1276"/>
        </w:tabs>
        <w:ind w:left="1276" w:hanging="283"/>
        <w:jc w:val="both"/>
        <w:rPr>
          <w:rFonts w:ascii="Arial" w:hAnsi="Arial" w:cs="Arial"/>
          <w:sz w:val="22"/>
          <w:szCs w:val="22"/>
        </w:rPr>
      </w:pPr>
      <w:r w:rsidRPr="00AE5CB1">
        <w:rPr>
          <w:rFonts w:ascii="Arial" w:hAnsi="Arial" w:cs="Arial"/>
          <w:color w:val="000000"/>
          <w:sz w:val="22"/>
          <w:szCs w:val="22"/>
        </w:rPr>
        <w:lastRenderedPageBreak/>
        <w:t>This could set a precedent for anyone in this Conservation Area to obtain permission on any garden structure as a holiday home, then after a very short time, change this to a permanent residential dwelling.</w:t>
      </w:r>
    </w:p>
    <w:p w:rsidR="00E2356A" w:rsidRPr="00D271DB" w:rsidRDefault="00E2356A" w:rsidP="0035130D">
      <w:pPr>
        <w:tabs>
          <w:tab w:val="left" w:pos="567"/>
        </w:tabs>
        <w:ind w:left="567"/>
        <w:jc w:val="both"/>
        <w:rPr>
          <w:rFonts w:ascii="Arial" w:hAnsi="Arial" w:cs="Arial"/>
          <w:b/>
          <w:sz w:val="22"/>
          <w:szCs w:val="22"/>
        </w:rPr>
      </w:pPr>
    </w:p>
    <w:p w:rsidR="00E2356A" w:rsidRPr="00D271DB" w:rsidRDefault="00E2356A" w:rsidP="0035130D">
      <w:pPr>
        <w:tabs>
          <w:tab w:val="left" w:pos="567"/>
        </w:tabs>
        <w:ind w:left="567"/>
        <w:jc w:val="both"/>
        <w:rPr>
          <w:rFonts w:ascii="Arial" w:hAnsi="Arial" w:cs="Arial"/>
          <w:b/>
          <w:sz w:val="22"/>
          <w:szCs w:val="22"/>
        </w:rPr>
      </w:pPr>
    </w:p>
    <w:p w:rsidR="00E34DE8" w:rsidRDefault="00E2356A" w:rsidP="00291B98">
      <w:pPr>
        <w:numPr>
          <w:ilvl w:val="0"/>
          <w:numId w:val="2"/>
        </w:numPr>
        <w:tabs>
          <w:tab w:val="clear" w:pos="720"/>
          <w:tab w:val="num" w:pos="567"/>
          <w:tab w:val="left" w:pos="6480"/>
        </w:tabs>
        <w:ind w:left="0" w:firstLine="0"/>
        <w:jc w:val="both"/>
        <w:rPr>
          <w:rFonts w:ascii="Arial" w:hAnsi="Arial" w:cs="Arial"/>
          <w:b/>
        </w:rPr>
      </w:pPr>
      <w:r>
        <w:rPr>
          <w:rFonts w:ascii="Arial" w:hAnsi="Arial" w:cs="Arial"/>
          <w:b/>
        </w:rPr>
        <w:t xml:space="preserve">Response to </w:t>
      </w:r>
      <w:r w:rsidR="00E8522C">
        <w:rPr>
          <w:rFonts w:ascii="Arial" w:hAnsi="Arial" w:cs="Arial"/>
          <w:b/>
        </w:rPr>
        <w:t>Consultation</w:t>
      </w:r>
    </w:p>
    <w:p w:rsidR="00C64BA8" w:rsidRDefault="00C64BA8" w:rsidP="00467D08">
      <w:pPr>
        <w:tabs>
          <w:tab w:val="left" w:pos="6480"/>
        </w:tabs>
        <w:jc w:val="both"/>
        <w:rPr>
          <w:rFonts w:ascii="Arial" w:hAnsi="Arial" w:cs="Arial"/>
          <w:b/>
        </w:rPr>
      </w:pPr>
    </w:p>
    <w:p w:rsidR="00275217" w:rsidRDefault="00275217" w:rsidP="00032411">
      <w:pPr>
        <w:tabs>
          <w:tab w:val="left" w:pos="142"/>
        </w:tabs>
        <w:ind w:left="567"/>
        <w:jc w:val="both"/>
        <w:rPr>
          <w:rFonts w:ascii="Arial" w:hAnsi="Arial" w:cs="Arial"/>
          <w:sz w:val="22"/>
          <w:szCs w:val="22"/>
        </w:rPr>
      </w:pPr>
      <w:proofErr w:type="spellStart"/>
      <w:r>
        <w:rPr>
          <w:rFonts w:ascii="Arial" w:hAnsi="Arial" w:cs="Arial"/>
          <w:b/>
          <w:sz w:val="22"/>
          <w:szCs w:val="22"/>
          <w:u w:val="single"/>
        </w:rPr>
        <w:t>Sibford</w:t>
      </w:r>
      <w:proofErr w:type="spellEnd"/>
      <w:r w:rsidR="00BF0DB4">
        <w:rPr>
          <w:rFonts w:ascii="Arial" w:hAnsi="Arial" w:cs="Arial"/>
          <w:b/>
          <w:sz w:val="22"/>
          <w:szCs w:val="22"/>
          <w:u w:val="single"/>
        </w:rPr>
        <w:t xml:space="preserve"> Gower</w:t>
      </w:r>
      <w:r>
        <w:rPr>
          <w:rFonts w:ascii="Arial" w:hAnsi="Arial" w:cs="Arial"/>
          <w:b/>
          <w:sz w:val="22"/>
          <w:szCs w:val="22"/>
          <w:u w:val="single"/>
        </w:rPr>
        <w:t xml:space="preserve"> Parish Council: </w:t>
      </w:r>
      <w:r w:rsidR="00FF32EB">
        <w:rPr>
          <w:rFonts w:ascii="Arial" w:hAnsi="Arial" w:cs="Arial"/>
          <w:sz w:val="22"/>
          <w:szCs w:val="22"/>
        </w:rPr>
        <w:t xml:space="preserve"> </w:t>
      </w:r>
      <w:r w:rsidR="00E409D7">
        <w:rPr>
          <w:rFonts w:ascii="Arial" w:hAnsi="Arial" w:cs="Arial"/>
          <w:sz w:val="22"/>
          <w:szCs w:val="22"/>
        </w:rPr>
        <w:t xml:space="preserve">Over the long </w:t>
      </w:r>
      <w:r w:rsidR="00FF32EB">
        <w:rPr>
          <w:rFonts w:ascii="Arial" w:hAnsi="Arial" w:cs="Arial"/>
          <w:sz w:val="22"/>
          <w:szCs w:val="22"/>
        </w:rPr>
        <w:t xml:space="preserve">planning history of this application, </w:t>
      </w:r>
      <w:proofErr w:type="spellStart"/>
      <w:r w:rsidR="00FF32EB">
        <w:rPr>
          <w:rFonts w:ascii="Arial" w:hAnsi="Arial" w:cs="Arial"/>
          <w:sz w:val="22"/>
          <w:szCs w:val="22"/>
        </w:rPr>
        <w:t>Sibford</w:t>
      </w:r>
      <w:proofErr w:type="spellEnd"/>
      <w:r w:rsidR="00FF32EB">
        <w:rPr>
          <w:rFonts w:ascii="Arial" w:hAnsi="Arial" w:cs="Arial"/>
          <w:sz w:val="22"/>
          <w:szCs w:val="22"/>
        </w:rPr>
        <w:t xml:space="preserve"> Gower Parish Council has held consistent position. </w:t>
      </w:r>
      <w:r w:rsidR="00E409D7">
        <w:rPr>
          <w:rFonts w:ascii="Arial" w:hAnsi="Arial" w:cs="Arial"/>
          <w:sz w:val="22"/>
          <w:szCs w:val="22"/>
        </w:rPr>
        <w:t xml:space="preserve">This can be seen from our attached response to application number 13/00116/F. If retrospective planning permission was to be granted to this deliberate conversion of part of the curtilage of the Bishop </w:t>
      </w:r>
      <w:proofErr w:type="spellStart"/>
      <w:r w:rsidR="00E409D7">
        <w:rPr>
          <w:rFonts w:ascii="Arial" w:hAnsi="Arial" w:cs="Arial"/>
          <w:sz w:val="22"/>
          <w:szCs w:val="22"/>
        </w:rPr>
        <w:t>Blaize</w:t>
      </w:r>
      <w:proofErr w:type="spellEnd"/>
      <w:r w:rsidR="00E409D7">
        <w:rPr>
          <w:rFonts w:ascii="Arial" w:hAnsi="Arial" w:cs="Arial"/>
          <w:sz w:val="22"/>
          <w:szCs w:val="22"/>
        </w:rPr>
        <w:t xml:space="preserve"> public house in contravention of planning regulations, then it was essential to impose a condition that the building not be separable from the working of the public house, but continue to function as an important asset by providing ancillary holiday accommodation. In particular we would reaffirm our view in one of the concluding paragraphs: </w:t>
      </w:r>
    </w:p>
    <w:p w:rsidR="00E409D7" w:rsidRDefault="00E409D7" w:rsidP="00032411">
      <w:pPr>
        <w:tabs>
          <w:tab w:val="left" w:pos="142"/>
        </w:tabs>
        <w:ind w:left="567"/>
        <w:jc w:val="both"/>
        <w:rPr>
          <w:rFonts w:ascii="Arial" w:hAnsi="Arial" w:cs="Arial"/>
          <w:b/>
          <w:sz w:val="22"/>
          <w:szCs w:val="22"/>
          <w:u w:val="single"/>
        </w:rPr>
      </w:pPr>
    </w:p>
    <w:p w:rsidR="00E409D7" w:rsidRDefault="00E409D7" w:rsidP="00032411">
      <w:pPr>
        <w:tabs>
          <w:tab w:val="left" w:pos="142"/>
        </w:tabs>
        <w:ind w:left="567"/>
        <w:jc w:val="both"/>
        <w:rPr>
          <w:rFonts w:ascii="Arial" w:hAnsi="Arial" w:cs="Arial"/>
          <w:sz w:val="22"/>
          <w:szCs w:val="22"/>
        </w:rPr>
      </w:pPr>
      <w:r w:rsidRPr="00E409D7">
        <w:rPr>
          <w:rFonts w:ascii="Arial" w:hAnsi="Arial" w:cs="Arial"/>
          <w:sz w:val="22"/>
          <w:szCs w:val="22"/>
        </w:rPr>
        <w:t>The previous planning history</w:t>
      </w:r>
      <w:r>
        <w:rPr>
          <w:rFonts w:ascii="Arial" w:hAnsi="Arial" w:cs="Arial"/>
          <w:sz w:val="22"/>
          <w:szCs w:val="22"/>
        </w:rPr>
        <w:t xml:space="preserve"> of this property suggests a continuing attempt to develop the curtilage of the property in ways incompatible with its position within the conservation area or </w:t>
      </w:r>
      <w:proofErr w:type="spellStart"/>
      <w:r>
        <w:rPr>
          <w:rFonts w:ascii="Arial" w:hAnsi="Arial" w:cs="Arial"/>
          <w:sz w:val="22"/>
          <w:szCs w:val="22"/>
        </w:rPr>
        <w:t>Sibford</w:t>
      </w:r>
      <w:proofErr w:type="spellEnd"/>
      <w:r>
        <w:rPr>
          <w:rFonts w:ascii="Arial" w:hAnsi="Arial" w:cs="Arial"/>
          <w:sz w:val="22"/>
          <w:szCs w:val="22"/>
        </w:rPr>
        <w:t xml:space="preserve"> Gower. If Cherwell District Council is minded after </w:t>
      </w:r>
      <w:r w:rsidR="00012BA8">
        <w:rPr>
          <w:rFonts w:ascii="Arial" w:hAnsi="Arial" w:cs="Arial"/>
          <w:sz w:val="22"/>
          <w:szCs w:val="22"/>
        </w:rPr>
        <w:t xml:space="preserve">investigation to grant retrospective planning permission, it should require a section 106 agreement, to the effect that the stone building be used solely in relation to activities connected with the use of the main building. </w:t>
      </w:r>
    </w:p>
    <w:p w:rsidR="00012BA8" w:rsidRDefault="00012BA8" w:rsidP="00032411">
      <w:pPr>
        <w:tabs>
          <w:tab w:val="left" w:pos="142"/>
        </w:tabs>
        <w:ind w:left="567"/>
        <w:jc w:val="both"/>
        <w:rPr>
          <w:rFonts w:ascii="Arial" w:hAnsi="Arial" w:cs="Arial"/>
          <w:sz w:val="22"/>
          <w:szCs w:val="22"/>
        </w:rPr>
      </w:pPr>
    </w:p>
    <w:p w:rsidR="00012BA8" w:rsidRDefault="00012BA8" w:rsidP="00032411">
      <w:pPr>
        <w:tabs>
          <w:tab w:val="left" w:pos="142"/>
        </w:tabs>
        <w:ind w:left="567"/>
        <w:jc w:val="both"/>
        <w:rPr>
          <w:rFonts w:ascii="Arial" w:hAnsi="Arial" w:cs="Arial"/>
          <w:sz w:val="22"/>
          <w:szCs w:val="22"/>
        </w:rPr>
      </w:pPr>
      <w:r>
        <w:rPr>
          <w:rFonts w:ascii="Arial" w:hAnsi="Arial" w:cs="Arial"/>
          <w:sz w:val="22"/>
          <w:szCs w:val="22"/>
        </w:rPr>
        <w:t>This view was accepted by Cherwell District Council, and imposed by the subsequent appeal decision APP/C3105/A/13/2203382.</w:t>
      </w:r>
    </w:p>
    <w:p w:rsidR="00012BA8" w:rsidRDefault="00012BA8" w:rsidP="00032411">
      <w:pPr>
        <w:tabs>
          <w:tab w:val="left" w:pos="142"/>
        </w:tabs>
        <w:ind w:left="567"/>
        <w:jc w:val="both"/>
        <w:rPr>
          <w:rFonts w:ascii="Arial" w:hAnsi="Arial" w:cs="Arial"/>
          <w:sz w:val="22"/>
          <w:szCs w:val="22"/>
        </w:rPr>
      </w:pPr>
    </w:p>
    <w:p w:rsidR="00012BA8" w:rsidRPr="00A16A40" w:rsidRDefault="00012BA8" w:rsidP="00A16A40">
      <w:pPr>
        <w:tabs>
          <w:tab w:val="left" w:pos="567"/>
        </w:tabs>
        <w:ind w:left="567"/>
        <w:jc w:val="both"/>
        <w:rPr>
          <w:rFonts w:ascii="Arial" w:hAnsi="Arial" w:cs="Arial"/>
          <w:sz w:val="22"/>
          <w:szCs w:val="22"/>
        </w:rPr>
      </w:pPr>
      <w:r>
        <w:rPr>
          <w:rFonts w:ascii="Arial" w:hAnsi="Arial" w:cs="Arial"/>
          <w:sz w:val="22"/>
          <w:szCs w:val="22"/>
        </w:rPr>
        <w:t xml:space="preserve">Since then two public inquiries and the criminal conviction of the owners in the crown court for illegal occupation of the public house as a separate dwelling have all proceeded on the premise agreed by all parties that the car park and bottle store/holiday let were in the curtilage of the intrinsic parts of the suspended </w:t>
      </w:r>
      <w:r w:rsidRPr="00A16A40">
        <w:rPr>
          <w:rFonts w:ascii="Arial" w:hAnsi="Arial" w:cs="Arial"/>
          <w:sz w:val="22"/>
          <w:szCs w:val="22"/>
        </w:rPr>
        <w:t>operation of the public house.</w:t>
      </w:r>
    </w:p>
    <w:p w:rsidR="00012BA8" w:rsidRPr="00BF0DB4" w:rsidRDefault="00012BA8" w:rsidP="00A16A40">
      <w:pPr>
        <w:tabs>
          <w:tab w:val="left" w:pos="567"/>
        </w:tabs>
        <w:ind w:left="567"/>
        <w:jc w:val="both"/>
        <w:rPr>
          <w:rFonts w:ascii="Arial" w:hAnsi="Arial" w:cs="Arial"/>
          <w:sz w:val="22"/>
          <w:szCs w:val="22"/>
        </w:rPr>
      </w:pPr>
    </w:p>
    <w:p w:rsidR="00012BA8" w:rsidRPr="00BF0DB4" w:rsidRDefault="00012BA8" w:rsidP="00A16A40">
      <w:pPr>
        <w:tabs>
          <w:tab w:val="left" w:pos="567"/>
        </w:tabs>
        <w:ind w:left="567"/>
        <w:jc w:val="both"/>
        <w:rPr>
          <w:rFonts w:ascii="Arial" w:hAnsi="Arial" w:cs="Arial"/>
          <w:sz w:val="22"/>
          <w:szCs w:val="22"/>
        </w:rPr>
      </w:pPr>
      <w:r w:rsidRPr="00BF0DB4">
        <w:rPr>
          <w:rFonts w:ascii="Arial" w:hAnsi="Arial" w:cs="Arial"/>
          <w:sz w:val="22"/>
          <w:szCs w:val="22"/>
        </w:rPr>
        <w:t xml:space="preserve">It follows that granting this application would frustrate the entire planning procedures so engaged in and the subsequent court judgement entered against the applicants. </w:t>
      </w:r>
      <w:proofErr w:type="spellStart"/>
      <w:r w:rsidRPr="00BF0DB4">
        <w:rPr>
          <w:rFonts w:ascii="Arial" w:hAnsi="Arial" w:cs="Arial"/>
          <w:sz w:val="22"/>
          <w:szCs w:val="22"/>
        </w:rPr>
        <w:t>Sibford</w:t>
      </w:r>
      <w:proofErr w:type="spellEnd"/>
      <w:r w:rsidRPr="00BF0DB4">
        <w:rPr>
          <w:rFonts w:ascii="Arial" w:hAnsi="Arial" w:cs="Arial"/>
          <w:sz w:val="22"/>
          <w:szCs w:val="22"/>
        </w:rPr>
        <w:t xml:space="preserve"> Gower Parish Council therefore wises to object to this application. </w:t>
      </w:r>
    </w:p>
    <w:p w:rsidR="00BF0DB4" w:rsidRPr="00BF0DB4" w:rsidRDefault="00BF0DB4" w:rsidP="00A16A40">
      <w:pPr>
        <w:tabs>
          <w:tab w:val="left" w:pos="567"/>
        </w:tabs>
        <w:ind w:left="567"/>
        <w:jc w:val="both"/>
        <w:rPr>
          <w:rFonts w:ascii="Arial" w:hAnsi="Arial" w:cs="Arial"/>
          <w:sz w:val="22"/>
          <w:szCs w:val="22"/>
        </w:rPr>
      </w:pPr>
    </w:p>
    <w:p w:rsidR="00BF0DB4" w:rsidRPr="00BF0DB4" w:rsidRDefault="00BF0DB4" w:rsidP="00A16A40">
      <w:pPr>
        <w:tabs>
          <w:tab w:val="left" w:pos="567"/>
        </w:tabs>
        <w:ind w:left="567"/>
        <w:jc w:val="both"/>
        <w:rPr>
          <w:rFonts w:ascii="Arial" w:hAnsi="Arial" w:cs="Arial"/>
          <w:b/>
          <w:sz w:val="22"/>
          <w:szCs w:val="22"/>
          <w:u w:val="single"/>
        </w:rPr>
      </w:pPr>
      <w:proofErr w:type="spellStart"/>
      <w:r w:rsidRPr="00BF0DB4">
        <w:rPr>
          <w:rFonts w:ascii="Arial" w:hAnsi="Arial" w:cs="Arial"/>
          <w:b/>
          <w:sz w:val="22"/>
          <w:szCs w:val="22"/>
          <w:u w:val="single"/>
        </w:rPr>
        <w:t>Sibford</w:t>
      </w:r>
      <w:proofErr w:type="spellEnd"/>
      <w:r w:rsidRPr="00BF0DB4">
        <w:rPr>
          <w:rFonts w:ascii="Arial" w:hAnsi="Arial" w:cs="Arial"/>
          <w:b/>
          <w:sz w:val="22"/>
          <w:szCs w:val="22"/>
          <w:u w:val="single"/>
        </w:rPr>
        <w:t xml:space="preserve"> Ferris Parish Council:</w:t>
      </w:r>
    </w:p>
    <w:p w:rsidR="00BF0DB4" w:rsidRPr="00BF0DB4" w:rsidRDefault="00BF0DB4" w:rsidP="00BF0DB4">
      <w:pPr>
        <w:ind w:left="567"/>
        <w:rPr>
          <w:rFonts w:ascii="Arial" w:hAnsi="Arial" w:cs="Arial"/>
          <w:sz w:val="22"/>
          <w:szCs w:val="22"/>
        </w:rPr>
      </w:pPr>
      <w:r w:rsidRPr="00BF0DB4">
        <w:rPr>
          <w:rFonts w:ascii="Arial" w:hAnsi="Arial" w:cs="Arial"/>
          <w:sz w:val="22"/>
          <w:szCs w:val="22"/>
        </w:rPr>
        <w:t>The Parish Council objects to the above planning application for the following reasons:</w:t>
      </w:r>
    </w:p>
    <w:p w:rsidR="00BF0DB4" w:rsidRPr="00BF0DB4" w:rsidRDefault="00BF0DB4" w:rsidP="00BF0DB4">
      <w:pPr>
        <w:rPr>
          <w:rFonts w:ascii="Arial" w:hAnsi="Arial" w:cs="Arial"/>
          <w:sz w:val="22"/>
          <w:szCs w:val="22"/>
        </w:rPr>
      </w:pPr>
    </w:p>
    <w:p w:rsidR="00BF0DB4" w:rsidRPr="00BF0DB4" w:rsidRDefault="00BF0DB4" w:rsidP="00BF0DB4">
      <w:pPr>
        <w:ind w:left="567"/>
        <w:rPr>
          <w:rFonts w:ascii="Arial" w:hAnsi="Arial" w:cs="Arial"/>
          <w:sz w:val="22"/>
          <w:szCs w:val="22"/>
        </w:rPr>
      </w:pPr>
      <w:r w:rsidRPr="00BF0DB4">
        <w:rPr>
          <w:rFonts w:ascii="Arial" w:hAnsi="Arial" w:cs="Arial"/>
          <w:sz w:val="22"/>
          <w:szCs w:val="22"/>
        </w:rPr>
        <w:t xml:space="preserve">The lawful use of the Bishop </w:t>
      </w:r>
      <w:proofErr w:type="spellStart"/>
      <w:r w:rsidRPr="00BF0DB4">
        <w:rPr>
          <w:rFonts w:ascii="Arial" w:hAnsi="Arial" w:cs="Arial"/>
          <w:sz w:val="22"/>
          <w:szCs w:val="22"/>
        </w:rPr>
        <w:t>Blaize</w:t>
      </w:r>
      <w:proofErr w:type="spellEnd"/>
      <w:r w:rsidRPr="00BF0DB4">
        <w:rPr>
          <w:rFonts w:ascii="Arial" w:hAnsi="Arial" w:cs="Arial"/>
          <w:sz w:val="22"/>
          <w:szCs w:val="22"/>
        </w:rPr>
        <w:t xml:space="preserve"> is as a public house although the owners have chosen to close this valued community amenity.</w:t>
      </w:r>
    </w:p>
    <w:p w:rsidR="00BF0DB4" w:rsidRPr="00BF0DB4" w:rsidRDefault="00BF0DB4" w:rsidP="00BF0DB4">
      <w:pPr>
        <w:rPr>
          <w:rFonts w:ascii="Arial" w:hAnsi="Arial" w:cs="Arial"/>
          <w:sz w:val="22"/>
          <w:szCs w:val="22"/>
        </w:rPr>
      </w:pPr>
    </w:p>
    <w:p w:rsidR="00BF0DB4" w:rsidRPr="00BF0DB4" w:rsidRDefault="00BF0DB4" w:rsidP="00BF0DB4">
      <w:pPr>
        <w:ind w:left="567"/>
        <w:rPr>
          <w:rFonts w:ascii="Arial" w:hAnsi="Arial" w:cs="Arial"/>
          <w:sz w:val="22"/>
          <w:szCs w:val="22"/>
        </w:rPr>
      </w:pPr>
      <w:r w:rsidRPr="00BF0DB4">
        <w:rPr>
          <w:rFonts w:ascii="Arial" w:hAnsi="Arial" w:cs="Arial"/>
          <w:sz w:val="22"/>
          <w:szCs w:val="22"/>
        </w:rPr>
        <w:t xml:space="preserve">The conversion of the bottle store to holiday let accommodation (13/00781/F) was granted on the conditions that it be used for holiday lets only, remain ancillary to the Bishop </w:t>
      </w:r>
      <w:proofErr w:type="spellStart"/>
      <w:r w:rsidRPr="00BF0DB4">
        <w:rPr>
          <w:rFonts w:ascii="Arial" w:hAnsi="Arial" w:cs="Arial"/>
          <w:sz w:val="22"/>
          <w:szCs w:val="22"/>
        </w:rPr>
        <w:t>Blaize</w:t>
      </w:r>
      <w:proofErr w:type="spellEnd"/>
      <w:r w:rsidRPr="00BF0DB4">
        <w:rPr>
          <w:rFonts w:ascii="Arial" w:hAnsi="Arial" w:cs="Arial"/>
          <w:sz w:val="22"/>
          <w:szCs w:val="22"/>
        </w:rPr>
        <w:t xml:space="preserve"> and should only be let to the same person/s for a period of up to 8 calendar weeks in any one year.</w:t>
      </w:r>
    </w:p>
    <w:p w:rsidR="00BF0DB4" w:rsidRPr="00BF0DB4" w:rsidRDefault="00BF0DB4" w:rsidP="00BF0DB4">
      <w:pPr>
        <w:rPr>
          <w:rFonts w:ascii="Arial" w:hAnsi="Arial" w:cs="Arial"/>
          <w:sz w:val="22"/>
          <w:szCs w:val="22"/>
        </w:rPr>
      </w:pPr>
    </w:p>
    <w:p w:rsidR="00BF0DB4" w:rsidRPr="00BF0DB4" w:rsidRDefault="00BF0DB4" w:rsidP="00BF0DB4">
      <w:pPr>
        <w:ind w:left="567"/>
        <w:rPr>
          <w:rFonts w:ascii="Arial" w:hAnsi="Arial" w:cs="Arial"/>
          <w:sz w:val="22"/>
          <w:szCs w:val="22"/>
        </w:rPr>
      </w:pPr>
      <w:r w:rsidRPr="00BF0DB4">
        <w:rPr>
          <w:rFonts w:ascii="Arial" w:hAnsi="Arial" w:cs="Arial"/>
          <w:sz w:val="22"/>
          <w:szCs w:val="22"/>
        </w:rPr>
        <w:t xml:space="preserve">It is the continuing view of </w:t>
      </w:r>
      <w:proofErr w:type="spellStart"/>
      <w:r w:rsidRPr="00BF0DB4">
        <w:rPr>
          <w:rFonts w:ascii="Arial" w:hAnsi="Arial" w:cs="Arial"/>
          <w:sz w:val="22"/>
          <w:szCs w:val="22"/>
        </w:rPr>
        <w:t>Sibford</w:t>
      </w:r>
      <w:proofErr w:type="spellEnd"/>
      <w:r w:rsidRPr="00BF0DB4">
        <w:rPr>
          <w:rFonts w:ascii="Arial" w:hAnsi="Arial" w:cs="Arial"/>
          <w:sz w:val="22"/>
          <w:szCs w:val="22"/>
        </w:rPr>
        <w:t xml:space="preserve"> Ferris Parish Council that these conditions should be upheld so that the building remains within the curtilage of the public house and its car park in order to provide a viable asset to the working public house.</w:t>
      </w:r>
    </w:p>
    <w:p w:rsidR="00BF0DB4" w:rsidRPr="00BF0DB4" w:rsidRDefault="00BF0DB4" w:rsidP="00BF0DB4">
      <w:pPr>
        <w:rPr>
          <w:rFonts w:ascii="Arial" w:hAnsi="Arial" w:cs="Arial"/>
          <w:sz w:val="22"/>
          <w:szCs w:val="22"/>
        </w:rPr>
      </w:pPr>
    </w:p>
    <w:p w:rsidR="00BF0DB4" w:rsidRPr="00BF0DB4" w:rsidRDefault="00BF0DB4" w:rsidP="00AE5CB1">
      <w:pPr>
        <w:ind w:left="567"/>
        <w:rPr>
          <w:rFonts w:ascii="Arial" w:hAnsi="Arial" w:cs="Arial"/>
          <w:b/>
          <w:sz w:val="22"/>
          <w:szCs w:val="22"/>
          <w:u w:val="single"/>
        </w:rPr>
      </w:pPr>
      <w:proofErr w:type="spellStart"/>
      <w:r w:rsidRPr="00BF0DB4">
        <w:rPr>
          <w:rFonts w:ascii="Arial" w:hAnsi="Arial" w:cs="Arial"/>
          <w:sz w:val="22"/>
          <w:szCs w:val="22"/>
        </w:rPr>
        <w:t>Sibford</w:t>
      </w:r>
      <w:proofErr w:type="spellEnd"/>
      <w:r w:rsidRPr="00BF0DB4">
        <w:rPr>
          <w:rFonts w:ascii="Arial" w:hAnsi="Arial" w:cs="Arial"/>
          <w:sz w:val="22"/>
          <w:szCs w:val="22"/>
        </w:rPr>
        <w:t xml:space="preserve"> Ferris Parish Council support </w:t>
      </w:r>
      <w:proofErr w:type="spellStart"/>
      <w:r w:rsidRPr="00BF0DB4">
        <w:rPr>
          <w:rFonts w:ascii="Arial" w:hAnsi="Arial" w:cs="Arial"/>
          <w:sz w:val="22"/>
          <w:szCs w:val="22"/>
        </w:rPr>
        <w:t>Sibford</w:t>
      </w:r>
      <w:proofErr w:type="spellEnd"/>
      <w:r w:rsidRPr="00BF0DB4">
        <w:rPr>
          <w:rFonts w:ascii="Arial" w:hAnsi="Arial" w:cs="Arial"/>
          <w:sz w:val="22"/>
          <w:szCs w:val="22"/>
        </w:rPr>
        <w:t xml:space="preserve"> Gower Parish Council in objecting strongly to this current planning application by the owners.</w:t>
      </w:r>
    </w:p>
    <w:p w:rsidR="00275217" w:rsidRPr="00A16A40" w:rsidRDefault="00275217" w:rsidP="00A16A40">
      <w:pPr>
        <w:tabs>
          <w:tab w:val="left" w:pos="567"/>
        </w:tabs>
        <w:ind w:left="567"/>
        <w:jc w:val="both"/>
        <w:rPr>
          <w:rFonts w:ascii="Arial" w:hAnsi="Arial" w:cs="Arial"/>
          <w:sz w:val="22"/>
          <w:szCs w:val="22"/>
          <w:u w:val="single"/>
        </w:rPr>
      </w:pPr>
    </w:p>
    <w:p w:rsidR="00AB2C56" w:rsidRPr="00A16A40" w:rsidRDefault="00C64BA8" w:rsidP="00A16A40">
      <w:pPr>
        <w:tabs>
          <w:tab w:val="left" w:pos="567"/>
        </w:tabs>
        <w:ind w:left="567"/>
        <w:jc w:val="both"/>
        <w:rPr>
          <w:rFonts w:ascii="Arial" w:hAnsi="Arial" w:cs="Arial"/>
          <w:sz w:val="22"/>
          <w:szCs w:val="22"/>
          <w:u w:val="single"/>
        </w:rPr>
      </w:pPr>
      <w:r w:rsidRPr="00A16A40">
        <w:rPr>
          <w:rFonts w:ascii="Arial" w:hAnsi="Arial" w:cs="Arial"/>
          <w:sz w:val="22"/>
          <w:szCs w:val="22"/>
          <w:u w:val="single"/>
        </w:rPr>
        <w:t>Cherwell District Council:</w:t>
      </w:r>
    </w:p>
    <w:p w:rsidR="00A16A40" w:rsidRPr="00A16A40" w:rsidRDefault="00A16A40" w:rsidP="00A16A40">
      <w:pPr>
        <w:tabs>
          <w:tab w:val="left" w:pos="567"/>
        </w:tabs>
        <w:ind w:left="567"/>
        <w:jc w:val="both"/>
        <w:rPr>
          <w:rFonts w:ascii="Arial" w:hAnsi="Arial" w:cs="Arial"/>
          <w:sz w:val="22"/>
          <w:szCs w:val="22"/>
          <w:u w:val="single"/>
        </w:rPr>
      </w:pPr>
    </w:p>
    <w:p w:rsidR="00A16A40" w:rsidRPr="00A16A40" w:rsidRDefault="00A16A40" w:rsidP="00A16A40">
      <w:pPr>
        <w:pStyle w:val="PlainText"/>
        <w:tabs>
          <w:tab w:val="left" w:pos="567"/>
        </w:tabs>
        <w:ind w:left="567"/>
        <w:rPr>
          <w:rFonts w:ascii="Arial" w:hAnsi="Arial" w:cs="Arial"/>
          <w:sz w:val="22"/>
          <w:szCs w:val="22"/>
        </w:rPr>
      </w:pPr>
      <w:r w:rsidRPr="00A16A40">
        <w:rPr>
          <w:rFonts w:ascii="Arial" w:hAnsi="Arial" w:cs="Arial"/>
          <w:b/>
          <w:sz w:val="22"/>
          <w:szCs w:val="22"/>
        </w:rPr>
        <w:t xml:space="preserve">Conservation Officer - </w:t>
      </w:r>
      <w:r w:rsidRPr="00A16A40">
        <w:rPr>
          <w:rFonts w:ascii="Arial" w:hAnsi="Arial" w:cs="Arial"/>
          <w:sz w:val="22"/>
          <w:szCs w:val="22"/>
        </w:rPr>
        <w:t xml:space="preserve">The removal of conditions 3 and 4 of planning permission 13/00781/F is firmly resisted. </w:t>
      </w:r>
    </w:p>
    <w:p w:rsidR="00A16A40" w:rsidRPr="00A16A40" w:rsidRDefault="00A16A40" w:rsidP="00A16A40">
      <w:pPr>
        <w:pStyle w:val="PlainText"/>
        <w:tabs>
          <w:tab w:val="left" w:pos="567"/>
        </w:tabs>
        <w:rPr>
          <w:rFonts w:ascii="Arial" w:hAnsi="Arial" w:cs="Arial"/>
          <w:sz w:val="22"/>
          <w:szCs w:val="22"/>
        </w:rPr>
      </w:pPr>
    </w:p>
    <w:p w:rsidR="00A16A40" w:rsidRPr="00A16A40" w:rsidRDefault="00A16A40" w:rsidP="00A16A40">
      <w:pPr>
        <w:pStyle w:val="PlainText"/>
        <w:tabs>
          <w:tab w:val="left" w:pos="567"/>
        </w:tabs>
        <w:ind w:left="567"/>
        <w:rPr>
          <w:rFonts w:ascii="Arial" w:hAnsi="Arial" w:cs="Arial"/>
          <w:sz w:val="22"/>
          <w:szCs w:val="22"/>
        </w:rPr>
      </w:pPr>
      <w:r w:rsidRPr="00A16A40">
        <w:rPr>
          <w:rFonts w:ascii="Arial" w:hAnsi="Arial" w:cs="Arial"/>
          <w:sz w:val="22"/>
          <w:szCs w:val="22"/>
        </w:rPr>
        <w:t xml:space="preserve">Bishops End (formerly The Bishop Blaze PH) is a building probably of C18 original and as such is a non-designated heritage asset. The building and its </w:t>
      </w:r>
      <w:proofErr w:type="gramStart"/>
      <w:r w:rsidRPr="00A16A40">
        <w:rPr>
          <w:rFonts w:ascii="Arial" w:hAnsi="Arial" w:cs="Arial"/>
          <w:sz w:val="22"/>
          <w:szCs w:val="22"/>
        </w:rPr>
        <w:t>intimately  associated</w:t>
      </w:r>
      <w:proofErr w:type="gramEnd"/>
      <w:r w:rsidRPr="00A16A40">
        <w:rPr>
          <w:rFonts w:ascii="Arial" w:hAnsi="Arial" w:cs="Arial"/>
          <w:sz w:val="22"/>
          <w:szCs w:val="22"/>
        </w:rPr>
        <w:t xml:space="preserve"> outbuildings form a traditional group. Consent for guest accommodation use was granted to aid the trading potential of the public house. No consent has been granted to convert the building to alternative uses and the relaxation of conditions would be detrimental to the relationship between buildings and the functioning of the complex of buildings as a whole.</w:t>
      </w:r>
    </w:p>
    <w:p w:rsidR="00A16A40" w:rsidRPr="00A16A40" w:rsidRDefault="00A16A40" w:rsidP="00A16A40">
      <w:pPr>
        <w:pStyle w:val="PlainText"/>
        <w:tabs>
          <w:tab w:val="left" w:pos="567"/>
        </w:tabs>
        <w:ind w:left="567" w:firstLine="567"/>
        <w:rPr>
          <w:rFonts w:ascii="Arial" w:hAnsi="Arial" w:cs="Arial"/>
          <w:sz w:val="22"/>
          <w:szCs w:val="22"/>
        </w:rPr>
      </w:pPr>
    </w:p>
    <w:p w:rsidR="00A16A40" w:rsidRPr="00A16A40" w:rsidRDefault="00A16A40" w:rsidP="00A16A40">
      <w:pPr>
        <w:pStyle w:val="PlainText"/>
        <w:tabs>
          <w:tab w:val="left" w:pos="567"/>
        </w:tabs>
        <w:ind w:left="567"/>
        <w:rPr>
          <w:rFonts w:ascii="Arial" w:hAnsi="Arial" w:cs="Arial"/>
          <w:sz w:val="22"/>
          <w:szCs w:val="22"/>
        </w:rPr>
      </w:pPr>
      <w:r w:rsidRPr="00A16A40">
        <w:rPr>
          <w:rFonts w:ascii="Arial" w:hAnsi="Arial" w:cs="Arial"/>
          <w:sz w:val="22"/>
          <w:szCs w:val="22"/>
        </w:rPr>
        <w:t>Recommend refusal.</w:t>
      </w:r>
    </w:p>
    <w:p w:rsidR="00A16A40" w:rsidRPr="00A16A40" w:rsidRDefault="00A16A40" w:rsidP="00A16A40">
      <w:pPr>
        <w:pStyle w:val="PlainText"/>
        <w:tabs>
          <w:tab w:val="left" w:pos="567"/>
        </w:tabs>
        <w:ind w:left="567"/>
        <w:rPr>
          <w:rFonts w:ascii="Arial" w:hAnsi="Arial" w:cs="Arial"/>
          <w:sz w:val="22"/>
          <w:szCs w:val="22"/>
        </w:rPr>
      </w:pPr>
      <w:r w:rsidRPr="00A16A40">
        <w:rPr>
          <w:rFonts w:ascii="Arial" w:hAnsi="Arial" w:cs="Arial"/>
          <w:sz w:val="22"/>
          <w:szCs w:val="22"/>
        </w:rPr>
        <w:t>Contra</w:t>
      </w:r>
      <w:r>
        <w:rPr>
          <w:rFonts w:ascii="Arial" w:hAnsi="Arial" w:cs="Arial"/>
          <w:sz w:val="22"/>
          <w:szCs w:val="22"/>
        </w:rPr>
        <w:t>ry</w:t>
      </w:r>
      <w:r w:rsidRPr="00A16A40">
        <w:rPr>
          <w:rFonts w:ascii="Arial" w:hAnsi="Arial" w:cs="Arial"/>
          <w:sz w:val="22"/>
          <w:szCs w:val="22"/>
        </w:rPr>
        <w:t xml:space="preserve"> to Policy</w:t>
      </w:r>
    </w:p>
    <w:p w:rsidR="00A16A40" w:rsidRPr="00A16A40" w:rsidRDefault="00A16A40" w:rsidP="00A16A40">
      <w:pPr>
        <w:pStyle w:val="PlainText"/>
        <w:tabs>
          <w:tab w:val="left" w:pos="567"/>
        </w:tabs>
        <w:ind w:left="567" w:firstLine="567"/>
        <w:rPr>
          <w:rFonts w:ascii="Arial" w:hAnsi="Arial" w:cs="Arial"/>
          <w:sz w:val="22"/>
          <w:szCs w:val="22"/>
        </w:rPr>
      </w:pPr>
      <w:r w:rsidRPr="00A16A40">
        <w:rPr>
          <w:rFonts w:ascii="Arial" w:hAnsi="Arial" w:cs="Arial"/>
          <w:sz w:val="22"/>
          <w:szCs w:val="22"/>
        </w:rPr>
        <w:t>NPPF</w:t>
      </w:r>
    </w:p>
    <w:p w:rsidR="00A16A40" w:rsidRPr="00A16A40" w:rsidRDefault="00A16A40" w:rsidP="00A16A40">
      <w:pPr>
        <w:pStyle w:val="PlainText"/>
        <w:tabs>
          <w:tab w:val="left" w:pos="567"/>
        </w:tabs>
        <w:ind w:left="567" w:firstLine="567"/>
        <w:rPr>
          <w:rFonts w:ascii="Arial" w:hAnsi="Arial" w:cs="Arial"/>
          <w:sz w:val="22"/>
          <w:szCs w:val="22"/>
        </w:rPr>
      </w:pPr>
      <w:r w:rsidRPr="00A16A40">
        <w:rPr>
          <w:rFonts w:ascii="Arial" w:hAnsi="Arial" w:cs="Arial"/>
          <w:sz w:val="22"/>
          <w:szCs w:val="22"/>
        </w:rPr>
        <w:t>#135</w:t>
      </w:r>
    </w:p>
    <w:p w:rsidR="00A16A40" w:rsidRPr="00A16A40" w:rsidRDefault="00A16A40" w:rsidP="00A16A40">
      <w:pPr>
        <w:pStyle w:val="PlainText"/>
        <w:tabs>
          <w:tab w:val="left" w:pos="567"/>
        </w:tabs>
        <w:ind w:left="567" w:firstLine="567"/>
        <w:rPr>
          <w:rFonts w:ascii="Arial" w:hAnsi="Arial" w:cs="Arial"/>
          <w:sz w:val="22"/>
          <w:szCs w:val="22"/>
        </w:rPr>
      </w:pPr>
    </w:p>
    <w:p w:rsidR="00A16A40" w:rsidRPr="00A16A40" w:rsidRDefault="00A16A40" w:rsidP="00A16A40">
      <w:pPr>
        <w:pStyle w:val="PlainText"/>
        <w:tabs>
          <w:tab w:val="left" w:pos="567"/>
        </w:tabs>
        <w:ind w:left="567"/>
        <w:rPr>
          <w:rFonts w:ascii="Arial" w:hAnsi="Arial" w:cs="Arial"/>
          <w:sz w:val="22"/>
          <w:szCs w:val="22"/>
        </w:rPr>
      </w:pPr>
      <w:r w:rsidRPr="00A16A40">
        <w:rPr>
          <w:rFonts w:ascii="Arial" w:hAnsi="Arial" w:cs="Arial"/>
          <w:sz w:val="22"/>
          <w:szCs w:val="22"/>
        </w:rPr>
        <w:t>The Cherwell Local Plan (Jan 2014 Submission draft)</w:t>
      </w:r>
    </w:p>
    <w:p w:rsidR="00C64BA8" w:rsidRPr="00ED2978" w:rsidRDefault="00A16A40" w:rsidP="00BF0DB4">
      <w:pPr>
        <w:pStyle w:val="PlainText"/>
        <w:tabs>
          <w:tab w:val="left" w:pos="567"/>
        </w:tabs>
        <w:ind w:left="567"/>
        <w:rPr>
          <w:rFonts w:ascii="Arial" w:hAnsi="Arial" w:cs="Arial"/>
          <w:sz w:val="22"/>
          <w:szCs w:val="22"/>
        </w:rPr>
      </w:pPr>
      <w:r w:rsidRPr="00A16A40">
        <w:rPr>
          <w:rFonts w:ascii="Arial" w:hAnsi="Arial" w:cs="Arial"/>
          <w:sz w:val="22"/>
          <w:szCs w:val="22"/>
        </w:rPr>
        <w:t xml:space="preserve">ESD16 - the proposal would harm the contribution the non-designated heritage </w:t>
      </w:r>
      <w:r w:rsidRPr="00ED2978">
        <w:rPr>
          <w:rFonts w:ascii="Arial" w:hAnsi="Arial" w:cs="Arial"/>
          <w:sz w:val="22"/>
          <w:szCs w:val="22"/>
        </w:rPr>
        <w:t>asset make to the character and appearance of the area due to the increase in the paraphernalia associated with habitation. The proposal would impact on the significance of the buildings.</w:t>
      </w:r>
    </w:p>
    <w:p w:rsidR="00423894" w:rsidRPr="00ED2978" w:rsidRDefault="00423894" w:rsidP="00BF0DB4">
      <w:pPr>
        <w:pStyle w:val="PlainText"/>
        <w:tabs>
          <w:tab w:val="left" w:pos="567"/>
        </w:tabs>
        <w:ind w:left="567"/>
        <w:rPr>
          <w:rFonts w:ascii="Arial" w:hAnsi="Arial" w:cs="Arial"/>
          <w:sz w:val="22"/>
          <w:szCs w:val="22"/>
        </w:rPr>
      </w:pPr>
    </w:p>
    <w:p w:rsidR="00C64BA8" w:rsidRPr="00ED2978" w:rsidRDefault="00423894" w:rsidP="00AE5CB1">
      <w:pPr>
        <w:pStyle w:val="PlainText"/>
        <w:tabs>
          <w:tab w:val="left" w:pos="567"/>
        </w:tabs>
        <w:ind w:left="567"/>
        <w:rPr>
          <w:rFonts w:ascii="Arial" w:hAnsi="Arial" w:cs="Arial"/>
          <w:b/>
          <w:sz w:val="22"/>
          <w:szCs w:val="22"/>
        </w:rPr>
      </w:pPr>
      <w:r w:rsidRPr="00ED2978">
        <w:rPr>
          <w:rFonts w:ascii="Arial" w:hAnsi="Arial" w:cs="Arial"/>
          <w:b/>
          <w:sz w:val="22"/>
          <w:szCs w:val="22"/>
        </w:rPr>
        <w:t xml:space="preserve">Environmental Health Officer: </w:t>
      </w:r>
      <w:r w:rsidR="00ED2978" w:rsidRPr="00ED2978">
        <w:rPr>
          <w:rFonts w:ascii="Arial" w:hAnsi="Arial" w:cs="Arial"/>
          <w:sz w:val="22"/>
          <w:szCs w:val="22"/>
        </w:rPr>
        <w:t>If the holiday let turned dwelling is very close to the continued use of the main building as a pub there may be noise concerns I should consider. Similarly if there are wood burning stove chimneys on either property that may give rise to smoke nuisance I should consider such.</w:t>
      </w:r>
    </w:p>
    <w:p w:rsidR="00C64BA8" w:rsidRPr="00ED2978" w:rsidRDefault="00C64BA8" w:rsidP="00032411">
      <w:pPr>
        <w:tabs>
          <w:tab w:val="left" w:pos="0"/>
        </w:tabs>
        <w:ind w:left="567"/>
        <w:jc w:val="both"/>
        <w:rPr>
          <w:rFonts w:ascii="Arial" w:hAnsi="Arial" w:cs="Arial"/>
          <w:b/>
          <w:sz w:val="22"/>
          <w:szCs w:val="22"/>
        </w:rPr>
      </w:pPr>
    </w:p>
    <w:p w:rsidR="00E2356A" w:rsidRPr="00ED2978" w:rsidRDefault="00E2356A" w:rsidP="00032411">
      <w:pPr>
        <w:tabs>
          <w:tab w:val="left" w:pos="142"/>
          <w:tab w:val="left" w:pos="6480"/>
        </w:tabs>
        <w:ind w:left="567"/>
        <w:jc w:val="both"/>
        <w:rPr>
          <w:rFonts w:ascii="Arial" w:hAnsi="Arial" w:cs="Arial"/>
          <w:b/>
          <w:sz w:val="22"/>
          <w:szCs w:val="22"/>
        </w:rPr>
      </w:pPr>
      <w:r w:rsidRPr="00ED2978">
        <w:rPr>
          <w:rFonts w:ascii="Arial" w:hAnsi="Arial" w:cs="Arial"/>
          <w:sz w:val="22"/>
          <w:szCs w:val="22"/>
          <w:u w:val="single"/>
        </w:rPr>
        <w:t>Oxfordshire County Council:</w:t>
      </w:r>
    </w:p>
    <w:p w:rsidR="00E2356A" w:rsidRPr="00D271DB" w:rsidRDefault="00E2356A" w:rsidP="00032411">
      <w:pPr>
        <w:tabs>
          <w:tab w:val="left" w:pos="0"/>
        </w:tabs>
        <w:ind w:left="567"/>
        <w:jc w:val="both"/>
        <w:rPr>
          <w:rFonts w:ascii="Arial" w:hAnsi="Arial" w:cs="Arial"/>
          <w:b/>
          <w:sz w:val="22"/>
          <w:szCs w:val="22"/>
        </w:rPr>
      </w:pPr>
    </w:p>
    <w:p w:rsidR="00E2356A" w:rsidRPr="00BF0DB4" w:rsidRDefault="00BF0DB4" w:rsidP="00032411">
      <w:pPr>
        <w:tabs>
          <w:tab w:val="left" w:pos="0"/>
        </w:tabs>
        <w:ind w:left="567"/>
        <w:jc w:val="both"/>
        <w:rPr>
          <w:rFonts w:ascii="Arial" w:hAnsi="Arial" w:cs="Arial"/>
          <w:sz w:val="22"/>
          <w:szCs w:val="22"/>
        </w:rPr>
      </w:pPr>
      <w:r>
        <w:rPr>
          <w:rFonts w:ascii="Arial" w:hAnsi="Arial" w:cs="Arial"/>
          <w:b/>
          <w:sz w:val="22"/>
          <w:szCs w:val="22"/>
        </w:rPr>
        <w:t xml:space="preserve">Highways Liaison Officer – </w:t>
      </w:r>
      <w:r>
        <w:rPr>
          <w:rFonts w:ascii="Arial" w:hAnsi="Arial" w:cs="Arial"/>
          <w:sz w:val="22"/>
          <w:szCs w:val="22"/>
        </w:rPr>
        <w:t>No objections subject to details of parking and access.</w:t>
      </w:r>
    </w:p>
    <w:p w:rsidR="00E2356A" w:rsidRPr="00D271DB" w:rsidRDefault="00E2356A" w:rsidP="00032411">
      <w:pPr>
        <w:tabs>
          <w:tab w:val="left" w:pos="0"/>
        </w:tabs>
        <w:ind w:left="567"/>
        <w:jc w:val="both"/>
        <w:rPr>
          <w:rFonts w:ascii="Arial" w:hAnsi="Arial" w:cs="Arial"/>
          <w:b/>
          <w:sz w:val="22"/>
          <w:szCs w:val="22"/>
        </w:rPr>
      </w:pPr>
    </w:p>
    <w:p w:rsidR="00E2356A" w:rsidRPr="00D271DB" w:rsidRDefault="00E2356A" w:rsidP="00032411">
      <w:pPr>
        <w:tabs>
          <w:tab w:val="left" w:pos="0"/>
        </w:tabs>
        <w:ind w:left="567"/>
        <w:jc w:val="both"/>
        <w:rPr>
          <w:rFonts w:ascii="Arial" w:hAnsi="Arial" w:cs="Arial"/>
          <w:b/>
          <w:sz w:val="22"/>
          <w:szCs w:val="22"/>
        </w:rPr>
      </w:pPr>
    </w:p>
    <w:p w:rsidR="00AB2C56" w:rsidRDefault="00E2356A" w:rsidP="002238C3">
      <w:pPr>
        <w:tabs>
          <w:tab w:val="left" w:pos="142"/>
        </w:tabs>
        <w:ind w:left="567"/>
        <w:jc w:val="both"/>
        <w:rPr>
          <w:rFonts w:ascii="Arial" w:hAnsi="Arial" w:cs="Arial"/>
          <w:sz w:val="22"/>
          <w:szCs w:val="22"/>
          <w:u w:val="single"/>
        </w:rPr>
      </w:pPr>
      <w:r w:rsidRPr="00D271DB">
        <w:rPr>
          <w:rFonts w:ascii="Arial" w:hAnsi="Arial" w:cs="Arial"/>
          <w:sz w:val="22"/>
          <w:szCs w:val="22"/>
          <w:u w:val="single"/>
        </w:rPr>
        <w:t xml:space="preserve">Other External </w:t>
      </w:r>
      <w:proofErr w:type="spellStart"/>
      <w:r w:rsidRPr="00D271DB">
        <w:rPr>
          <w:rFonts w:ascii="Arial" w:hAnsi="Arial" w:cs="Arial"/>
          <w:sz w:val="22"/>
          <w:szCs w:val="22"/>
          <w:u w:val="single"/>
        </w:rPr>
        <w:t>Consultees</w:t>
      </w:r>
      <w:proofErr w:type="spellEnd"/>
      <w:r w:rsidRPr="00D271DB">
        <w:rPr>
          <w:rFonts w:ascii="Arial" w:hAnsi="Arial" w:cs="Arial"/>
          <w:sz w:val="22"/>
          <w:szCs w:val="22"/>
          <w:u w:val="single"/>
        </w:rPr>
        <w:t>:</w:t>
      </w:r>
    </w:p>
    <w:p w:rsidR="002238C3" w:rsidRDefault="002238C3" w:rsidP="002238C3">
      <w:pPr>
        <w:tabs>
          <w:tab w:val="left" w:pos="142"/>
        </w:tabs>
        <w:ind w:left="567"/>
        <w:jc w:val="both"/>
        <w:rPr>
          <w:rFonts w:ascii="Arial" w:hAnsi="Arial" w:cs="Arial"/>
          <w:sz w:val="22"/>
          <w:szCs w:val="22"/>
          <w:u w:val="single"/>
        </w:rPr>
      </w:pPr>
    </w:p>
    <w:p w:rsidR="002238C3" w:rsidRPr="002238C3" w:rsidRDefault="002238C3" w:rsidP="002238C3">
      <w:pPr>
        <w:tabs>
          <w:tab w:val="left" w:pos="142"/>
        </w:tabs>
        <w:ind w:left="567"/>
        <w:jc w:val="both"/>
        <w:rPr>
          <w:rFonts w:ascii="Arial" w:hAnsi="Arial" w:cs="Arial"/>
          <w:sz w:val="22"/>
          <w:szCs w:val="22"/>
        </w:rPr>
      </w:pPr>
      <w:r w:rsidRPr="002238C3">
        <w:rPr>
          <w:rFonts w:ascii="Arial" w:hAnsi="Arial" w:cs="Arial"/>
          <w:sz w:val="22"/>
          <w:szCs w:val="22"/>
        </w:rPr>
        <w:t>None</w:t>
      </w:r>
    </w:p>
    <w:p w:rsidR="00E2356A" w:rsidRPr="00E34DE8" w:rsidRDefault="00E2356A" w:rsidP="009E7FA9">
      <w:pPr>
        <w:ind w:left="567"/>
        <w:jc w:val="both"/>
        <w:rPr>
          <w:rFonts w:ascii="Arial" w:hAnsi="Arial" w:cs="Arial"/>
          <w:sz w:val="22"/>
          <w:szCs w:val="22"/>
        </w:rPr>
      </w:pPr>
    </w:p>
    <w:p w:rsidR="00E34DE8" w:rsidRPr="00167904" w:rsidRDefault="00E34DE8" w:rsidP="00291B98">
      <w:pPr>
        <w:numPr>
          <w:ilvl w:val="0"/>
          <w:numId w:val="2"/>
        </w:numPr>
        <w:tabs>
          <w:tab w:val="clear" w:pos="720"/>
          <w:tab w:val="num" w:pos="567"/>
          <w:tab w:val="left" w:pos="6480"/>
        </w:tabs>
        <w:ind w:left="0" w:firstLine="0"/>
        <w:jc w:val="both"/>
        <w:rPr>
          <w:rFonts w:ascii="Arial" w:hAnsi="Arial" w:cs="Arial"/>
          <w:b/>
        </w:rPr>
      </w:pPr>
      <w:r w:rsidRPr="00167904">
        <w:rPr>
          <w:rFonts w:ascii="Arial" w:hAnsi="Arial" w:cs="Arial"/>
          <w:b/>
        </w:rPr>
        <w:t xml:space="preserve">Relevant National and Local </w:t>
      </w:r>
      <w:r w:rsidR="00167904">
        <w:rPr>
          <w:rFonts w:ascii="Arial" w:hAnsi="Arial" w:cs="Arial"/>
          <w:b/>
        </w:rPr>
        <w:t xml:space="preserve">Planning </w:t>
      </w:r>
      <w:r w:rsidRPr="00167904">
        <w:rPr>
          <w:rFonts w:ascii="Arial" w:hAnsi="Arial" w:cs="Arial"/>
          <w:b/>
        </w:rPr>
        <w:t>Policy and Guidance</w:t>
      </w:r>
    </w:p>
    <w:p w:rsidR="00E34DE8" w:rsidRPr="00E34DE8" w:rsidRDefault="00E34DE8" w:rsidP="00A913FC">
      <w:pPr>
        <w:tabs>
          <w:tab w:val="left" w:pos="6480"/>
        </w:tabs>
        <w:jc w:val="both"/>
        <w:rPr>
          <w:rFonts w:ascii="Arial" w:hAnsi="Arial" w:cs="Arial"/>
          <w:b/>
          <w:sz w:val="22"/>
          <w:szCs w:val="22"/>
        </w:rPr>
      </w:pPr>
    </w:p>
    <w:p w:rsidR="0019459F" w:rsidRDefault="003858CB" w:rsidP="0019459F">
      <w:pPr>
        <w:ind w:firstLine="567"/>
        <w:jc w:val="both"/>
        <w:rPr>
          <w:rFonts w:ascii="Arial" w:hAnsi="Arial" w:cs="Arial"/>
          <w:b/>
          <w:sz w:val="22"/>
          <w:szCs w:val="22"/>
        </w:rPr>
      </w:pPr>
      <w:r>
        <w:rPr>
          <w:rFonts w:ascii="Arial" w:hAnsi="Arial" w:cs="Arial"/>
          <w:b/>
          <w:sz w:val="22"/>
          <w:szCs w:val="22"/>
        </w:rPr>
        <w:t>Development Plan Policies</w:t>
      </w:r>
    </w:p>
    <w:p w:rsidR="003858CB" w:rsidRDefault="003858CB" w:rsidP="0019459F">
      <w:pPr>
        <w:ind w:firstLine="567"/>
        <w:jc w:val="both"/>
        <w:rPr>
          <w:rFonts w:ascii="Arial" w:hAnsi="Arial" w:cs="Arial"/>
          <w:b/>
          <w:sz w:val="22"/>
          <w:szCs w:val="22"/>
        </w:rPr>
      </w:pPr>
    </w:p>
    <w:p w:rsidR="003858CB" w:rsidRPr="00E34DE8" w:rsidRDefault="003858CB" w:rsidP="002238C3">
      <w:pPr>
        <w:ind w:left="567"/>
        <w:jc w:val="both"/>
        <w:rPr>
          <w:rFonts w:ascii="Arial" w:hAnsi="Arial" w:cs="Arial"/>
          <w:b/>
          <w:sz w:val="22"/>
          <w:szCs w:val="22"/>
        </w:rPr>
      </w:pPr>
      <w:r w:rsidRPr="00541ED2">
        <w:rPr>
          <w:rFonts w:ascii="Arial" w:hAnsi="Arial" w:cs="Arial"/>
          <w:sz w:val="22"/>
          <w:szCs w:val="22"/>
        </w:rPr>
        <w:t xml:space="preserve">The Cherwell Local Plan 2011-2031 - Part 1 was formally adopted by Cherwell District Council on 20th July 2015 and provides the strategic planning policy framework for the District to 2031.  The Local Plan 2011-2031 – Part 1 replaced a number of the ‘saved’ policies of the adopted Cherwell Local Plan 1996 though </w:t>
      </w:r>
      <w:r>
        <w:rPr>
          <w:rFonts w:ascii="Arial" w:hAnsi="Arial" w:cs="Arial"/>
          <w:sz w:val="22"/>
          <w:szCs w:val="22"/>
        </w:rPr>
        <w:t>many of its policies</w:t>
      </w:r>
      <w:r w:rsidRPr="00541ED2">
        <w:rPr>
          <w:rFonts w:ascii="Arial" w:hAnsi="Arial" w:cs="Arial"/>
          <w:sz w:val="22"/>
          <w:szCs w:val="22"/>
        </w:rPr>
        <w:t xml:space="preserve"> are retained </w:t>
      </w:r>
      <w:r>
        <w:rPr>
          <w:rFonts w:ascii="Arial" w:hAnsi="Arial" w:cs="Arial"/>
          <w:sz w:val="22"/>
          <w:szCs w:val="22"/>
        </w:rPr>
        <w:t xml:space="preserve">and </w:t>
      </w:r>
      <w:r w:rsidRPr="00541ED2">
        <w:rPr>
          <w:rFonts w:ascii="Arial" w:hAnsi="Arial" w:cs="Arial"/>
          <w:sz w:val="22"/>
          <w:szCs w:val="22"/>
        </w:rPr>
        <w:t xml:space="preserve">remain part of the development plan. The </w:t>
      </w:r>
      <w:r>
        <w:rPr>
          <w:rFonts w:ascii="Arial" w:hAnsi="Arial" w:cs="Arial"/>
          <w:sz w:val="22"/>
          <w:szCs w:val="22"/>
        </w:rPr>
        <w:t xml:space="preserve">relevant </w:t>
      </w:r>
      <w:r w:rsidRPr="00541ED2">
        <w:rPr>
          <w:rFonts w:ascii="Arial" w:hAnsi="Arial" w:cs="Arial"/>
          <w:sz w:val="22"/>
          <w:szCs w:val="22"/>
        </w:rPr>
        <w:t>planning policies of Cherwell District’s statutory Development Plan are set out below:</w:t>
      </w:r>
    </w:p>
    <w:p w:rsidR="0019459F" w:rsidRDefault="0019459F" w:rsidP="0019459F">
      <w:pPr>
        <w:ind w:firstLine="567"/>
        <w:jc w:val="both"/>
        <w:rPr>
          <w:rFonts w:ascii="Arial" w:hAnsi="Arial" w:cs="Arial"/>
          <w:b/>
          <w:sz w:val="22"/>
          <w:szCs w:val="22"/>
        </w:rPr>
      </w:pPr>
    </w:p>
    <w:p w:rsidR="00CA399E" w:rsidRDefault="00CA399E" w:rsidP="00CA399E">
      <w:pPr>
        <w:ind w:left="567"/>
        <w:rPr>
          <w:rFonts w:ascii="Arial" w:hAnsi="Arial" w:cs="Arial"/>
          <w:sz w:val="22"/>
          <w:u w:val="single"/>
        </w:rPr>
      </w:pPr>
      <w:r w:rsidRPr="00E8522C">
        <w:rPr>
          <w:rFonts w:ascii="Arial" w:hAnsi="Arial" w:cs="Arial"/>
          <w:sz w:val="22"/>
          <w:u w:val="single"/>
        </w:rPr>
        <w:t>Cherwell Local Plan</w:t>
      </w:r>
      <w:r>
        <w:rPr>
          <w:rFonts w:ascii="Arial" w:hAnsi="Arial" w:cs="Arial"/>
          <w:sz w:val="22"/>
          <w:u w:val="single"/>
        </w:rPr>
        <w:t xml:space="preserve"> 2011 - 2031 Part 1</w:t>
      </w:r>
    </w:p>
    <w:p w:rsidR="002238C3" w:rsidRDefault="002238C3" w:rsidP="00CA399E">
      <w:pPr>
        <w:ind w:left="567"/>
        <w:rPr>
          <w:rFonts w:ascii="Arial" w:hAnsi="Arial" w:cs="Arial"/>
          <w:sz w:val="22"/>
          <w:u w:val="single"/>
        </w:rPr>
      </w:pPr>
    </w:p>
    <w:p w:rsidR="002238C3" w:rsidRDefault="002238C3" w:rsidP="00CA399E">
      <w:pPr>
        <w:ind w:left="567"/>
        <w:rPr>
          <w:rFonts w:ascii="Arial" w:hAnsi="Arial" w:cs="Arial"/>
          <w:sz w:val="22"/>
        </w:rPr>
      </w:pPr>
      <w:r>
        <w:rPr>
          <w:rFonts w:ascii="Arial" w:hAnsi="Arial" w:cs="Arial"/>
          <w:sz w:val="22"/>
        </w:rPr>
        <w:t xml:space="preserve">Policy ESD 15: The Character of the Built and Historic Environment. </w:t>
      </w:r>
    </w:p>
    <w:p w:rsidR="00CA399E" w:rsidRPr="00E34DE8" w:rsidRDefault="00CA399E" w:rsidP="0019459F">
      <w:pPr>
        <w:ind w:firstLine="567"/>
        <w:jc w:val="both"/>
        <w:rPr>
          <w:rFonts w:ascii="Arial" w:hAnsi="Arial" w:cs="Arial"/>
          <w:b/>
          <w:sz w:val="22"/>
          <w:szCs w:val="22"/>
        </w:rPr>
      </w:pPr>
    </w:p>
    <w:p w:rsidR="0019459F" w:rsidRDefault="0019459F" w:rsidP="0024539F">
      <w:pPr>
        <w:ind w:left="567"/>
        <w:jc w:val="both"/>
        <w:rPr>
          <w:rFonts w:ascii="Arial" w:hAnsi="Arial" w:cs="Arial"/>
          <w:sz w:val="22"/>
          <w:szCs w:val="22"/>
          <w:u w:val="single"/>
        </w:rPr>
      </w:pPr>
      <w:r w:rsidRPr="00E8522C">
        <w:rPr>
          <w:rFonts w:ascii="Arial" w:hAnsi="Arial" w:cs="Arial"/>
          <w:sz w:val="22"/>
          <w:szCs w:val="22"/>
          <w:u w:val="single"/>
        </w:rPr>
        <w:t>Cherwell Local Plan</w:t>
      </w:r>
      <w:r w:rsidR="009156BF">
        <w:rPr>
          <w:rFonts w:ascii="Arial" w:hAnsi="Arial" w:cs="Arial"/>
          <w:sz w:val="22"/>
          <w:szCs w:val="22"/>
          <w:u w:val="single"/>
        </w:rPr>
        <w:t xml:space="preserve"> 1996</w:t>
      </w:r>
      <w:r w:rsidRPr="00E8522C">
        <w:rPr>
          <w:rFonts w:ascii="Arial" w:hAnsi="Arial" w:cs="Arial"/>
          <w:sz w:val="22"/>
          <w:szCs w:val="22"/>
          <w:u w:val="single"/>
        </w:rPr>
        <w:t xml:space="preserve"> (Saved Policies</w:t>
      </w:r>
      <w:r>
        <w:rPr>
          <w:rFonts w:ascii="Arial" w:hAnsi="Arial" w:cs="Arial"/>
          <w:sz w:val="22"/>
          <w:szCs w:val="22"/>
          <w:u w:val="single"/>
        </w:rPr>
        <w:t>)</w:t>
      </w:r>
    </w:p>
    <w:p w:rsidR="00BF534E" w:rsidRDefault="00BF534E" w:rsidP="0024539F">
      <w:pPr>
        <w:ind w:left="567"/>
        <w:jc w:val="both"/>
        <w:rPr>
          <w:rFonts w:ascii="Arial" w:hAnsi="Arial" w:cs="Arial"/>
          <w:sz w:val="22"/>
          <w:szCs w:val="22"/>
          <w:u w:val="single"/>
        </w:rPr>
      </w:pPr>
    </w:p>
    <w:p w:rsidR="00BF534E" w:rsidRDefault="00BF534E" w:rsidP="0024539F">
      <w:pPr>
        <w:ind w:left="567"/>
        <w:jc w:val="both"/>
        <w:rPr>
          <w:rFonts w:ascii="Arial" w:hAnsi="Arial" w:cs="Arial"/>
          <w:sz w:val="22"/>
          <w:szCs w:val="22"/>
        </w:rPr>
      </w:pPr>
      <w:r>
        <w:rPr>
          <w:rFonts w:ascii="Arial" w:hAnsi="Arial" w:cs="Arial"/>
          <w:sz w:val="22"/>
          <w:szCs w:val="22"/>
        </w:rPr>
        <w:t>Policy H19: Conversion of buildings in the countryside</w:t>
      </w:r>
      <w:r w:rsidR="00FF6E53">
        <w:rPr>
          <w:rFonts w:ascii="Arial" w:hAnsi="Arial" w:cs="Arial"/>
          <w:sz w:val="22"/>
          <w:szCs w:val="22"/>
        </w:rPr>
        <w:t>.</w:t>
      </w:r>
    </w:p>
    <w:p w:rsidR="00A414EB" w:rsidRDefault="00A414EB" w:rsidP="0024539F">
      <w:pPr>
        <w:ind w:left="567"/>
        <w:jc w:val="both"/>
        <w:rPr>
          <w:rFonts w:ascii="Arial" w:hAnsi="Arial" w:cs="Arial"/>
          <w:sz w:val="22"/>
          <w:szCs w:val="22"/>
        </w:rPr>
      </w:pPr>
      <w:r>
        <w:rPr>
          <w:rFonts w:ascii="Arial" w:hAnsi="Arial" w:cs="Arial"/>
          <w:sz w:val="22"/>
          <w:szCs w:val="22"/>
        </w:rPr>
        <w:t>Policy S29: Loss of existing village services</w:t>
      </w:r>
    </w:p>
    <w:p w:rsidR="00044F69" w:rsidRDefault="00F735CB" w:rsidP="0024539F">
      <w:pPr>
        <w:ind w:left="567"/>
        <w:jc w:val="both"/>
        <w:rPr>
          <w:rFonts w:ascii="Arial" w:hAnsi="Arial" w:cs="Arial"/>
          <w:sz w:val="22"/>
          <w:szCs w:val="22"/>
        </w:rPr>
      </w:pPr>
      <w:r>
        <w:rPr>
          <w:rFonts w:ascii="Arial" w:hAnsi="Arial" w:cs="Arial"/>
          <w:sz w:val="22"/>
          <w:szCs w:val="22"/>
        </w:rPr>
        <w:lastRenderedPageBreak/>
        <w:t>Policy C28: Layout, design and external appearance of new development</w:t>
      </w:r>
      <w:r w:rsidR="00FF6E53">
        <w:rPr>
          <w:rFonts w:ascii="Arial" w:hAnsi="Arial" w:cs="Arial"/>
          <w:sz w:val="22"/>
          <w:szCs w:val="22"/>
        </w:rPr>
        <w:t>.</w:t>
      </w:r>
    </w:p>
    <w:p w:rsidR="00E9190A" w:rsidRDefault="00E9190A" w:rsidP="0024539F">
      <w:pPr>
        <w:ind w:left="567"/>
        <w:jc w:val="both"/>
        <w:rPr>
          <w:rFonts w:ascii="Arial" w:hAnsi="Arial" w:cs="Arial"/>
          <w:sz w:val="22"/>
          <w:szCs w:val="22"/>
        </w:rPr>
      </w:pPr>
      <w:r>
        <w:rPr>
          <w:rFonts w:ascii="Arial" w:hAnsi="Arial" w:cs="Arial"/>
          <w:sz w:val="22"/>
          <w:szCs w:val="22"/>
        </w:rPr>
        <w:t>Policy C30: Design Control and standards of amenity</w:t>
      </w:r>
    </w:p>
    <w:p w:rsidR="0019459F" w:rsidRPr="00E34DE8" w:rsidRDefault="0019459F" w:rsidP="0019459F">
      <w:pPr>
        <w:ind w:firstLine="567"/>
        <w:jc w:val="both"/>
        <w:rPr>
          <w:rFonts w:ascii="Arial" w:hAnsi="Arial" w:cs="Arial"/>
          <w:b/>
          <w:sz w:val="22"/>
          <w:szCs w:val="22"/>
        </w:rPr>
      </w:pPr>
    </w:p>
    <w:p w:rsidR="0019459F" w:rsidRPr="00E34DE8" w:rsidRDefault="0019459F" w:rsidP="00FF6E53">
      <w:pPr>
        <w:tabs>
          <w:tab w:val="left" w:pos="709"/>
        </w:tabs>
        <w:ind w:firstLine="567"/>
        <w:jc w:val="both"/>
        <w:rPr>
          <w:rFonts w:ascii="Arial" w:hAnsi="Arial" w:cs="Arial"/>
          <w:sz w:val="22"/>
          <w:szCs w:val="22"/>
        </w:rPr>
      </w:pPr>
      <w:r w:rsidRPr="00E34DE8">
        <w:rPr>
          <w:rFonts w:ascii="Arial" w:hAnsi="Arial" w:cs="Arial"/>
          <w:b/>
          <w:sz w:val="22"/>
          <w:szCs w:val="22"/>
        </w:rPr>
        <w:t xml:space="preserve">Other Material </w:t>
      </w:r>
      <w:r>
        <w:rPr>
          <w:rFonts w:ascii="Arial" w:hAnsi="Arial" w:cs="Arial"/>
          <w:b/>
          <w:sz w:val="22"/>
          <w:szCs w:val="22"/>
        </w:rPr>
        <w:t>Planning Considerations</w:t>
      </w:r>
    </w:p>
    <w:p w:rsidR="0019459F" w:rsidRDefault="0019459F" w:rsidP="0019459F">
      <w:pPr>
        <w:tabs>
          <w:tab w:val="left" w:pos="709"/>
        </w:tabs>
        <w:ind w:firstLine="567"/>
        <w:jc w:val="both"/>
        <w:rPr>
          <w:rFonts w:ascii="Arial" w:hAnsi="Arial" w:cs="Arial"/>
          <w:sz w:val="22"/>
          <w:szCs w:val="22"/>
        </w:rPr>
      </w:pPr>
    </w:p>
    <w:p w:rsidR="0019459F" w:rsidRDefault="0019459F" w:rsidP="0019459F">
      <w:pPr>
        <w:tabs>
          <w:tab w:val="left" w:pos="709"/>
        </w:tabs>
        <w:ind w:firstLine="567"/>
        <w:jc w:val="both"/>
        <w:rPr>
          <w:rFonts w:ascii="Arial" w:hAnsi="Arial" w:cs="Arial"/>
          <w:sz w:val="22"/>
          <w:szCs w:val="22"/>
        </w:rPr>
      </w:pPr>
      <w:r>
        <w:rPr>
          <w:rFonts w:ascii="Arial" w:hAnsi="Arial" w:cs="Arial"/>
          <w:sz w:val="22"/>
          <w:szCs w:val="22"/>
        </w:rPr>
        <w:t>National Planning Policy Framework (NPPF)</w:t>
      </w:r>
    </w:p>
    <w:p w:rsidR="00FF6E53" w:rsidRDefault="0063204F" w:rsidP="0019459F">
      <w:pPr>
        <w:tabs>
          <w:tab w:val="left" w:pos="709"/>
        </w:tabs>
        <w:ind w:firstLine="567"/>
        <w:jc w:val="both"/>
        <w:rPr>
          <w:rFonts w:ascii="Arial" w:hAnsi="Arial" w:cs="Arial"/>
          <w:sz w:val="22"/>
          <w:szCs w:val="22"/>
        </w:rPr>
      </w:pPr>
      <w:r>
        <w:rPr>
          <w:rFonts w:ascii="Arial" w:hAnsi="Arial" w:cs="Arial"/>
          <w:sz w:val="22"/>
          <w:szCs w:val="22"/>
        </w:rPr>
        <w:t xml:space="preserve">Section 3 </w:t>
      </w:r>
      <w:r w:rsidR="00FF6E53">
        <w:rPr>
          <w:rFonts w:ascii="Arial" w:hAnsi="Arial" w:cs="Arial"/>
          <w:sz w:val="22"/>
          <w:szCs w:val="22"/>
        </w:rPr>
        <w:t>Paragraph 28 – supporting a prosperous rural economy</w:t>
      </w:r>
    </w:p>
    <w:p w:rsidR="0063204F" w:rsidRDefault="0063204F" w:rsidP="0019459F">
      <w:pPr>
        <w:tabs>
          <w:tab w:val="left" w:pos="709"/>
        </w:tabs>
        <w:ind w:firstLine="567"/>
        <w:jc w:val="both"/>
        <w:rPr>
          <w:rFonts w:ascii="Arial" w:hAnsi="Arial" w:cs="Arial"/>
          <w:sz w:val="22"/>
          <w:szCs w:val="22"/>
        </w:rPr>
      </w:pPr>
      <w:r>
        <w:rPr>
          <w:rFonts w:ascii="Arial" w:hAnsi="Arial" w:cs="Arial"/>
          <w:sz w:val="22"/>
          <w:szCs w:val="22"/>
        </w:rPr>
        <w:t>Section 8 paragraph 70 – Promoting healthy communities</w:t>
      </w:r>
    </w:p>
    <w:p w:rsidR="0063204F" w:rsidRDefault="0063204F" w:rsidP="0019459F">
      <w:pPr>
        <w:tabs>
          <w:tab w:val="left" w:pos="709"/>
        </w:tabs>
        <w:ind w:firstLine="567"/>
        <w:jc w:val="both"/>
        <w:rPr>
          <w:rFonts w:ascii="Arial" w:hAnsi="Arial" w:cs="Arial"/>
          <w:sz w:val="22"/>
          <w:szCs w:val="22"/>
        </w:rPr>
      </w:pPr>
      <w:r>
        <w:rPr>
          <w:rFonts w:ascii="Arial" w:hAnsi="Arial" w:cs="Arial"/>
          <w:sz w:val="22"/>
          <w:szCs w:val="22"/>
        </w:rPr>
        <w:t>Section 11 paragraph 123 – Conserving and enhancing the natural environment</w:t>
      </w:r>
    </w:p>
    <w:p w:rsidR="005E1743" w:rsidRDefault="005E1743" w:rsidP="0019459F">
      <w:pPr>
        <w:tabs>
          <w:tab w:val="left" w:pos="709"/>
        </w:tabs>
        <w:ind w:firstLine="567"/>
        <w:jc w:val="both"/>
        <w:rPr>
          <w:rFonts w:ascii="Arial" w:hAnsi="Arial" w:cs="Arial"/>
          <w:sz w:val="22"/>
          <w:szCs w:val="22"/>
        </w:rPr>
      </w:pPr>
    </w:p>
    <w:p w:rsidR="00E8522C" w:rsidRDefault="0019459F" w:rsidP="005E1743">
      <w:pPr>
        <w:tabs>
          <w:tab w:val="left" w:pos="709"/>
        </w:tabs>
        <w:ind w:firstLine="567"/>
        <w:jc w:val="both"/>
        <w:rPr>
          <w:rFonts w:ascii="Arial" w:hAnsi="Arial" w:cs="Arial"/>
          <w:sz w:val="22"/>
          <w:szCs w:val="22"/>
        </w:rPr>
      </w:pPr>
      <w:r>
        <w:rPr>
          <w:rFonts w:ascii="Arial" w:hAnsi="Arial" w:cs="Arial"/>
          <w:sz w:val="22"/>
          <w:szCs w:val="22"/>
        </w:rPr>
        <w:t>Planning Practice Guidance (PPG)</w:t>
      </w:r>
    </w:p>
    <w:p w:rsidR="00E34DE8" w:rsidRPr="00E34DE8" w:rsidRDefault="00E34DE8" w:rsidP="00467D08">
      <w:pPr>
        <w:tabs>
          <w:tab w:val="left" w:pos="0"/>
        </w:tabs>
        <w:jc w:val="both"/>
        <w:rPr>
          <w:rFonts w:ascii="Arial" w:hAnsi="Arial" w:cs="Arial"/>
          <w:sz w:val="22"/>
          <w:szCs w:val="22"/>
        </w:rPr>
      </w:pPr>
    </w:p>
    <w:p w:rsidR="00E34DE8" w:rsidRPr="005E2902" w:rsidRDefault="00E34DE8" w:rsidP="0024539F">
      <w:pPr>
        <w:numPr>
          <w:ilvl w:val="0"/>
          <w:numId w:val="2"/>
        </w:numPr>
        <w:tabs>
          <w:tab w:val="clear" w:pos="720"/>
          <w:tab w:val="num" w:pos="567"/>
          <w:tab w:val="left" w:pos="6480"/>
        </w:tabs>
        <w:ind w:left="0" w:firstLine="0"/>
        <w:jc w:val="both"/>
        <w:rPr>
          <w:rFonts w:ascii="Arial" w:hAnsi="Arial" w:cs="Arial"/>
          <w:b/>
        </w:rPr>
      </w:pPr>
      <w:r w:rsidRPr="005E2902">
        <w:rPr>
          <w:rFonts w:ascii="Arial" w:hAnsi="Arial" w:cs="Arial"/>
          <w:b/>
        </w:rPr>
        <w:t>Appraisal</w:t>
      </w:r>
    </w:p>
    <w:p w:rsidR="00E34DE8" w:rsidRPr="00E34DE8" w:rsidRDefault="00E34DE8" w:rsidP="00467D08">
      <w:pPr>
        <w:tabs>
          <w:tab w:val="left" w:pos="6480"/>
        </w:tabs>
        <w:jc w:val="both"/>
        <w:rPr>
          <w:rFonts w:ascii="Arial" w:hAnsi="Arial" w:cs="Arial"/>
          <w:sz w:val="22"/>
          <w:szCs w:val="22"/>
        </w:rPr>
      </w:pPr>
    </w:p>
    <w:p w:rsidR="00E34DE8" w:rsidRDefault="00E34DE8" w:rsidP="0024539F">
      <w:pPr>
        <w:spacing w:after="120"/>
        <w:ind w:left="567"/>
        <w:jc w:val="both"/>
        <w:rPr>
          <w:rFonts w:ascii="Arial" w:hAnsi="Arial" w:cs="Arial"/>
          <w:sz w:val="22"/>
          <w:szCs w:val="22"/>
        </w:rPr>
      </w:pPr>
      <w:r w:rsidRPr="00E34DE8">
        <w:rPr>
          <w:rFonts w:ascii="Arial" w:hAnsi="Arial" w:cs="Arial"/>
          <w:sz w:val="22"/>
          <w:szCs w:val="22"/>
        </w:rPr>
        <w:t xml:space="preserve">The key issues for consideration in this </w:t>
      </w:r>
      <w:r w:rsidR="00A913FC">
        <w:rPr>
          <w:rFonts w:ascii="Arial" w:hAnsi="Arial" w:cs="Arial"/>
          <w:sz w:val="22"/>
          <w:szCs w:val="22"/>
        </w:rPr>
        <w:t>case</w:t>
      </w:r>
      <w:r w:rsidRPr="00E34DE8">
        <w:rPr>
          <w:rFonts w:ascii="Arial" w:hAnsi="Arial" w:cs="Arial"/>
          <w:sz w:val="22"/>
          <w:szCs w:val="22"/>
        </w:rPr>
        <w:t xml:space="preserve"> are:</w:t>
      </w:r>
    </w:p>
    <w:p w:rsidR="00E34DE8" w:rsidRDefault="0057773F" w:rsidP="0024539F">
      <w:pPr>
        <w:numPr>
          <w:ilvl w:val="0"/>
          <w:numId w:val="4"/>
        </w:numPr>
        <w:spacing w:after="120"/>
        <w:ind w:left="993"/>
        <w:jc w:val="both"/>
        <w:rPr>
          <w:rFonts w:ascii="Arial" w:hAnsi="Arial" w:cs="Arial"/>
          <w:sz w:val="22"/>
          <w:szCs w:val="22"/>
        </w:rPr>
      </w:pPr>
      <w:r>
        <w:rPr>
          <w:rFonts w:ascii="Arial" w:hAnsi="Arial" w:cs="Arial"/>
          <w:sz w:val="22"/>
          <w:szCs w:val="22"/>
        </w:rPr>
        <w:t>Planning history and background</w:t>
      </w:r>
    </w:p>
    <w:p w:rsidR="008F33DB" w:rsidRDefault="0063204F" w:rsidP="0024539F">
      <w:pPr>
        <w:numPr>
          <w:ilvl w:val="0"/>
          <w:numId w:val="4"/>
        </w:numPr>
        <w:spacing w:after="120"/>
        <w:ind w:left="993"/>
        <w:jc w:val="both"/>
        <w:rPr>
          <w:rFonts w:ascii="Arial" w:hAnsi="Arial" w:cs="Arial"/>
          <w:sz w:val="22"/>
          <w:szCs w:val="22"/>
        </w:rPr>
      </w:pPr>
      <w:r>
        <w:rPr>
          <w:rFonts w:ascii="Arial" w:hAnsi="Arial" w:cs="Arial"/>
          <w:sz w:val="22"/>
          <w:szCs w:val="22"/>
        </w:rPr>
        <w:t>Principle</w:t>
      </w:r>
      <w:r w:rsidR="008F33DB">
        <w:rPr>
          <w:rFonts w:ascii="Arial" w:hAnsi="Arial" w:cs="Arial"/>
          <w:sz w:val="22"/>
          <w:szCs w:val="22"/>
        </w:rPr>
        <w:t xml:space="preserve"> of a separate dwelling </w:t>
      </w:r>
    </w:p>
    <w:p w:rsidR="0057773F" w:rsidRDefault="0057773F" w:rsidP="0024539F">
      <w:pPr>
        <w:numPr>
          <w:ilvl w:val="0"/>
          <w:numId w:val="4"/>
        </w:numPr>
        <w:spacing w:after="120"/>
        <w:ind w:left="993"/>
        <w:jc w:val="both"/>
        <w:rPr>
          <w:rFonts w:ascii="Arial" w:hAnsi="Arial" w:cs="Arial"/>
          <w:sz w:val="22"/>
          <w:szCs w:val="22"/>
        </w:rPr>
      </w:pPr>
      <w:r>
        <w:rPr>
          <w:rFonts w:ascii="Arial" w:hAnsi="Arial" w:cs="Arial"/>
          <w:sz w:val="22"/>
          <w:szCs w:val="22"/>
        </w:rPr>
        <w:t>Removal of condition 3</w:t>
      </w:r>
    </w:p>
    <w:p w:rsidR="0057773F" w:rsidRDefault="0057773F" w:rsidP="0024539F">
      <w:pPr>
        <w:numPr>
          <w:ilvl w:val="0"/>
          <w:numId w:val="4"/>
        </w:numPr>
        <w:spacing w:after="120"/>
        <w:ind w:left="993"/>
        <w:jc w:val="both"/>
        <w:rPr>
          <w:rFonts w:ascii="Arial" w:hAnsi="Arial" w:cs="Arial"/>
          <w:sz w:val="22"/>
          <w:szCs w:val="22"/>
        </w:rPr>
      </w:pPr>
      <w:r>
        <w:rPr>
          <w:rFonts w:ascii="Arial" w:hAnsi="Arial" w:cs="Arial"/>
          <w:sz w:val="22"/>
          <w:szCs w:val="22"/>
        </w:rPr>
        <w:t>Removal of condition 4</w:t>
      </w:r>
    </w:p>
    <w:p w:rsidR="0057773F" w:rsidRDefault="0057773F" w:rsidP="0024539F">
      <w:pPr>
        <w:numPr>
          <w:ilvl w:val="0"/>
          <w:numId w:val="4"/>
        </w:numPr>
        <w:spacing w:after="120"/>
        <w:ind w:left="993"/>
        <w:jc w:val="both"/>
        <w:rPr>
          <w:rFonts w:ascii="Arial" w:hAnsi="Arial" w:cs="Arial"/>
          <w:sz w:val="22"/>
          <w:szCs w:val="22"/>
        </w:rPr>
      </w:pPr>
      <w:r>
        <w:rPr>
          <w:rFonts w:ascii="Arial" w:hAnsi="Arial" w:cs="Arial"/>
          <w:sz w:val="22"/>
          <w:szCs w:val="22"/>
        </w:rPr>
        <w:t>Other matters</w:t>
      </w:r>
    </w:p>
    <w:p w:rsidR="0057773F" w:rsidRDefault="0057773F" w:rsidP="0057773F">
      <w:pPr>
        <w:spacing w:after="120"/>
        <w:ind w:left="993"/>
        <w:jc w:val="both"/>
        <w:rPr>
          <w:rFonts w:ascii="Arial" w:hAnsi="Arial" w:cs="Arial"/>
          <w:sz w:val="22"/>
          <w:szCs w:val="22"/>
        </w:rPr>
      </w:pPr>
    </w:p>
    <w:p w:rsidR="0057773F" w:rsidRDefault="0057773F" w:rsidP="0057773F">
      <w:pPr>
        <w:spacing w:after="120"/>
        <w:ind w:left="633"/>
        <w:jc w:val="both"/>
        <w:rPr>
          <w:rFonts w:ascii="Arial" w:hAnsi="Arial" w:cs="Arial"/>
          <w:sz w:val="22"/>
          <w:szCs w:val="22"/>
          <w:u w:val="single"/>
        </w:rPr>
      </w:pPr>
      <w:r w:rsidRPr="0057773F">
        <w:rPr>
          <w:rFonts w:ascii="Arial" w:hAnsi="Arial" w:cs="Arial"/>
          <w:sz w:val="22"/>
          <w:szCs w:val="22"/>
          <w:u w:val="single"/>
        </w:rPr>
        <w:t>Planning History and background</w:t>
      </w:r>
    </w:p>
    <w:p w:rsidR="00AE4183" w:rsidRDefault="00946C62" w:rsidP="0057773F">
      <w:pPr>
        <w:spacing w:after="120"/>
        <w:ind w:left="633"/>
        <w:jc w:val="both"/>
        <w:rPr>
          <w:rFonts w:ascii="Arial" w:hAnsi="Arial" w:cs="Arial"/>
          <w:sz w:val="22"/>
          <w:szCs w:val="22"/>
        </w:rPr>
      </w:pPr>
      <w:r>
        <w:rPr>
          <w:rFonts w:ascii="Arial" w:hAnsi="Arial" w:cs="Arial"/>
          <w:sz w:val="22"/>
          <w:szCs w:val="22"/>
        </w:rPr>
        <w:t xml:space="preserve">Planning permission was previously granted </w:t>
      </w:r>
      <w:r w:rsidR="00241041">
        <w:rPr>
          <w:rFonts w:ascii="Arial" w:hAnsi="Arial" w:cs="Arial"/>
          <w:sz w:val="22"/>
          <w:szCs w:val="22"/>
        </w:rPr>
        <w:t xml:space="preserve">under application reference 13/00871/F for the conversion of the stone bottle store to a holiday let. Permission was granted on appeal through a non-determination appeal. It was established thought his appeal that the building </w:t>
      </w:r>
      <w:r w:rsidR="00E8440E">
        <w:rPr>
          <w:rFonts w:ascii="Arial" w:hAnsi="Arial" w:cs="Arial"/>
          <w:sz w:val="22"/>
          <w:szCs w:val="22"/>
        </w:rPr>
        <w:t xml:space="preserve">which is located within the countryside </w:t>
      </w:r>
      <w:r w:rsidR="00241041">
        <w:rPr>
          <w:rFonts w:ascii="Arial" w:hAnsi="Arial" w:cs="Arial"/>
          <w:sz w:val="22"/>
          <w:szCs w:val="22"/>
        </w:rPr>
        <w:t xml:space="preserve">was capable of conversion and the principle of conversion was acceptable and in accordance with saved policy H19. </w:t>
      </w:r>
    </w:p>
    <w:p w:rsidR="00AE4183" w:rsidRDefault="00AE4183" w:rsidP="0057773F">
      <w:pPr>
        <w:spacing w:after="120"/>
        <w:ind w:left="633"/>
        <w:jc w:val="both"/>
        <w:rPr>
          <w:rFonts w:ascii="Arial" w:hAnsi="Arial" w:cs="Arial"/>
          <w:sz w:val="22"/>
          <w:szCs w:val="22"/>
        </w:rPr>
      </w:pPr>
    </w:p>
    <w:p w:rsidR="0057773F" w:rsidRDefault="00AE4183" w:rsidP="0057773F">
      <w:pPr>
        <w:spacing w:after="120"/>
        <w:ind w:left="633"/>
        <w:jc w:val="both"/>
        <w:rPr>
          <w:rFonts w:ascii="Arial" w:hAnsi="Arial" w:cs="Arial"/>
          <w:sz w:val="22"/>
          <w:szCs w:val="22"/>
        </w:rPr>
      </w:pPr>
      <w:r>
        <w:rPr>
          <w:rFonts w:ascii="Arial" w:hAnsi="Arial" w:cs="Arial"/>
          <w:sz w:val="22"/>
          <w:szCs w:val="22"/>
        </w:rPr>
        <w:t>In granting permission the Planning Inspector applied two conditions to restrict the use of the building to a holiday let</w:t>
      </w:r>
      <w:r w:rsidR="008B04DD">
        <w:rPr>
          <w:rFonts w:ascii="Arial" w:hAnsi="Arial" w:cs="Arial"/>
          <w:sz w:val="22"/>
          <w:szCs w:val="22"/>
        </w:rPr>
        <w:t xml:space="preserve"> only (no other purpose within Class C) to remain ancillary to the property Bishops End/Bishops </w:t>
      </w:r>
      <w:proofErr w:type="spellStart"/>
      <w:r w:rsidR="008B04DD">
        <w:rPr>
          <w:rFonts w:ascii="Arial" w:hAnsi="Arial" w:cs="Arial"/>
          <w:sz w:val="22"/>
          <w:szCs w:val="22"/>
        </w:rPr>
        <w:t>Blaize</w:t>
      </w:r>
      <w:proofErr w:type="spellEnd"/>
      <w:r w:rsidR="008B04DD">
        <w:rPr>
          <w:rFonts w:ascii="Arial" w:hAnsi="Arial" w:cs="Arial"/>
          <w:sz w:val="22"/>
          <w:szCs w:val="22"/>
        </w:rPr>
        <w:t xml:space="preserve"> and furthermore, restricting the use to not be let to or occupied by any person, or connected group of persons for a period exceeding eight weeks in any calendar year. </w:t>
      </w:r>
      <w:r w:rsidR="005B587F">
        <w:rPr>
          <w:rFonts w:ascii="Arial" w:hAnsi="Arial" w:cs="Arial"/>
          <w:sz w:val="22"/>
          <w:szCs w:val="22"/>
        </w:rPr>
        <w:t>These</w:t>
      </w:r>
      <w:r w:rsidR="007C4539">
        <w:rPr>
          <w:rFonts w:ascii="Arial" w:hAnsi="Arial" w:cs="Arial"/>
          <w:sz w:val="22"/>
          <w:szCs w:val="22"/>
        </w:rPr>
        <w:t xml:space="preserve"> restriction</w:t>
      </w:r>
      <w:r w:rsidR="005B587F">
        <w:rPr>
          <w:rFonts w:ascii="Arial" w:hAnsi="Arial" w:cs="Arial"/>
          <w:sz w:val="22"/>
          <w:szCs w:val="22"/>
        </w:rPr>
        <w:t>s were</w:t>
      </w:r>
      <w:r w:rsidR="007C4539">
        <w:rPr>
          <w:rFonts w:ascii="Arial" w:hAnsi="Arial" w:cs="Arial"/>
          <w:sz w:val="22"/>
          <w:szCs w:val="22"/>
        </w:rPr>
        <w:t xml:space="preserve"> applied to ensure the holiday let remain</w:t>
      </w:r>
      <w:r w:rsidR="005B587F">
        <w:rPr>
          <w:rFonts w:ascii="Arial" w:hAnsi="Arial" w:cs="Arial"/>
          <w:sz w:val="22"/>
          <w:szCs w:val="22"/>
        </w:rPr>
        <w:t>ed</w:t>
      </w:r>
      <w:r w:rsidR="007C4539">
        <w:rPr>
          <w:rFonts w:ascii="Arial" w:hAnsi="Arial" w:cs="Arial"/>
          <w:sz w:val="22"/>
          <w:szCs w:val="22"/>
        </w:rPr>
        <w:t xml:space="preserve"> ancillary to the public house use of the attached building to ensure the viability of the public house was not </w:t>
      </w:r>
      <w:r w:rsidR="005B587F">
        <w:rPr>
          <w:rFonts w:ascii="Arial" w:hAnsi="Arial" w:cs="Arial"/>
          <w:sz w:val="22"/>
          <w:szCs w:val="22"/>
        </w:rPr>
        <w:t xml:space="preserve">jeopardised and furthermore, to avoid establishing an unrelated residential use which would be likely to be harmed in terms of residential amenity of any future residents by the attached public house use. </w:t>
      </w:r>
    </w:p>
    <w:p w:rsidR="00060FA7" w:rsidRDefault="00060FA7" w:rsidP="0057773F">
      <w:pPr>
        <w:spacing w:after="120"/>
        <w:ind w:left="633"/>
        <w:jc w:val="both"/>
        <w:rPr>
          <w:rFonts w:ascii="Arial" w:hAnsi="Arial" w:cs="Arial"/>
          <w:sz w:val="22"/>
          <w:szCs w:val="22"/>
        </w:rPr>
      </w:pPr>
    </w:p>
    <w:p w:rsidR="008A5326" w:rsidRPr="008A5326" w:rsidRDefault="008A5326" w:rsidP="0057773F">
      <w:pPr>
        <w:spacing w:after="120"/>
        <w:ind w:left="633"/>
        <w:jc w:val="both"/>
        <w:rPr>
          <w:rFonts w:ascii="Arial" w:hAnsi="Arial" w:cs="Arial"/>
          <w:sz w:val="22"/>
          <w:szCs w:val="22"/>
          <w:u w:val="single"/>
        </w:rPr>
      </w:pPr>
      <w:r>
        <w:rPr>
          <w:rFonts w:ascii="Arial" w:hAnsi="Arial" w:cs="Arial"/>
          <w:sz w:val="22"/>
          <w:szCs w:val="22"/>
          <w:u w:val="single"/>
        </w:rPr>
        <w:t xml:space="preserve">History relating to Main Building Bishops </w:t>
      </w:r>
      <w:proofErr w:type="spellStart"/>
      <w:r>
        <w:rPr>
          <w:rFonts w:ascii="Arial" w:hAnsi="Arial" w:cs="Arial"/>
          <w:sz w:val="22"/>
          <w:szCs w:val="22"/>
          <w:u w:val="single"/>
        </w:rPr>
        <w:t>Blaize</w:t>
      </w:r>
      <w:proofErr w:type="spellEnd"/>
      <w:r>
        <w:rPr>
          <w:rFonts w:ascii="Arial" w:hAnsi="Arial" w:cs="Arial"/>
          <w:sz w:val="22"/>
          <w:szCs w:val="22"/>
          <w:u w:val="single"/>
        </w:rPr>
        <w:t xml:space="preserve"> Public House</w:t>
      </w:r>
    </w:p>
    <w:p w:rsidR="004A116C" w:rsidRDefault="00060FA7" w:rsidP="0057773F">
      <w:pPr>
        <w:spacing w:after="120"/>
        <w:ind w:left="633"/>
        <w:jc w:val="both"/>
        <w:rPr>
          <w:rFonts w:ascii="Arial" w:hAnsi="Arial" w:cs="Arial"/>
          <w:sz w:val="22"/>
          <w:szCs w:val="22"/>
        </w:rPr>
      </w:pPr>
      <w:r>
        <w:rPr>
          <w:rFonts w:ascii="Arial" w:hAnsi="Arial" w:cs="Arial"/>
          <w:sz w:val="22"/>
          <w:szCs w:val="22"/>
        </w:rPr>
        <w:t xml:space="preserve">It is also worth mentioning here </w:t>
      </w:r>
      <w:r w:rsidR="00B43342">
        <w:rPr>
          <w:rFonts w:ascii="Arial" w:hAnsi="Arial" w:cs="Arial"/>
          <w:sz w:val="22"/>
          <w:szCs w:val="22"/>
        </w:rPr>
        <w:t xml:space="preserve">the history relating to the main building, Bishops End/Bishops </w:t>
      </w:r>
      <w:proofErr w:type="spellStart"/>
      <w:r w:rsidR="00B43342">
        <w:rPr>
          <w:rFonts w:ascii="Arial" w:hAnsi="Arial" w:cs="Arial"/>
          <w:sz w:val="22"/>
          <w:szCs w:val="22"/>
        </w:rPr>
        <w:t>Blaize</w:t>
      </w:r>
      <w:proofErr w:type="spellEnd"/>
      <w:r w:rsidR="00B43342">
        <w:rPr>
          <w:rFonts w:ascii="Arial" w:hAnsi="Arial" w:cs="Arial"/>
          <w:sz w:val="22"/>
          <w:szCs w:val="22"/>
        </w:rPr>
        <w:t xml:space="preserve">. </w:t>
      </w:r>
      <w:r w:rsidR="00FA3F93">
        <w:rPr>
          <w:rFonts w:ascii="Arial" w:hAnsi="Arial" w:cs="Arial"/>
          <w:sz w:val="22"/>
          <w:szCs w:val="22"/>
        </w:rPr>
        <w:t>There is a long and complex planning history involving a number of planning applications seeking a change of use of the main building from a public house (A4) to a dwelling house (C3)</w:t>
      </w:r>
      <w:r w:rsidR="00403C19">
        <w:rPr>
          <w:rFonts w:ascii="Arial" w:hAnsi="Arial" w:cs="Arial"/>
          <w:sz w:val="22"/>
          <w:szCs w:val="22"/>
        </w:rPr>
        <w:t xml:space="preserve"> and successful enforcement action</w:t>
      </w:r>
      <w:r w:rsidR="00FA3F93">
        <w:rPr>
          <w:rFonts w:ascii="Arial" w:hAnsi="Arial" w:cs="Arial"/>
          <w:sz w:val="22"/>
          <w:szCs w:val="22"/>
        </w:rPr>
        <w:t xml:space="preserve">. </w:t>
      </w:r>
    </w:p>
    <w:p w:rsidR="00403C19" w:rsidRDefault="00403C19" w:rsidP="0057773F">
      <w:pPr>
        <w:spacing w:after="120"/>
        <w:ind w:left="633"/>
        <w:jc w:val="both"/>
        <w:rPr>
          <w:rFonts w:ascii="Arial" w:hAnsi="Arial" w:cs="Arial"/>
          <w:sz w:val="22"/>
          <w:szCs w:val="22"/>
        </w:rPr>
      </w:pPr>
    </w:p>
    <w:p w:rsidR="00403C19" w:rsidRDefault="00403C19" w:rsidP="0057773F">
      <w:pPr>
        <w:spacing w:after="120"/>
        <w:ind w:left="633"/>
        <w:jc w:val="both"/>
        <w:rPr>
          <w:rFonts w:ascii="Arial" w:hAnsi="Arial" w:cs="Arial"/>
          <w:sz w:val="22"/>
          <w:szCs w:val="22"/>
        </w:rPr>
      </w:pPr>
      <w:r>
        <w:rPr>
          <w:rFonts w:ascii="Arial" w:hAnsi="Arial" w:cs="Arial"/>
          <w:sz w:val="22"/>
          <w:szCs w:val="22"/>
        </w:rPr>
        <w:t>A number of planning applications were refused for change of use from public house to dwelling between 2006 and 2012.</w:t>
      </w:r>
    </w:p>
    <w:p w:rsidR="004A116C" w:rsidRDefault="004A116C" w:rsidP="0057773F">
      <w:pPr>
        <w:spacing w:after="120"/>
        <w:ind w:left="633"/>
        <w:jc w:val="both"/>
        <w:rPr>
          <w:rFonts w:ascii="Arial" w:hAnsi="Arial" w:cs="Arial"/>
          <w:sz w:val="22"/>
          <w:szCs w:val="22"/>
        </w:rPr>
      </w:pPr>
    </w:p>
    <w:p w:rsidR="002E18DF" w:rsidRDefault="004A116C" w:rsidP="0057773F">
      <w:pPr>
        <w:spacing w:after="120"/>
        <w:ind w:left="633"/>
        <w:jc w:val="both"/>
        <w:rPr>
          <w:rFonts w:ascii="Arial" w:hAnsi="Arial" w:cs="Arial"/>
          <w:sz w:val="22"/>
          <w:szCs w:val="22"/>
        </w:rPr>
      </w:pPr>
      <w:r>
        <w:rPr>
          <w:rFonts w:ascii="Arial" w:hAnsi="Arial" w:cs="Arial"/>
          <w:sz w:val="22"/>
          <w:szCs w:val="22"/>
        </w:rPr>
        <w:lastRenderedPageBreak/>
        <w:t>The building was</w:t>
      </w:r>
      <w:r w:rsidR="00403C19">
        <w:rPr>
          <w:rFonts w:ascii="Arial" w:hAnsi="Arial" w:cs="Arial"/>
          <w:sz w:val="22"/>
          <w:szCs w:val="22"/>
        </w:rPr>
        <w:t xml:space="preserve"> occupied as a dwelling </w:t>
      </w:r>
      <w:r>
        <w:rPr>
          <w:rFonts w:ascii="Arial" w:hAnsi="Arial" w:cs="Arial"/>
          <w:sz w:val="22"/>
          <w:szCs w:val="22"/>
        </w:rPr>
        <w:t xml:space="preserve">and the Local Planning Authority issued an enforcement notice in March 2012 to seek the residential use to cease. </w:t>
      </w:r>
      <w:r w:rsidR="00510E0F">
        <w:rPr>
          <w:rFonts w:ascii="Arial" w:hAnsi="Arial" w:cs="Arial"/>
          <w:sz w:val="22"/>
          <w:szCs w:val="22"/>
        </w:rPr>
        <w:t xml:space="preserve">This notice was appealed and the notice was upheld seeking compliance by February 2013. The notice was not complied with and a successful prosecution was issued against the occupiers. </w:t>
      </w:r>
    </w:p>
    <w:p w:rsidR="002E18DF" w:rsidRDefault="002E18DF" w:rsidP="0057773F">
      <w:pPr>
        <w:spacing w:after="120"/>
        <w:ind w:left="633"/>
        <w:jc w:val="both"/>
        <w:rPr>
          <w:rFonts w:ascii="Arial" w:hAnsi="Arial" w:cs="Arial"/>
          <w:sz w:val="22"/>
          <w:szCs w:val="22"/>
        </w:rPr>
      </w:pPr>
    </w:p>
    <w:p w:rsidR="004A116C" w:rsidRDefault="002E18DF" w:rsidP="0057773F">
      <w:pPr>
        <w:spacing w:after="120"/>
        <w:ind w:left="633"/>
        <w:jc w:val="both"/>
        <w:rPr>
          <w:rFonts w:ascii="Arial" w:hAnsi="Arial" w:cs="Arial"/>
          <w:sz w:val="22"/>
          <w:szCs w:val="22"/>
        </w:rPr>
      </w:pPr>
      <w:r>
        <w:rPr>
          <w:rFonts w:ascii="Arial" w:hAnsi="Arial" w:cs="Arial"/>
          <w:sz w:val="22"/>
          <w:szCs w:val="22"/>
        </w:rPr>
        <w:t>T</w:t>
      </w:r>
      <w:r w:rsidR="00FA3F93">
        <w:rPr>
          <w:rFonts w:ascii="Arial" w:hAnsi="Arial" w:cs="Arial"/>
          <w:sz w:val="22"/>
          <w:szCs w:val="22"/>
        </w:rPr>
        <w:t xml:space="preserve">he latest application 12/00678/F for change of use of a vacant public house to C3 residential </w:t>
      </w:r>
      <w:r w:rsidR="004A116C">
        <w:rPr>
          <w:rFonts w:ascii="Arial" w:hAnsi="Arial" w:cs="Arial"/>
          <w:sz w:val="22"/>
          <w:szCs w:val="22"/>
        </w:rPr>
        <w:t>was refused and upheld at appeal</w:t>
      </w:r>
      <w:r w:rsidR="00403C19">
        <w:rPr>
          <w:rFonts w:ascii="Arial" w:hAnsi="Arial" w:cs="Arial"/>
          <w:sz w:val="22"/>
          <w:szCs w:val="22"/>
        </w:rPr>
        <w:t xml:space="preserve"> in August 2013</w:t>
      </w:r>
      <w:r w:rsidR="004A116C">
        <w:rPr>
          <w:rFonts w:ascii="Arial" w:hAnsi="Arial" w:cs="Arial"/>
          <w:sz w:val="22"/>
          <w:szCs w:val="22"/>
        </w:rPr>
        <w:t xml:space="preserve"> for the following reason:</w:t>
      </w:r>
    </w:p>
    <w:p w:rsidR="004A116C" w:rsidRPr="004A116C" w:rsidRDefault="004A116C" w:rsidP="0057773F">
      <w:pPr>
        <w:spacing w:after="120"/>
        <w:ind w:left="633"/>
        <w:jc w:val="both"/>
        <w:rPr>
          <w:rFonts w:ascii="Arial" w:hAnsi="Arial" w:cs="Arial"/>
          <w:i/>
          <w:sz w:val="22"/>
          <w:szCs w:val="22"/>
        </w:rPr>
      </w:pPr>
    </w:p>
    <w:p w:rsidR="004A116C" w:rsidRDefault="004A116C" w:rsidP="0057773F">
      <w:pPr>
        <w:spacing w:after="120"/>
        <w:ind w:left="633"/>
        <w:jc w:val="both"/>
        <w:rPr>
          <w:rFonts w:ascii="Arial" w:hAnsi="Arial" w:cs="Arial"/>
          <w:i/>
          <w:sz w:val="22"/>
          <w:szCs w:val="22"/>
        </w:rPr>
      </w:pPr>
      <w:r w:rsidRPr="004A116C">
        <w:rPr>
          <w:rFonts w:ascii="Arial" w:hAnsi="Arial" w:cs="Arial"/>
          <w:i/>
          <w:sz w:val="22"/>
          <w:szCs w:val="22"/>
        </w:rPr>
        <w:t>The proposal would result in the loss of a village service which on the basis of the application and the contributions received is not conclusively demonstrated as being no-longer viable.  As such, the loss of the service would lead to an unacceptable impact on the character of the area and the local community and would therefore be contrary to Policy S29 of the adopted Cherwell Local Plan 1996, Policy S26 of the non-statutory Cherwell Local Plan 2004, Policy BE5 of the South East Plan 2009 and government advice on supporting a prosperous rural economy and promoting healthy communities contained within the National Planning Policy Framework.</w:t>
      </w:r>
    </w:p>
    <w:p w:rsidR="004A116C" w:rsidRDefault="004A116C" w:rsidP="0057773F">
      <w:pPr>
        <w:spacing w:after="120"/>
        <w:ind w:left="633"/>
        <w:jc w:val="both"/>
        <w:rPr>
          <w:rFonts w:ascii="Arial" w:hAnsi="Arial" w:cs="Arial"/>
          <w:sz w:val="22"/>
          <w:szCs w:val="22"/>
        </w:rPr>
      </w:pPr>
    </w:p>
    <w:p w:rsidR="000F2D19" w:rsidRDefault="0063204F" w:rsidP="0057773F">
      <w:pPr>
        <w:spacing w:after="120"/>
        <w:ind w:left="633"/>
        <w:jc w:val="both"/>
        <w:rPr>
          <w:rFonts w:ascii="Arial" w:hAnsi="Arial" w:cs="Arial"/>
          <w:sz w:val="22"/>
          <w:szCs w:val="22"/>
          <w:u w:val="single"/>
        </w:rPr>
      </w:pPr>
      <w:r>
        <w:rPr>
          <w:rFonts w:ascii="Arial" w:hAnsi="Arial" w:cs="Arial"/>
          <w:sz w:val="22"/>
          <w:szCs w:val="22"/>
          <w:u w:val="single"/>
        </w:rPr>
        <w:t>Principle</w:t>
      </w:r>
      <w:r w:rsidR="002962CC" w:rsidRPr="002962CC">
        <w:rPr>
          <w:rFonts w:ascii="Arial" w:hAnsi="Arial" w:cs="Arial"/>
          <w:sz w:val="22"/>
          <w:szCs w:val="22"/>
          <w:u w:val="single"/>
        </w:rPr>
        <w:t xml:space="preserve"> of a separate dwelling</w:t>
      </w:r>
    </w:p>
    <w:p w:rsidR="000F2D19" w:rsidRDefault="000F2D19" w:rsidP="000F2D19">
      <w:pPr>
        <w:spacing w:after="120"/>
        <w:ind w:left="633"/>
        <w:jc w:val="both"/>
        <w:rPr>
          <w:rFonts w:ascii="Arial" w:hAnsi="Arial" w:cs="Arial"/>
          <w:sz w:val="22"/>
          <w:szCs w:val="22"/>
        </w:rPr>
      </w:pPr>
    </w:p>
    <w:p w:rsidR="000F2D19" w:rsidRDefault="000F2D19" w:rsidP="000F2D19">
      <w:pPr>
        <w:spacing w:after="120"/>
        <w:ind w:left="633"/>
        <w:jc w:val="both"/>
        <w:rPr>
          <w:rFonts w:ascii="Arial" w:hAnsi="Arial" w:cs="Arial"/>
          <w:sz w:val="22"/>
          <w:szCs w:val="22"/>
        </w:rPr>
      </w:pPr>
      <w:r>
        <w:rPr>
          <w:rFonts w:ascii="Arial" w:hAnsi="Arial" w:cs="Arial"/>
          <w:sz w:val="22"/>
          <w:szCs w:val="22"/>
        </w:rPr>
        <w:t xml:space="preserve">The application seeks to remove condition 3 which would allow the building to be an independent separate dwelling within Class C3 of the Town and Country Planning Use Class Order. It also seeks to remove condition 4 which restricts the use </w:t>
      </w:r>
      <w:r w:rsidR="0063204F">
        <w:rPr>
          <w:rFonts w:ascii="Arial" w:hAnsi="Arial" w:cs="Arial"/>
          <w:sz w:val="22"/>
          <w:szCs w:val="22"/>
        </w:rPr>
        <w:t xml:space="preserve">to </w:t>
      </w:r>
      <w:r>
        <w:rPr>
          <w:rFonts w:ascii="Arial" w:hAnsi="Arial" w:cs="Arial"/>
          <w:sz w:val="22"/>
          <w:szCs w:val="22"/>
        </w:rPr>
        <w:t xml:space="preserve">a period not exceeding eight weeks of occupation by any person or groups of persons in any calendar year, which would allow it to be occupied continuously. </w:t>
      </w:r>
    </w:p>
    <w:p w:rsidR="000F2D19" w:rsidRDefault="000F2D19" w:rsidP="0057773F">
      <w:pPr>
        <w:spacing w:after="120"/>
        <w:ind w:left="633"/>
        <w:jc w:val="both"/>
        <w:rPr>
          <w:rFonts w:ascii="Arial" w:hAnsi="Arial" w:cs="Arial"/>
          <w:sz w:val="22"/>
          <w:szCs w:val="22"/>
          <w:u w:val="single"/>
        </w:rPr>
      </w:pPr>
    </w:p>
    <w:p w:rsidR="002E18DF" w:rsidRDefault="0063204F" w:rsidP="0057773F">
      <w:pPr>
        <w:spacing w:after="120"/>
        <w:ind w:left="633"/>
        <w:jc w:val="both"/>
        <w:rPr>
          <w:rFonts w:ascii="Arial" w:hAnsi="Arial" w:cs="Arial"/>
          <w:sz w:val="22"/>
          <w:szCs w:val="22"/>
        </w:rPr>
      </w:pPr>
      <w:r>
        <w:rPr>
          <w:rFonts w:ascii="Arial" w:hAnsi="Arial" w:cs="Arial"/>
          <w:sz w:val="22"/>
          <w:szCs w:val="22"/>
        </w:rPr>
        <w:t>The principle</w:t>
      </w:r>
      <w:r w:rsidR="00707F7F" w:rsidRPr="00707F7F">
        <w:rPr>
          <w:rFonts w:ascii="Arial" w:hAnsi="Arial" w:cs="Arial"/>
          <w:sz w:val="22"/>
          <w:szCs w:val="22"/>
        </w:rPr>
        <w:t xml:space="preserve"> of </w:t>
      </w:r>
      <w:r w:rsidR="00707F7F">
        <w:rPr>
          <w:rFonts w:ascii="Arial" w:hAnsi="Arial" w:cs="Arial"/>
          <w:sz w:val="22"/>
          <w:szCs w:val="22"/>
        </w:rPr>
        <w:t>a separate dwelling on this site within the building to the front which currently has an authorised use as a holiday let is not considered acceptable</w:t>
      </w:r>
      <w:r>
        <w:rPr>
          <w:rFonts w:ascii="Arial" w:hAnsi="Arial" w:cs="Arial"/>
          <w:sz w:val="22"/>
          <w:szCs w:val="22"/>
        </w:rPr>
        <w:t>.</w:t>
      </w:r>
      <w:r w:rsidR="00707F7F">
        <w:rPr>
          <w:rFonts w:ascii="Arial" w:hAnsi="Arial" w:cs="Arial"/>
          <w:sz w:val="22"/>
          <w:szCs w:val="22"/>
        </w:rPr>
        <w:t xml:space="preserve"> The building the subject of this application has historically and in recent times always been associated with the use of the public house. When the public house was still in use this building was used as a storage area to support the public house. The recent conversion of this building to a holiday let </w:t>
      </w:r>
      <w:r w:rsidR="00294A08">
        <w:rPr>
          <w:rFonts w:ascii="Arial" w:hAnsi="Arial" w:cs="Arial"/>
          <w:sz w:val="22"/>
          <w:szCs w:val="22"/>
        </w:rPr>
        <w:t xml:space="preserve">remains ancillary to the public house by the use of planning conditions and furthermore is considered to be a use which would support the viability of the public house through </w:t>
      </w:r>
      <w:r w:rsidR="000D5633">
        <w:rPr>
          <w:rFonts w:ascii="Arial" w:hAnsi="Arial" w:cs="Arial"/>
          <w:sz w:val="22"/>
          <w:szCs w:val="22"/>
        </w:rPr>
        <w:t xml:space="preserve">the generation of visits to the area and </w:t>
      </w:r>
      <w:r w:rsidR="00FF1830">
        <w:rPr>
          <w:rFonts w:ascii="Arial" w:hAnsi="Arial" w:cs="Arial"/>
          <w:sz w:val="22"/>
          <w:szCs w:val="22"/>
        </w:rPr>
        <w:t xml:space="preserve">the generation </w:t>
      </w:r>
      <w:r>
        <w:rPr>
          <w:rFonts w:ascii="Arial" w:hAnsi="Arial" w:cs="Arial"/>
          <w:sz w:val="22"/>
          <w:szCs w:val="22"/>
        </w:rPr>
        <w:t xml:space="preserve">of </w:t>
      </w:r>
      <w:r w:rsidR="000D5633">
        <w:rPr>
          <w:rFonts w:ascii="Arial" w:hAnsi="Arial" w:cs="Arial"/>
          <w:sz w:val="22"/>
          <w:szCs w:val="22"/>
        </w:rPr>
        <w:t xml:space="preserve">business for the adjacent public house. </w:t>
      </w:r>
    </w:p>
    <w:p w:rsidR="00A25501" w:rsidRDefault="00A25501" w:rsidP="0057773F">
      <w:pPr>
        <w:spacing w:after="120"/>
        <w:ind w:left="633"/>
        <w:jc w:val="both"/>
        <w:rPr>
          <w:rFonts w:ascii="Arial" w:hAnsi="Arial" w:cs="Arial"/>
          <w:sz w:val="22"/>
          <w:szCs w:val="22"/>
        </w:rPr>
      </w:pPr>
    </w:p>
    <w:p w:rsidR="00841D28" w:rsidRDefault="005D68E9" w:rsidP="0057773F">
      <w:pPr>
        <w:spacing w:after="120"/>
        <w:ind w:left="633"/>
        <w:jc w:val="both"/>
        <w:rPr>
          <w:rFonts w:ascii="Arial" w:hAnsi="Arial" w:cs="Arial"/>
          <w:sz w:val="22"/>
          <w:szCs w:val="22"/>
        </w:rPr>
      </w:pPr>
      <w:r>
        <w:rPr>
          <w:rFonts w:ascii="Arial" w:hAnsi="Arial" w:cs="Arial"/>
          <w:sz w:val="22"/>
          <w:szCs w:val="22"/>
        </w:rPr>
        <w:t>This application seeks to establish an unrestricted C3 residential use</w:t>
      </w:r>
      <w:r w:rsidR="00A25501">
        <w:rPr>
          <w:rFonts w:ascii="Arial" w:hAnsi="Arial" w:cs="Arial"/>
          <w:sz w:val="22"/>
          <w:szCs w:val="22"/>
        </w:rPr>
        <w:t xml:space="preserve"> in this building </w:t>
      </w:r>
      <w:r>
        <w:rPr>
          <w:rFonts w:ascii="Arial" w:hAnsi="Arial" w:cs="Arial"/>
          <w:sz w:val="22"/>
          <w:szCs w:val="22"/>
        </w:rPr>
        <w:t xml:space="preserve">which would remove an authorised holiday let use thereby removing a commercial element of the site which </w:t>
      </w:r>
      <w:r w:rsidR="00A25501">
        <w:rPr>
          <w:rFonts w:ascii="Arial" w:hAnsi="Arial" w:cs="Arial"/>
          <w:sz w:val="22"/>
          <w:szCs w:val="22"/>
        </w:rPr>
        <w:t xml:space="preserve">would </w:t>
      </w:r>
      <w:r w:rsidR="00841D28">
        <w:rPr>
          <w:rFonts w:ascii="Arial" w:hAnsi="Arial" w:cs="Arial"/>
          <w:sz w:val="22"/>
          <w:szCs w:val="22"/>
        </w:rPr>
        <w:t>be considered to affect the viability of the public house. The previous appeal inspe</w:t>
      </w:r>
      <w:r w:rsidR="0063204F">
        <w:rPr>
          <w:rFonts w:ascii="Arial" w:hAnsi="Arial" w:cs="Arial"/>
          <w:sz w:val="22"/>
          <w:szCs w:val="22"/>
        </w:rPr>
        <w:t>ctor concluded that in principle</w:t>
      </w:r>
      <w:r w:rsidR="00841D28">
        <w:rPr>
          <w:rFonts w:ascii="Arial" w:hAnsi="Arial" w:cs="Arial"/>
          <w:sz w:val="22"/>
          <w:szCs w:val="22"/>
        </w:rPr>
        <w:t xml:space="preserve"> the use</w:t>
      </w:r>
      <w:r>
        <w:rPr>
          <w:rFonts w:ascii="Arial" w:hAnsi="Arial" w:cs="Arial"/>
          <w:sz w:val="22"/>
          <w:szCs w:val="22"/>
        </w:rPr>
        <w:t xml:space="preserve"> of the building as a holiday let</w:t>
      </w:r>
      <w:r w:rsidR="00841D28">
        <w:rPr>
          <w:rFonts w:ascii="Arial" w:hAnsi="Arial" w:cs="Arial"/>
          <w:sz w:val="22"/>
          <w:szCs w:val="22"/>
        </w:rPr>
        <w:t xml:space="preserve"> accords with the National Planning Policy Framework which supports sustainable rural tourism and the expansion of rural businesses and enterprise especially through the conversion of rural buildings</w:t>
      </w:r>
      <w:r w:rsidR="0063204F">
        <w:rPr>
          <w:rFonts w:ascii="Arial" w:hAnsi="Arial" w:cs="Arial"/>
          <w:sz w:val="22"/>
          <w:szCs w:val="22"/>
        </w:rPr>
        <w:t xml:space="preserve"> and further more seeks to guard against the loss of valued facilities and services</w:t>
      </w:r>
      <w:r w:rsidR="00841D28">
        <w:rPr>
          <w:rFonts w:ascii="Arial" w:hAnsi="Arial" w:cs="Arial"/>
          <w:sz w:val="22"/>
          <w:szCs w:val="22"/>
        </w:rPr>
        <w:t xml:space="preserve">. The loss of the holiday let to a separate dwelling would remove </w:t>
      </w:r>
      <w:r w:rsidR="0063204F">
        <w:rPr>
          <w:rFonts w:ascii="Arial" w:hAnsi="Arial" w:cs="Arial"/>
          <w:sz w:val="22"/>
          <w:szCs w:val="22"/>
        </w:rPr>
        <w:t xml:space="preserve">the opportunity for the use of the attached building to support the existing business </w:t>
      </w:r>
      <w:r w:rsidR="00841D28">
        <w:rPr>
          <w:rFonts w:ascii="Arial" w:hAnsi="Arial" w:cs="Arial"/>
          <w:sz w:val="22"/>
          <w:szCs w:val="22"/>
        </w:rPr>
        <w:t>and I therefore conclude that the use proposed would prejudice the use of the main building</w:t>
      </w:r>
      <w:r w:rsidR="00A414EB">
        <w:rPr>
          <w:rFonts w:ascii="Arial" w:hAnsi="Arial" w:cs="Arial"/>
          <w:sz w:val="22"/>
          <w:szCs w:val="22"/>
        </w:rPr>
        <w:t xml:space="preserve"> as a public house and is therefore considered to be contrary </w:t>
      </w:r>
      <w:r w:rsidR="00601A98">
        <w:rPr>
          <w:rFonts w:ascii="Arial" w:hAnsi="Arial" w:cs="Arial"/>
          <w:sz w:val="22"/>
          <w:szCs w:val="22"/>
        </w:rPr>
        <w:t>to the saved Policy S29</w:t>
      </w:r>
      <w:r w:rsidR="00E9190A">
        <w:rPr>
          <w:rFonts w:ascii="Arial" w:hAnsi="Arial" w:cs="Arial"/>
          <w:sz w:val="22"/>
          <w:szCs w:val="22"/>
        </w:rPr>
        <w:t xml:space="preserve"> of the Cherwell Local Plan 1996</w:t>
      </w:r>
      <w:r w:rsidR="00601A98">
        <w:rPr>
          <w:rFonts w:ascii="Arial" w:hAnsi="Arial" w:cs="Arial"/>
          <w:sz w:val="22"/>
          <w:szCs w:val="22"/>
        </w:rPr>
        <w:t xml:space="preserve"> and Government guidance contained within the National Planning Policy Framework at paragraph 28</w:t>
      </w:r>
      <w:r w:rsidR="0063204F">
        <w:rPr>
          <w:rFonts w:ascii="Arial" w:hAnsi="Arial" w:cs="Arial"/>
          <w:sz w:val="22"/>
          <w:szCs w:val="22"/>
        </w:rPr>
        <w:t xml:space="preserve"> and paragraph 70</w:t>
      </w:r>
      <w:r w:rsidR="00601A98">
        <w:rPr>
          <w:rFonts w:ascii="Arial" w:hAnsi="Arial" w:cs="Arial"/>
          <w:sz w:val="22"/>
          <w:szCs w:val="22"/>
        </w:rPr>
        <w:t xml:space="preserve">. </w:t>
      </w:r>
      <w:r w:rsidR="00841D28">
        <w:rPr>
          <w:rFonts w:ascii="Arial" w:hAnsi="Arial" w:cs="Arial"/>
          <w:sz w:val="22"/>
          <w:szCs w:val="22"/>
        </w:rPr>
        <w:t xml:space="preserve">  </w:t>
      </w:r>
    </w:p>
    <w:p w:rsidR="00841D28" w:rsidRDefault="00841D28" w:rsidP="0057773F">
      <w:pPr>
        <w:spacing w:after="120"/>
        <w:ind w:left="633"/>
        <w:jc w:val="both"/>
        <w:rPr>
          <w:rFonts w:ascii="Arial" w:hAnsi="Arial" w:cs="Arial"/>
          <w:sz w:val="22"/>
          <w:szCs w:val="22"/>
        </w:rPr>
      </w:pPr>
    </w:p>
    <w:p w:rsidR="00A25501" w:rsidRDefault="00841D28" w:rsidP="0057773F">
      <w:pPr>
        <w:spacing w:after="120"/>
        <w:ind w:left="633"/>
        <w:jc w:val="both"/>
        <w:rPr>
          <w:rFonts w:ascii="Arial" w:hAnsi="Arial" w:cs="Arial"/>
          <w:sz w:val="22"/>
          <w:szCs w:val="22"/>
        </w:rPr>
      </w:pPr>
      <w:r>
        <w:rPr>
          <w:rFonts w:ascii="Arial" w:hAnsi="Arial" w:cs="Arial"/>
          <w:sz w:val="22"/>
          <w:szCs w:val="22"/>
        </w:rPr>
        <w:t xml:space="preserve">In addition, this building being brought into a separate residential use which is unrelated to the </w:t>
      </w:r>
      <w:r w:rsidR="004A0A0F">
        <w:rPr>
          <w:rFonts w:ascii="Arial" w:hAnsi="Arial" w:cs="Arial"/>
          <w:sz w:val="22"/>
          <w:szCs w:val="22"/>
        </w:rPr>
        <w:t>public house would lead to future problems caused to the residential amenity of the occupan</w:t>
      </w:r>
      <w:r w:rsidR="0063204F">
        <w:rPr>
          <w:rFonts w:ascii="Arial" w:hAnsi="Arial" w:cs="Arial"/>
          <w:sz w:val="22"/>
          <w:szCs w:val="22"/>
        </w:rPr>
        <w:t>ts of the new dwelling due to</w:t>
      </w:r>
      <w:r w:rsidR="004A0A0F">
        <w:rPr>
          <w:rFonts w:ascii="Arial" w:hAnsi="Arial" w:cs="Arial"/>
          <w:sz w:val="22"/>
          <w:szCs w:val="22"/>
        </w:rPr>
        <w:t xml:space="preserve"> noise disturbance from the attached public house use and possible impact from cooking fumes. </w:t>
      </w:r>
      <w:r w:rsidR="006B631B">
        <w:rPr>
          <w:rFonts w:ascii="Arial" w:hAnsi="Arial" w:cs="Arial"/>
          <w:sz w:val="22"/>
          <w:szCs w:val="22"/>
        </w:rPr>
        <w:t>The close relationship of the existing public house and the proposed separate dwelling could introduce harmful noise and smell impacts which could lead to</w:t>
      </w:r>
      <w:r w:rsidR="00571E99">
        <w:rPr>
          <w:rFonts w:ascii="Arial" w:hAnsi="Arial" w:cs="Arial"/>
          <w:sz w:val="22"/>
          <w:szCs w:val="22"/>
        </w:rPr>
        <w:t xml:space="preserve"> a poor living environment for the occupiers and to</w:t>
      </w:r>
      <w:r w:rsidR="006B631B">
        <w:rPr>
          <w:rFonts w:ascii="Arial" w:hAnsi="Arial" w:cs="Arial"/>
          <w:sz w:val="22"/>
          <w:szCs w:val="22"/>
        </w:rPr>
        <w:t xml:space="preserve"> restrictions on the public house use which could also affect the viability of the public house.</w:t>
      </w:r>
      <w:r w:rsidR="0063204F">
        <w:rPr>
          <w:rFonts w:ascii="Arial" w:hAnsi="Arial" w:cs="Arial"/>
          <w:sz w:val="22"/>
          <w:szCs w:val="22"/>
        </w:rPr>
        <w:t xml:space="preserve"> </w:t>
      </w:r>
      <w:r w:rsidR="00E9190A">
        <w:rPr>
          <w:rFonts w:ascii="Arial" w:hAnsi="Arial" w:cs="Arial"/>
          <w:sz w:val="22"/>
          <w:szCs w:val="22"/>
        </w:rPr>
        <w:t>A separate dwelling in this location is not considered to provide a suitable level of amenity for future occupants and</w:t>
      </w:r>
      <w:r w:rsidR="00571E99">
        <w:rPr>
          <w:rFonts w:ascii="Arial" w:hAnsi="Arial" w:cs="Arial"/>
          <w:sz w:val="22"/>
          <w:szCs w:val="22"/>
        </w:rPr>
        <w:t xml:space="preserve"> could introduce conflict between residential amenity and viability of the adjoining business and is therefore</w:t>
      </w:r>
      <w:r w:rsidR="00E9190A">
        <w:rPr>
          <w:rFonts w:ascii="Arial" w:hAnsi="Arial" w:cs="Arial"/>
          <w:sz w:val="22"/>
          <w:szCs w:val="22"/>
        </w:rPr>
        <w:t xml:space="preserve"> considered contrary to saved Policy C30 of the Cherwell Local Plan 1996</w:t>
      </w:r>
      <w:r w:rsidR="006B631B">
        <w:rPr>
          <w:rFonts w:ascii="Arial" w:hAnsi="Arial" w:cs="Arial"/>
          <w:sz w:val="22"/>
          <w:szCs w:val="22"/>
        </w:rPr>
        <w:t xml:space="preserve"> and Government guidance contained with the National Planning Policy Statement at paragraph 123</w:t>
      </w:r>
      <w:r w:rsidR="00E9190A">
        <w:rPr>
          <w:rFonts w:ascii="Arial" w:hAnsi="Arial" w:cs="Arial"/>
          <w:sz w:val="22"/>
          <w:szCs w:val="22"/>
        </w:rPr>
        <w:t xml:space="preserve">. </w:t>
      </w:r>
    </w:p>
    <w:p w:rsidR="00DD448A" w:rsidRDefault="00DD448A" w:rsidP="0057773F">
      <w:pPr>
        <w:spacing w:after="120"/>
        <w:ind w:left="633"/>
        <w:jc w:val="both"/>
        <w:rPr>
          <w:rFonts w:ascii="Arial" w:hAnsi="Arial" w:cs="Arial"/>
          <w:sz w:val="22"/>
          <w:szCs w:val="22"/>
        </w:rPr>
      </w:pPr>
    </w:p>
    <w:p w:rsidR="00DD448A" w:rsidRDefault="00DD448A" w:rsidP="0057773F">
      <w:pPr>
        <w:spacing w:after="120"/>
        <w:ind w:left="633"/>
        <w:jc w:val="both"/>
        <w:rPr>
          <w:rFonts w:ascii="Arial" w:hAnsi="Arial" w:cs="Arial"/>
          <w:sz w:val="22"/>
          <w:szCs w:val="22"/>
          <w:u w:val="single"/>
        </w:rPr>
      </w:pPr>
      <w:r>
        <w:rPr>
          <w:rFonts w:ascii="Arial" w:hAnsi="Arial" w:cs="Arial"/>
          <w:sz w:val="22"/>
          <w:szCs w:val="22"/>
          <w:u w:val="single"/>
        </w:rPr>
        <w:t>Other matters</w:t>
      </w:r>
    </w:p>
    <w:p w:rsidR="00684D26" w:rsidRPr="00170848" w:rsidRDefault="00DD448A" w:rsidP="0057773F">
      <w:pPr>
        <w:spacing w:after="120"/>
        <w:ind w:left="633"/>
        <w:jc w:val="both"/>
        <w:rPr>
          <w:rFonts w:ascii="Arial" w:hAnsi="Arial" w:cs="Arial"/>
          <w:sz w:val="22"/>
          <w:szCs w:val="22"/>
        </w:rPr>
      </w:pPr>
      <w:r>
        <w:rPr>
          <w:rFonts w:ascii="Arial" w:hAnsi="Arial" w:cs="Arial"/>
          <w:sz w:val="22"/>
          <w:szCs w:val="22"/>
        </w:rPr>
        <w:t>The use of this building as a</w:t>
      </w:r>
      <w:r w:rsidR="00170848">
        <w:rPr>
          <w:rFonts w:ascii="Arial" w:hAnsi="Arial" w:cs="Arial"/>
          <w:sz w:val="22"/>
          <w:szCs w:val="22"/>
        </w:rPr>
        <w:t>n</w:t>
      </w:r>
      <w:r w:rsidR="00684D26">
        <w:rPr>
          <w:rFonts w:ascii="Arial" w:hAnsi="Arial" w:cs="Arial"/>
          <w:sz w:val="22"/>
          <w:szCs w:val="22"/>
        </w:rPr>
        <w:t xml:space="preserve"> independent separate</w:t>
      </w:r>
      <w:r w:rsidR="00170848">
        <w:rPr>
          <w:rFonts w:ascii="Arial" w:hAnsi="Arial" w:cs="Arial"/>
          <w:sz w:val="22"/>
          <w:szCs w:val="22"/>
        </w:rPr>
        <w:t xml:space="preserve"> </w:t>
      </w:r>
      <w:r>
        <w:rPr>
          <w:rFonts w:ascii="Arial" w:hAnsi="Arial" w:cs="Arial"/>
          <w:sz w:val="22"/>
          <w:szCs w:val="22"/>
        </w:rPr>
        <w:t xml:space="preserve">dwelling would require car parking which could </w:t>
      </w:r>
      <w:r w:rsidR="00D9181E">
        <w:rPr>
          <w:rFonts w:ascii="Arial" w:hAnsi="Arial" w:cs="Arial"/>
          <w:sz w:val="22"/>
          <w:szCs w:val="22"/>
        </w:rPr>
        <w:t xml:space="preserve">be provided either to the front of the public house or within the public house car park as this area of land is within the applicants control. The inspector applied a condition which sought parking details prior to occupation and it is considered that this condition can be applied again to ensure suitable parking arrangements could be provided for the unit. </w:t>
      </w:r>
      <w:r w:rsidR="00684D26">
        <w:rPr>
          <w:rFonts w:ascii="Arial" w:hAnsi="Arial" w:cs="Arial"/>
          <w:sz w:val="22"/>
          <w:szCs w:val="22"/>
        </w:rPr>
        <w:t xml:space="preserve">Furthermore, car parking could be provided within the existing car park for the public house, this would limit the available parking in the public house car park, however, such a small unit is only likely to need one space and the reduction in available parking by one space is not considered to be harmful to the future viability </w:t>
      </w:r>
      <w:r w:rsidR="00D9181E">
        <w:rPr>
          <w:rFonts w:ascii="Arial" w:hAnsi="Arial" w:cs="Arial"/>
          <w:sz w:val="22"/>
          <w:szCs w:val="22"/>
        </w:rPr>
        <w:t xml:space="preserve">of the public house. </w:t>
      </w:r>
    </w:p>
    <w:p w:rsidR="00B857D6" w:rsidRPr="00170848" w:rsidRDefault="00B857D6" w:rsidP="0057773F">
      <w:pPr>
        <w:spacing w:after="120"/>
        <w:ind w:left="633"/>
        <w:jc w:val="both"/>
        <w:rPr>
          <w:rFonts w:ascii="Arial" w:hAnsi="Arial" w:cs="Arial"/>
          <w:sz w:val="22"/>
          <w:szCs w:val="22"/>
        </w:rPr>
      </w:pPr>
      <w:r w:rsidRPr="00170848">
        <w:rPr>
          <w:rFonts w:ascii="Arial" w:hAnsi="Arial" w:cs="Arial"/>
          <w:sz w:val="22"/>
          <w:szCs w:val="22"/>
        </w:rPr>
        <w:t>The use of this building as a</w:t>
      </w:r>
      <w:r w:rsidR="00170848" w:rsidRPr="00170848">
        <w:rPr>
          <w:rFonts w:ascii="Arial" w:hAnsi="Arial" w:cs="Arial"/>
          <w:sz w:val="22"/>
          <w:szCs w:val="22"/>
        </w:rPr>
        <w:t>n</w:t>
      </w:r>
      <w:r w:rsidRPr="00170848">
        <w:rPr>
          <w:rFonts w:ascii="Arial" w:hAnsi="Arial" w:cs="Arial"/>
          <w:sz w:val="22"/>
          <w:szCs w:val="22"/>
        </w:rPr>
        <w:t xml:space="preserve"> </w:t>
      </w:r>
      <w:r w:rsidR="00170848" w:rsidRPr="00170848">
        <w:rPr>
          <w:rFonts w:ascii="Arial" w:hAnsi="Arial" w:cs="Arial"/>
          <w:sz w:val="22"/>
          <w:szCs w:val="22"/>
        </w:rPr>
        <w:t>independent single</w:t>
      </w:r>
      <w:r w:rsidRPr="00170848">
        <w:rPr>
          <w:rFonts w:ascii="Arial" w:hAnsi="Arial" w:cs="Arial"/>
          <w:sz w:val="22"/>
          <w:szCs w:val="22"/>
        </w:rPr>
        <w:t xml:space="preserve"> dwelling</w:t>
      </w:r>
      <w:r w:rsidR="001E1D74" w:rsidRPr="00170848">
        <w:rPr>
          <w:rFonts w:ascii="Arial" w:hAnsi="Arial" w:cs="Arial"/>
          <w:sz w:val="22"/>
          <w:szCs w:val="22"/>
        </w:rPr>
        <w:t xml:space="preserve"> introduces the requirement for private amenity space. An area of land to the east of the building which forms part of the car park of the public house has been enclosed with timber fencing to provide a small yard area for use by the building. The area is small and would be overlooked from the car park however it does provide an area for hanging out washing and being able to access outside space which would improve the residential amenity of the occupiers of this building.  This enclosure of the land and use as a residential garden area would be a material change of use of the land which does not benefit from planning permission. I have passed this suspected breach of planning control on to the Local Planni</w:t>
      </w:r>
      <w:r w:rsidR="00482748" w:rsidRPr="00170848">
        <w:rPr>
          <w:rFonts w:ascii="Arial" w:hAnsi="Arial" w:cs="Arial"/>
          <w:sz w:val="22"/>
          <w:szCs w:val="22"/>
        </w:rPr>
        <w:t xml:space="preserve">ng Authorities Enforcement Team who will investigate. </w:t>
      </w:r>
      <w:r w:rsidR="00684D26">
        <w:rPr>
          <w:rFonts w:ascii="Arial" w:hAnsi="Arial" w:cs="Arial"/>
          <w:sz w:val="22"/>
          <w:szCs w:val="22"/>
        </w:rPr>
        <w:t>This area of land would further decrease the available parking with the car park for the public house which along with the additional parking for the holiday let could harm the future viability of the public house.</w:t>
      </w:r>
    </w:p>
    <w:p w:rsidR="00E34DE8" w:rsidRPr="00170848" w:rsidRDefault="00E34DE8" w:rsidP="0032279D">
      <w:pPr>
        <w:ind w:left="709"/>
        <w:jc w:val="both"/>
        <w:rPr>
          <w:rFonts w:ascii="Arial" w:hAnsi="Arial" w:cs="Arial"/>
          <w:sz w:val="22"/>
          <w:szCs w:val="22"/>
        </w:rPr>
      </w:pPr>
    </w:p>
    <w:p w:rsidR="0032279D" w:rsidRPr="00170848" w:rsidRDefault="00E34DE8" w:rsidP="0032279D">
      <w:pPr>
        <w:numPr>
          <w:ilvl w:val="0"/>
          <w:numId w:val="2"/>
        </w:numPr>
        <w:tabs>
          <w:tab w:val="left" w:pos="567"/>
        </w:tabs>
        <w:ind w:left="709" w:hanging="709"/>
        <w:jc w:val="both"/>
        <w:rPr>
          <w:rFonts w:ascii="Arial" w:hAnsi="Arial" w:cs="Arial"/>
          <w:b/>
          <w:sz w:val="22"/>
          <w:szCs w:val="22"/>
        </w:rPr>
      </w:pPr>
      <w:r w:rsidRPr="00170848">
        <w:rPr>
          <w:rFonts w:ascii="Arial" w:hAnsi="Arial" w:cs="Arial"/>
          <w:b/>
          <w:sz w:val="22"/>
          <w:szCs w:val="22"/>
        </w:rPr>
        <w:t>Conclusion</w:t>
      </w:r>
    </w:p>
    <w:p w:rsidR="00857F79" w:rsidRPr="00170848" w:rsidRDefault="00857F79" w:rsidP="00857F79">
      <w:pPr>
        <w:tabs>
          <w:tab w:val="left" w:pos="567"/>
        </w:tabs>
        <w:jc w:val="both"/>
        <w:rPr>
          <w:rFonts w:ascii="Arial" w:hAnsi="Arial" w:cs="Arial"/>
          <w:b/>
          <w:sz w:val="22"/>
          <w:szCs w:val="22"/>
        </w:rPr>
      </w:pPr>
    </w:p>
    <w:p w:rsidR="00C94E8C" w:rsidRPr="00DF34FF" w:rsidRDefault="00857F79" w:rsidP="00170848">
      <w:pPr>
        <w:spacing w:after="120"/>
        <w:ind w:left="633"/>
        <w:jc w:val="both"/>
        <w:rPr>
          <w:rFonts w:ascii="Arial" w:hAnsi="Arial" w:cs="Arial"/>
          <w:sz w:val="22"/>
          <w:szCs w:val="22"/>
        </w:rPr>
      </w:pPr>
      <w:r w:rsidRPr="00170848">
        <w:rPr>
          <w:rFonts w:ascii="Arial" w:hAnsi="Arial" w:cs="Arial"/>
          <w:sz w:val="22"/>
          <w:szCs w:val="22"/>
        </w:rPr>
        <w:t xml:space="preserve">In conclusion, </w:t>
      </w:r>
      <w:r w:rsidR="00170848" w:rsidRPr="00170848">
        <w:rPr>
          <w:rFonts w:ascii="Arial" w:hAnsi="Arial" w:cs="Arial"/>
          <w:sz w:val="22"/>
          <w:szCs w:val="22"/>
        </w:rPr>
        <w:t>the removal o</w:t>
      </w:r>
      <w:r w:rsidR="000049EF">
        <w:rPr>
          <w:rFonts w:ascii="Arial" w:hAnsi="Arial" w:cs="Arial"/>
          <w:sz w:val="22"/>
          <w:szCs w:val="22"/>
        </w:rPr>
        <w:t>f conditions 3 and 4 of 13/00781</w:t>
      </w:r>
      <w:r w:rsidR="00170848" w:rsidRPr="00170848">
        <w:rPr>
          <w:rFonts w:ascii="Arial" w:hAnsi="Arial" w:cs="Arial"/>
          <w:sz w:val="22"/>
          <w:szCs w:val="22"/>
        </w:rPr>
        <w:t>/F to allow the building to be used as a single independent dwelling would be considered to prejudice the viability of the public house due to the loss of the holiday let use which is a use that supports sustainable rural tourism and the expansion of rural businesses and enterprise through the conversion of an existing building. The loss of the holiday let to a separate dwelling would remove all possibilities to improve rural tourism</w:t>
      </w:r>
      <w:r w:rsidR="005607F7">
        <w:rPr>
          <w:rFonts w:ascii="Arial" w:hAnsi="Arial" w:cs="Arial"/>
          <w:sz w:val="22"/>
          <w:szCs w:val="22"/>
        </w:rPr>
        <w:t xml:space="preserve"> and generate business for the public house</w:t>
      </w:r>
      <w:r w:rsidR="00B841D3">
        <w:rPr>
          <w:rFonts w:ascii="Arial" w:hAnsi="Arial" w:cs="Arial"/>
          <w:sz w:val="22"/>
          <w:szCs w:val="22"/>
        </w:rPr>
        <w:t xml:space="preserve">, </w:t>
      </w:r>
      <w:r w:rsidR="00170848" w:rsidRPr="00170848">
        <w:rPr>
          <w:rFonts w:ascii="Arial" w:hAnsi="Arial" w:cs="Arial"/>
          <w:sz w:val="22"/>
          <w:szCs w:val="22"/>
        </w:rPr>
        <w:t xml:space="preserve">I therefore conclude that the use proposed would prejudice the use of the main building as a public house and is therefore considered to be contrary to the saved Policy S29 of the Cherwell Local Plan 1996 </w:t>
      </w:r>
      <w:r w:rsidR="00170848" w:rsidRPr="00DF34FF">
        <w:rPr>
          <w:rFonts w:ascii="Arial" w:hAnsi="Arial" w:cs="Arial"/>
          <w:sz w:val="22"/>
          <w:szCs w:val="22"/>
        </w:rPr>
        <w:t xml:space="preserve">and Government guidance contained within the National Planning Policy Framework at paragraph 28.   </w:t>
      </w:r>
    </w:p>
    <w:p w:rsidR="00BD1F4E" w:rsidRPr="00DF34FF" w:rsidRDefault="00BD1F4E" w:rsidP="00BD1F4E">
      <w:pPr>
        <w:spacing w:after="120"/>
        <w:jc w:val="both"/>
        <w:rPr>
          <w:rFonts w:ascii="Arial" w:hAnsi="Arial" w:cs="Arial"/>
          <w:sz w:val="22"/>
          <w:szCs w:val="22"/>
        </w:rPr>
      </w:pPr>
    </w:p>
    <w:p w:rsidR="00BD1F4E" w:rsidRPr="00DF34FF" w:rsidRDefault="00BD1F4E" w:rsidP="00BD1F4E">
      <w:pPr>
        <w:spacing w:after="120"/>
        <w:ind w:firstLine="633"/>
        <w:jc w:val="both"/>
        <w:rPr>
          <w:rFonts w:ascii="Arial" w:hAnsi="Arial" w:cs="Arial"/>
          <w:b/>
          <w:sz w:val="22"/>
          <w:szCs w:val="22"/>
        </w:rPr>
      </w:pPr>
      <w:r w:rsidRPr="00DF34FF">
        <w:rPr>
          <w:rFonts w:ascii="Arial" w:hAnsi="Arial" w:cs="Arial"/>
          <w:b/>
          <w:sz w:val="22"/>
          <w:szCs w:val="22"/>
        </w:rPr>
        <w:t>Statement of Engagement</w:t>
      </w:r>
    </w:p>
    <w:p w:rsidR="00BD1F4E" w:rsidRPr="00DF34FF" w:rsidRDefault="00BD1F4E" w:rsidP="00BD1F4E">
      <w:pPr>
        <w:spacing w:after="120"/>
        <w:ind w:firstLine="633"/>
        <w:jc w:val="both"/>
        <w:rPr>
          <w:rFonts w:ascii="Arial" w:hAnsi="Arial" w:cs="Arial"/>
          <w:b/>
          <w:sz w:val="22"/>
          <w:szCs w:val="22"/>
        </w:rPr>
      </w:pPr>
    </w:p>
    <w:p w:rsidR="00DF34FF" w:rsidRPr="00DF34FF" w:rsidRDefault="00DF34FF" w:rsidP="00DF34FF">
      <w:pPr>
        <w:ind w:left="360"/>
        <w:rPr>
          <w:rFonts w:ascii="Arial" w:hAnsi="Arial" w:cs="Arial"/>
          <w:sz w:val="22"/>
          <w:szCs w:val="22"/>
        </w:rPr>
      </w:pPr>
      <w:r w:rsidRPr="00DF34FF">
        <w:rPr>
          <w:rFonts w:ascii="Arial" w:hAnsi="Arial" w:cs="Arial"/>
          <w:sz w:val="22"/>
          <w:szCs w:val="22"/>
        </w:rPr>
        <w:t>In accordance with the Town and Country Planning (Develop</w:t>
      </w:r>
      <w:r w:rsidR="003447ED">
        <w:rPr>
          <w:rFonts w:ascii="Arial" w:hAnsi="Arial" w:cs="Arial"/>
          <w:sz w:val="22"/>
          <w:szCs w:val="22"/>
        </w:rPr>
        <w:t>ment Management Procedure)</w:t>
      </w:r>
      <w:r>
        <w:rPr>
          <w:rFonts w:ascii="Arial" w:hAnsi="Arial" w:cs="Arial"/>
          <w:sz w:val="22"/>
          <w:szCs w:val="22"/>
        </w:rPr>
        <w:t xml:space="preserve"> Order 2015</w:t>
      </w:r>
      <w:r w:rsidRPr="00DF34FF">
        <w:rPr>
          <w:rFonts w:ascii="Arial" w:hAnsi="Arial" w:cs="Arial"/>
          <w:sz w:val="22"/>
          <w:szCs w:val="22"/>
        </w:rPr>
        <w:t xml:space="preserve"> and paragraphs 186 and 187 of the National Planning Policy Framework (March 2012), this decision has been taken by the Council in a timely and efficient way.</w:t>
      </w:r>
    </w:p>
    <w:p w:rsidR="00C94E8C" w:rsidRPr="00DF34FF" w:rsidRDefault="00C94E8C" w:rsidP="00C94E8C">
      <w:pPr>
        <w:tabs>
          <w:tab w:val="left" w:pos="567"/>
        </w:tabs>
        <w:ind w:left="567"/>
        <w:jc w:val="both"/>
        <w:rPr>
          <w:rFonts w:ascii="Arial" w:hAnsi="Arial" w:cs="Arial"/>
          <w:sz w:val="22"/>
          <w:szCs w:val="22"/>
        </w:rPr>
      </w:pPr>
    </w:p>
    <w:p w:rsidR="0032279D" w:rsidRPr="00DF34FF" w:rsidRDefault="0032279D" w:rsidP="00C94E8C">
      <w:pPr>
        <w:tabs>
          <w:tab w:val="left" w:pos="567"/>
        </w:tabs>
        <w:ind w:left="567"/>
        <w:jc w:val="both"/>
        <w:rPr>
          <w:rFonts w:ascii="Arial" w:hAnsi="Arial" w:cs="Arial"/>
          <w:b/>
          <w:sz w:val="22"/>
          <w:szCs w:val="22"/>
        </w:rPr>
      </w:pPr>
    </w:p>
    <w:p w:rsidR="00170848" w:rsidRPr="00DF34FF" w:rsidRDefault="0032279D" w:rsidP="00170848">
      <w:pPr>
        <w:numPr>
          <w:ilvl w:val="0"/>
          <w:numId w:val="2"/>
        </w:numPr>
        <w:tabs>
          <w:tab w:val="clear" w:pos="720"/>
          <w:tab w:val="num" w:pos="567"/>
          <w:tab w:val="left" w:pos="1440"/>
          <w:tab w:val="left" w:pos="2160"/>
          <w:tab w:val="left" w:pos="2880"/>
          <w:tab w:val="left" w:pos="6450"/>
        </w:tabs>
        <w:ind w:left="360"/>
        <w:jc w:val="both"/>
        <w:rPr>
          <w:rFonts w:ascii="Arial" w:hAnsi="Arial" w:cs="Arial"/>
          <w:b/>
          <w:bCs/>
          <w:sz w:val="22"/>
          <w:szCs w:val="22"/>
          <w:lang w:eastAsia="en-US"/>
        </w:rPr>
      </w:pPr>
      <w:r w:rsidRPr="00DF34FF">
        <w:rPr>
          <w:rFonts w:ascii="Arial" w:hAnsi="Arial" w:cs="Arial"/>
          <w:b/>
          <w:bCs/>
          <w:sz w:val="22"/>
          <w:szCs w:val="22"/>
          <w:lang w:eastAsia="en-US"/>
        </w:rPr>
        <w:t>Recommendation</w:t>
      </w:r>
      <w:r w:rsidR="00170848" w:rsidRPr="00DF34FF">
        <w:rPr>
          <w:rFonts w:ascii="Arial" w:hAnsi="Arial" w:cs="Arial"/>
          <w:b/>
          <w:bCs/>
          <w:sz w:val="22"/>
          <w:szCs w:val="22"/>
          <w:lang w:eastAsia="en-US"/>
        </w:rPr>
        <w:t>:</w:t>
      </w:r>
      <w:r w:rsidR="00170848" w:rsidRPr="00DF34FF">
        <w:rPr>
          <w:rFonts w:ascii="Arial" w:hAnsi="Arial" w:cs="Arial"/>
          <w:b/>
          <w:bCs/>
          <w:sz w:val="22"/>
          <w:szCs w:val="22"/>
          <w:lang w:eastAsia="en-US"/>
        </w:rPr>
        <w:tab/>
        <w:t>REFUSE</w:t>
      </w:r>
    </w:p>
    <w:p w:rsidR="00170848" w:rsidRPr="00DF34FF" w:rsidRDefault="00170848" w:rsidP="00170848">
      <w:pPr>
        <w:tabs>
          <w:tab w:val="left" w:pos="1440"/>
          <w:tab w:val="left" w:pos="2160"/>
          <w:tab w:val="left" w:pos="2880"/>
          <w:tab w:val="left" w:pos="6450"/>
        </w:tabs>
        <w:jc w:val="both"/>
        <w:rPr>
          <w:rFonts w:ascii="Arial" w:hAnsi="Arial" w:cs="Arial"/>
          <w:b/>
          <w:bCs/>
          <w:sz w:val="22"/>
          <w:szCs w:val="22"/>
          <w:lang w:eastAsia="en-US"/>
        </w:rPr>
      </w:pPr>
    </w:p>
    <w:p w:rsidR="00170848" w:rsidRPr="00DF34FF" w:rsidRDefault="00170848" w:rsidP="00170848">
      <w:pPr>
        <w:tabs>
          <w:tab w:val="left" w:pos="1440"/>
          <w:tab w:val="left" w:pos="2160"/>
          <w:tab w:val="left" w:pos="2880"/>
          <w:tab w:val="left" w:pos="6450"/>
        </w:tabs>
        <w:jc w:val="both"/>
        <w:rPr>
          <w:rFonts w:ascii="Arial" w:hAnsi="Arial" w:cs="Arial"/>
          <w:b/>
          <w:bCs/>
          <w:sz w:val="22"/>
          <w:szCs w:val="22"/>
          <w:lang w:eastAsia="en-US"/>
        </w:rPr>
      </w:pPr>
      <w:r w:rsidRPr="00DF34FF">
        <w:rPr>
          <w:rFonts w:ascii="Arial" w:hAnsi="Arial" w:cs="Arial"/>
          <w:b/>
          <w:bCs/>
          <w:sz w:val="22"/>
          <w:szCs w:val="22"/>
          <w:lang w:eastAsia="en-US"/>
        </w:rPr>
        <w:t>Reason:</w:t>
      </w:r>
    </w:p>
    <w:p w:rsidR="00170848" w:rsidRPr="001D14F8" w:rsidRDefault="00170848" w:rsidP="00170848">
      <w:pPr>
        <w:tabs>
          <w:tab w:val="left" w:pos="1440"/>
          <w:tab w:val="left" w:pos="2160"/>
          <w:tab w:val="left" w:pos="2880"/>
          <w:tab w:val="left" w:pos="6450"/>
        </w:tabs>
        <w:jc w:val="both"/>
        <w:rPr>
          <w:rFonts w:ascii="Arial" w:hAnsi="Arial" w:cs="Arial"/>
          <w:bCs/>
          <w:sz w:val="22"/>
          <w:szCs w:val="22"/>
          <w:lang w:eastAsia="en-US"/>
        </w:rPr>
      </w:pPr>
    </w:p>
    <w:p w:rsidR="00B45ACB" w:rsidRDefault="000049EF" w:rsidP="00B45ACB">
      <w:pPr>
        <w:pStyle w:val="ListParagraph"/>
        <w:numPr>
          <w:ilvl w:val="0"/>
          <w:numId w:val="48"/>
        </w:numPr>
        <w:spacing w:after="120"/>
        <w:jc w:val="both"/>
        <w:rPr>
          <w:rFonts w:ascii="Arial" w:hAnsi="Arial" w:cs="Arial"/>
          <w:sz w:val="22"/>
          <w:szCs w:val="22"/>
        </w:rPr>
      </w:pPr>
      <w:bookmarkStart w:id="0" w:name="_GoBack"/>
      <w:r w:rsidRPr="00B45ACB">
        <w:rPr>
          <w:rFonts w:ascii="Arial" w:hAnsi="Arial" w:cs="Arial"/>
          <w:bCs/>
          <w:sz w:val="22"/>
          <w:szCs w:val="22"/>
          <w:lang w:eastAsia="en-US"/>
        </w:rPr>
        <w:t xml:space="preserve">The proposal to remove conditions 3 and 4 of 13/00781/F </w:t>
      </w:r>
      <w:r w:rsidR="001D14F8" w:rsidRPr="00B45ACB">
        <w:rPr>
          <w:rFonts w:ascii="Arial" w:hAnsi="Arial" w:cs="Arial"/>
          <w:bCs/>
          <w:sz w:val="22"/>
          <w:szCs w:val="22"/>
          <w:lang w:eastAsia="en-US"/>
        </w:rPr>
        <w:t xml:space="preserve">would allow the building to be used as a single independent dwelling </w:t>
      </w:r>
      <w:r w:rsidR="002B5AF9">
        <w:rPr>
          <w:rFonts w:ascii="Arial" w:hAnsi="Arial" w:cs="Arial"/>
          <w:bCs/>
          <w:sz w:val="22"/>
          <w:szCs w:val="22"/>
          <w:lang w:eastAsia="en-US"/>
        </w:rPr>
        <w:t>and lead to the loss of a holiday letting use</w:t>
      </w:r>
      <w:r w:rsidR="001D14F8" w:rsidRPr="00B45ACB">
        <w:rPr>
          <w:rFonts w:ascii="Arial" w:hAnsi="Arial" w:cs="Arial"/>
          <w:bCs/>
          <w:sz w:val="22"/>
          <w:szCs w:val="22"/>
          <w:lang w:eastAsia="en-US"/>
        </w:rPr>
        <w:t xml:space="preserve"> </w:t>
      </w:r>
      <w:r w:rsidR="001D14F8" w:rsidRPr="00B45ACB">
        <w:rPr>
          <w:rFonts w:ascii="Arial" w:hAnsi="Arial" w:cs="Arial"/>
          <w:sz w:val="22"/>
          <w:szCs w:val="22"/>
        </w:rPr>
        <w:t>which</w:t>
      </w:r>
      <w:r w:rsidR="006B631B" w:rsidRPr="00B45ACB">
        <w:rPr>
          <w:rFonts w:ascii="Arial" w:hAnsi="Arial" w:cs="Arial"/>
          <w:sz w:val="22"/>
          <w:szCs w:val="22"/>
        </w:rPr>
        <w:t xml:space="preserve"> </w:t>
      </w:r>
      <w:r w:rsidR="001D14F8" w:rsidRPr="00B45ACB">
        <w:rPr>
          <w:rFonts w:ascii="Arial" w:hAnsi="Arial" w:cs="Arial"/>
          <w:sz w:val="22"/>
          <w:szCs w:val="22"/>
        </w:rPr>
        <w:t xml:space="preserve">supports sustainable rural tourism and the expansion of </w:t>
      </w:r>
      <w:r w:rsidR="006B631B" w:rsidRPr="00B45ACB">
        <w:rPr>
          <w:rFonts w:ascii="Arial" w:hAnsi="Arial" w:cs="Arial"/>
          <w:sz w:val="22"/>
          <w:szCs w:val="22"/>
        </w:rPr>
        <w:t xml:space="preserve">an existing </w:t>
      </w:r>
      <w:r w:rsidR="001D14F8" w:rsidRPr="00B45ACB">
        <w:rPr>
          <w:rFonts w:ascii="Arial" w:hAnsi="Arial" w:cs="Arial"/>
          <w:sz w:val="22"/>
          <w:szCs w:val="22"/>
        </w:rPr>
        <w:t>rural business and</w:t>
      </w:r>
      <w:r w:rsidR="006B631B" w:rsidRPr="00B45ACB">
        <w:rPr>
          <w:rFonts w:ascii="Arial" w:hAnsi="Arial" w:cs="Arial"/>
          <w:sz w:val="22"/>
          <w:szCs w:val="22"/>
        </w:rPr>
        <w:t xml:space="preserve"> valued village facility</w:t>
      </w:r>
      <w:r w:rsidR="002B5AF9">
        <w:rPr>
          <w:rFonts w:ascii="Arial" w:hAnsi="Arial" w:cs="Arial"/>
          <w:sz w:val="22"/>
          <w:szCs w:val="22"/>
        </w:rPr>
        <w:t xml:space="preserve">. The proposed use </w:t>
      </w:r>
      <w:r w:rsidR="00F511B8">
        <w:rPr>
          <w:rFonts w:ascii="Arial" w:hAnsi="Arial" w:cs="Arial"/>
          <w:sz w:val="22"/>
          <w:szCs w:val="22"/>
        </w:rPr>
        <w:t xml:space="preserve">due to the loss of the holiday letting use </w:t>
      </w:r>
      <w:r w:rsidR="001D14F8" w:rsidRPr="00B45ACB">
        <w:rPr>
          <w:rFonts w:ascii="Arial" w:hAnsi="Arial" w:cs="Arial"/>
          <w:sz w:val="22"/>
          <w:szCs w:val="22"/>
        </w:rPr>
        <w:t>would prejudice the use of the main building as a public house and is therefore considered to be contrary to the saved Policy S29 of the Cherwell Local Plan 1996 and Government guidance contained within the National Planning Policy Framework at paragraph 28</w:t>
      </w:r>
      <w:r w:rsidR="005911A2">
        <w:rPr>
          <w:rFonts w:ascii="Arial" w:hAnsi="Arial" w:cs="Arial"/>
          <w:sz w:val="22"/>
          <w:szCs w:val="22"/>
        </w:rPr>
        <w:t xml:space="preserve"> and </w:t>
      </w:r>
      <w:r w:rsidR="004C3B6A" w:rsidRPr="00B45ACB">
        <w:rPr>
          <w:rFonts w:ascii="Arial" w:hAnsi="Arial" w:cs="Arial"/>
          <w:sz w:val="22"/>
          <w:szCs w:val="22"/>
        </w:rPr>
        <w:t>70</w:t>
      </w:r>
      <w:r w:rsidR="001D14F8" w:rsidRPr="00B45ACB">
        <w:rPr>
          <w:rFonts w:ascii="Arial" w:hAnsi="Arial" w:cs="Arial"/>
          <w:sz w:val="22"/>
          <w:szCs w:val="22"/>
        </w:rPr>
        <w:t xml:space="preserve">. </w:t>
      </w:r>
    </w:p>
    <w:bookmarkEnd w:id="0"/>
    <w:p w:rsidR="00ED7568" w:rsidRPr="00ED7568" w:rsidRDefault="008B1CF0" w:rsidP="00ED7568">
      <w:pPr>
        <w:pStyle w:val="ListParagraph"/>
        <w:numPr>
          <w:ilvl w:val="0"/>
          <w:numId w:val="48"/>
        </w:numPr>
        <w:spacing w:after="120"/>
        <w:jc w:val="both"/>
        <w:rPr>
          <w:rFonts w:ascii="Arial" w:hAnsi="Arial" w:cs="Arial"/>
          <w:sz w:val="22"/>
          <w:szCs w:val="22"/>
        </w:rPr>
      </w:pPr>
      <w:r>
        <w:rPr>
          <w:rFonts w:ascii="Arial" w:hAnsi="Arial" w:cs="Arial"/>
          <w:sz w:val="22"/>
          <w:szCs w:val="22"/>
        </w:rPr>
        <w:t xml:space="preserve">An independent </w:t>
      </w:r>
      <w:r w:rsidR="00ED7568" w:rsidRPr="00ED7568">
        <w:rPr>
          <w:rFonts w:ascii="Arial" w:hAnsi="Arial" w:cs="Arial"/>
          <w:sz w:val="22"/>
          <w:szCs w:val="22"/>
        </w:rPr>
        <w:t>dwelling in this location is not considered to provide a suitable level of amenity for future occupants</w:t>
      </w:r>
      <w:r>
        <w:rPr>
          <w:rFonts w:ascii="Arial" w:hAnsi="Arial" w:cs="Arial"/>
          <w:sz w:val="22"/>
          <w:szCs w:val="22"/>
        </w:rPr>
        <w:t xml:space="preserve"> due to noise and smell from the adjoining public house use</w:t>
      </w:r>
      <w:r w:rsidR="00ED7568" w:rsidRPr="00ED7568">
        <w:rPr>
          <w:rFonts w:ascii="Arial" w:hAnsi="Arial" w:cs="Arial"/>
          <w:sz w:val="22"/>
          <w:szCs w:val="22"/>
        </w:rPr>
        <w:t xml:space="preserve"> and </w:t>
      </w:r>
      <w:r>
        <w:rPr>
          <w:rFonts w:ascii="Arial" w:hAnsi="Arial" w:cs="Arial"/>
          <w:sz w:val="22"/>
          <w:szCs w:val="22"/>
        </w:rPr>
        <w:t xml:space="preserve">the proposed use </w:t>
      </w:r>
      <w:r w:rsidR="00ED7568" w:rsidRPr="00ED7568">
        <w:rPr>
          <w:rFonts w:ascii="Arial" w:hAnsi="Arial" w:cs="Arial"/>
          <w:sz w:val="22"/>
          <w:szCs w:val="22"/>
        </w:rPr>
        <w:t xml:space="preserve">could introduce conflict between residential amenity and viability of the adjoining business and is therefore considered contrary to saved Policy C30 of the Cherwell Local Plan 1996 and Government guidance contained with the National Planning Policy Statement at paragraph 123. </w:t>
      </w:r>
    </w:p>
    <w:p w:rsidR="00ED7568" w:rsidRPr="00ED7568" w:rsidRDefault="00ED7568" w:rsidP="00ED7568">
      <w:pPr>
        <w:spacing w:after="120"/>
        <w:jc w:val="both"/>
        <w:rPr>
          <w:rFonts w:ascii="Arial" w:hAnsi="Arial" w:cs="Arial"/>
          <w:sz w:val="22"/>
          <w:szCs w:val="22"/>
        </w:rPr>
      </w:pPr>
    </w:p>
    <w:p w:rsidR="00E34DE8" w:rsidRPr="00E34DE8" w:rsidRDefault="001D14F8" w:rsidP="001D14F8">
      <w:pPr>
        <w:spacing w:after="120"/>
        <w:ind w:left="633"/>
        <w:jc w:val="both"/>
        <w:rPr>
          <w:rFonts w:ascii="Arial" w:hAnsi="Arial" w:cs="Arial"/>
          <w:b/>
          <w:bCs/>
          <w:sz w:val="22"/>
          <w:szCs w:val="22"/>
          <w:lang w:eastAsia="en-US"/>
        </w:rPr>
      </w:pPr>
      <w:r w:rsidRPr="001D14F8">
        <w:rPr>
          <w:rFonts w:ascii="Arial" w:hAnsi="Arial" w:cs="Arial"/>
          <w:sz w:val="22"/>
          <w:szCs w:val="22"/>
        </w:rPr>
        <w:t xml:space="preserve">  </w:t>
      </w:r>
    </w:p>
    <w:p w:rsidR="00E34DE8" w:rsidRPr="00E34DE8" w:rsidRDefault="00E34DE8" w:rsidP="00467D08">
      <w:pPr>
        <w:tabs>
          <w:tab w:val="center" w:pos="4680"/>
          <w:tab w:val="right" w:pos="9360"/>
        </w:tabs>
        <w:jc w:val="both"/>
        <w:rPr>
          <w:rFonts w:ascii="Arial" w:hAnsi="Arial" w:cs="Arial"/>
          <w:b/>
          <w:bCs/>
          <w:sz w:val="22"/>
          <w:szCs w:val="22"/>
          <w:lang w:eastAsia="en-US"/>
        </w:rPr>
      </w:pPr>
    </w:p>
    <w:p w:rsidR="0019459F" w:rsidRPr="00E34DE8" w:rsidRDefault="0019459F" w:rsidP="0019459F">
      <w:pPr>
        <w:jc w:val="both"/>
        <w:rPr>
          <w:rFonts w:ascii="Arial" w:hAnsi="Arial" w:cs="Arial"/>
          <w:sz w:val="22"/>
          <w:szCs w:val="22"/>
        </w:rPr>
      </w:pPr>
      <w:r w:rsidRPr="00E34DE8">
        <w:rPr>
          <w:rFonts w:ascii="Arial" w:hAnsi="Arial" w:cs="Arial"/>
          <w:sz w:val="22"/>
          <w:szCs w:val="22"/>
        </w:rPr>
        <w:t>SIGNED:</w:t>
      </w:r>
      <w:r w:rsidRPr="00E34DE8">
        <w:rPr>
          <w:rFonts w:ascii="Arial" w:hAnsi="Arial" w:cs="Arial"/>
          <w:sz w:val="22"/>
          <w:szCs w:val="22"/>
        </w:rPr>
        <w:tab/>
      </w:r>
      <w:r w:rsidRPr="00E34DE8">
        <w:rPr>
          <w:rFonts w:ascii="Arial" w:hAnsi="Arial" w:cs="Arial"/>
          <w:sz w:val="22"/>
          <w:szCs w:val="22"/>
        </w:rPr>
        <w:tab/>
      </w:r>
      <w:r w:rsidRPr="00E34DE8">
        <w:rPr>
          <w:rFonts w:ascii="Arial" w:hAnsi="Arial" w:cs="Arial"/>
          <w:sz w:val="22"/>
          <w:szCs w:val="22"/>
        </w:rPr>
        <w:tab/>
      </w:r>
      <w:r w:rsidRPr="00E34DE8">
        <w:rPr>
          <w:rFonts w:ascii="Arial" w:hAnsi="Arial" w:cs="Arial"/>
          <w:sz w:val="22"/>
          <w:szCs w:val="22"/>
        </w:rPr>
        <w:tab/>
      </w:r>
      <w:r w:rsidRPr="00E34DE8">
        <w:rPr>
          <w:rFonts w:ascii="Arial" w:hAnsi="Arial" w:cs="Arial"/>
          <w:sz w:val="22"/>
          <w:szCs w:val="22"/>
        </w:rPr>
        <w:tab/>
      </w:r>
      <w:r w:rsidRPr="00E34DE8">
        <w:rPr>
          <w:rFonts w:ascii="Arial" w:hAnsi="Arial" w:cs="Arial"/>
          <w:sz w:val="22"/>
          <w:szCs w:val="22"/>
        </w:rPr>
        <w:tab/>
        <w:t xml:space="preserve">DATED: </w:t>
      </w:r>
      <w:r w:rsidR="001D14F8">
        <w:rPr>
          <w:rFonts w:ascii="Arial" w:hAnsi="Arial" w:cs="Arial"/>
          <w:sz w:val="22"/>
          <w:szCs w:val="22"/>
        </w:rPr>
        <w:t>19</w:t>
      </w:r>
      <w:r w:rsidRPr="00BB5D30">
        <w:rPr>
          <w:rFonts w:ascii="Arial" w:hAnsi="Arial" w:cs="Arial"/>
          <w:sz w:val="22"/>
          <w:szCs w:val="22"/>
        </w:rPr>
        <w:t xml:space="preserve"> August 2015</w:t>
      </w:r>
    </w:p>
    <w:p w:rsidR="0019459F" w:rsidRPr="00E34DE8" w:rsidRDefault="0019459F" w:rsidP="0019459F">
      <w:pPr>
        <w:rPr>
          <w:rFonts w:ascii="Arial" w:hAnsi="Arial" w:cs="Arial"/>
          <w:sz w:val="22"/>
          <w:szCs w:val="22"/>
        </w:rPr>
      </w:pPr>
    </w:p>
    <w:p w:rsidR="0019459F" w:rsidRPr="00E34DE8" w:rsidRDefault="0019459F" w:rsidP="0019459F">
      <w:pPr>
        <w:rPr>
          <w:rFonts w:ascii="Arial" w:hAnsi="Arial" w:cs="Arial"/>
          <w:sz w:val="22"/>
          <w:szCs w:val="22"/>
        </w:rPr>
      </w:pPr>
    </w:p>
    <w:p w:rsidR="0019459F" w:rsidRPr="00E34DE8" w:rsidRDefault="0019459F" w:rsidP="0019459F">
      <w:pPr>
        <w:rPr>
          <w:rFonts w:ascii="Arial" w:hAnsi="Arial" w:cs="Arial"/>
          <w:sz w:val="22"/>
          <w:szCs w:val="22"/>
        </w:rPr>
      </w:pPr>
      <w:r w:rsidRPr="00E34DE8">
        <w:rPr>
          <w:rFonts w:ascii="Arial" w:hAnsi="Arial" w:cs="Arial"/>
          <w:sz w:val="22"/>
          <w:szCs w:val="22"/>
        </w:rPr>
        <w:t>AGREED:</w:t>
      </w:r>
      <w:r w:rsidRPr="00E34DE8">
        <w:rPr>
          <w:rFonts w:ascii="Arial" w:hAnsi="Arial" w:cs="Arial"/>
          <w:sz w:val="22"/>
          <w:szCs w:val="22"/>
        </w:rPr>
        <w:tab/>
      </w:r>
      <w:r w:rsidRPr="00E34DE8">
        <w:rPr>
          <w:rFonts w:ascii="Arial" w:hAnsi="Arial" w:cs="Arial"/>
          <w:sz w:val="22"/>
          <w:szCs w:val="22"/>
        </w:rPr>
        <w:tab/>
      </w:r>
      <w:r w:rsidRPr="00E34DE8">
        <w:rPr>
          <w:rFonts w:ascii="Arial" w:hAnsi="Arial" w:cs="Arial"/>
          <w:sz w:val="22"/>
          <w:szCs w:val="22"/>
        </w:rPr>
        <w:tab/>
      </w:r>
      <w:r w:rsidRPr="00E34DE8">
        <w:rPr>
          <w:rFonts w:ascii="Arial" w:hAnsi="Arial" w:cs="Arial"/>
          <w:sz w:val="22"/>
          <w:szCs w:val="22"/>
        </w:rPr>
        <w:tab/>
      </w:r>
      <w:r w:rsidRPr="00E34DE8">
        <w:rPr>
          <w:rFonts w:ascii="Arial" w:hAnsi="Arial" w:cs="Arial"/>
          <w:sz w:val="22"/>
          <w:szCs w:val="22"/>
        </w:rPr>
        <w:tab/>
      </w:r>
      <w:r w:rsidRPr="00E34DE8">
        <w:rPr>
          <w:rFonts w:ascii="Arial" w:hAnsi="Arial" w:cs="Arial"/>
          <w:sz w:val="22"/>
          <w:szCs w:val="22"/>
        </w:rPr>
        <w:tab/>
        <w:t xml:space="preserve">DATED: </w:t>
      </w:r>
    </w:p>
    <w:p w:rsidR="0019459F" w:rsidRPr="00E34DE8" w:rsidRDefault="0019459F" w:rsidP="0019459F">
      <w:pPr>
        <w:ind w:firstLine="720"/>
        <w:rPr>
          <w:rFonts w:ascii="Arial" w:hAnsi="Arial" w:cs="Arial"/>
          <w:spacing w:val="-4"/>
          <w:sz w:val="22"/>
          <w:szCs w:val="22"/>
        </w:rPr>
      </w:pPr>
    </w:p>
    <w:p w:rsidR="00E34DE8" w:rsidRPr="00E34DE8" w:rsidRDefault="0019459F" w:rsidP="0019459F">
      <w:pPr>
        <w:rPr>
          <w:rFonts w:ascii="Calibri" w:hAnsi="Calibri" w:cs="Calibri"/>
          <w:sz w:val="22"/>
          <w:szCs w:val="22"/>
          <w:lang w:eastAsia="en-US"/>
        </w:rPr>
      </w:pPr>
      <w:r w:rsidRPr="00E34DE8">
        <w:rPr>
          <w:rFonts w:ascii="Arial" w:hAnsi="Arial" w:cs="Arial"/>
          <w:spacing w:val="-4"/>
          <w:sz w:val="22"/>
          <w:szCs w:val="22"/>
        </w:rPr>
        <w:t xml:space="preserve">Delegated Authority: Y </w:t>
      </w:r>
      <w:r w:rsidRPr="00E34DE8">
        <w:rPr>
          <w:rFonts w:ascii="Arial" w:hAnsi="Arial" w:cs="Arial"/>
          <w:spacing w:val="-4"/>
          <w:sz w:val="22"/>
          <w:szCs w:val="22"/>
        </w:rPr>
        <w:sym w:font="Wingdings" w:char="F06F"/>
      </w:r>
      <w:r w:rsidRPr="00E34DE8">
        <w:rPr>
          <w:rFonts w:ascii="Arial" w:hAnsi="Arial" w:cs="Arial"/>
          <w:spacing w:val="-4"/>
          <w:sz w:val="22"/>
          <w:szCs w:val="22"/>
        </w:rPr>
        <w:t xml:space="preserve"> / N </w:t>
      </w:r>
      <w:r w:rsidRPr="00E34DE8">
        <w:rPr>
          <w:rFonts w:ascii="Arial" w:hAnsi="Arial" w:cs="Arial"/>
          <w:spacing w:val="-4"/>
          <w:sz w:val="22"/>
          <w:szCs w:val="22"/>
        </w:rPr>
        <w:sym w:font="Wingdings" w:char="F06F"/>
      </w:r>
    </w:p>
    <w:sectPr w:rsidR="00E34DE8" w:rsidRPr="00E34DE8" w:rsidSect="007A3BF0">
      <w:headerReference w:type="default" r:id="rId9"/>
      <w:headerReference w:type="first" r:id="rId10"/>
      <w:pgSz w:w="11906" w:h="16838"/>
      <w:pgMar w:top="1079" w:right="1700" w:bottom="125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C86" w:rsidRDefault="00FE7C86" w:rsidP="00213EE1">
      <w:r>
        <w:separator/>
      </w:r>
    </w:p>
  </w:endnote>
  <w:endnote w:type="continuationSeparator" w:id="0">
    <w:p w:rsidR="00FE7C86" w:rsidRDefault="00FE7C86" w:rsidP="00213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C86" w:rsidRDefault="00FE7C86" w:rsidP="00213EE1">
      <w:r>
        <w:separator/>
      </w:r>
    </w:p>
  </w:footnote>
  <w:footnote w:type="continuationSeparator" w:id="0">
    <w:p w:rsidR="00FE7C86" w:rsidRDefault="00FE7C86" w:rsidP="00213E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EE1" w:rsidRDefault="00213EE1" w:rsidP="005D5FAA">
    <w:pPr>
      <w:pStyle w:val="Header"/>
      <w:ind w:left="-28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BF0" w:rsidRPr="00B555CC" w:rsidRDefault="00F87788" w:rsidP="00B555CC">
    <w:pPr>
      <w:tabs>
        <w:tab w:val="left" w:pos="5103"/>
        <w:tab w:val="left" w:pos="6120"/>
      </w:tabs>
      <w:spacing w:after="120"/>
      <w:rPr>
        <w:rFonts w:ascii="Arial" w:hAnsi="Arial" w:cs="Arial"/>
        <w:b/>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4624070</wp:posOffset>
              </wp:positionH>
              <wp:positionV relativeFrom="paragraph">
                <wp:posOffset>-48260</wp:posOffset>
              </wp:positionV>
              <wp:extent cx="1494155" cy="287020"/>
              <wp:effectExtent l="4445"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BF0" w:rsidRDefault="007A3BF0" w:rsidP="007A3B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4.1pt;margin-top:-3.8pt;width:117.65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" stroked="f">
              <v:textbox>
                <w:txbxContent>
                  <w:p w:rsidR="007A3BF0" w:rsidRDefault="007A3BF0" w:rsidP="007A3BF0"/>
                </w:txbxContent>
              </v:textbox>
            </v:shape>
          </w:pict>
        </mc:Fallback>
      </mc:AlternateContent>
    </w:r>
    <w:r w:rsidR="007A3BF0" w:rsidRPr="0026422C">
      <w:rPr>
        <w:rFonts w:ascii="Arial" w:hAnsi="Arial" w:cs="Arial"/>
        <w:b/>
        <w:sz w:val="28"/>
        <w:szCs w:val="28"/>
      </w:rPr>
      <w:t xml:space="preserve">            </w:t>
    </w:r>
    <w:r w:rsidR="00B555CC">
      <w:rPr>
        <w:rFonts w:ascii="Arial" w:hAnsi="Arial" w:cs="Arial"/>
        <w:b/>
        <w:sz w:val="28"/>
        <w:szCs w:val="28"/>
      </w:rP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2551"/>
      <w:gridCol w:w="1971"/>
      <w:gridCol w:w="2814"/>
    </w:tblGrid>
    <w:tr w:rsidR="008A6B7C" w:rsidRPr="001C244E" w:rsidTr="004A1E35">
      <w:trPr>
        <w:trHeight w:val="567"/>
      </w:trPr>
      <w:tc>
        <w:tcPr>
          <w:tcW w:w="6190" w:type="dxa"/>
          <w:gridSpan w:val="3"/>
        </w:tcPr>
        <w:p w:rsidR="008A6B7C" w:rsidRPr="00BB5D30" w:rsidRDefault="008A6B7C" w:rsidP="00001C4A">
          <w:pPr>
            <w:spacing w:after="0"/>
            <w:jc w:val="both"/>
            <w:rPr>
              <w:rFonts w:ascii="Arial" w:hAnsi="Arial" w:cs="Arial"/>
              <w:sz w:val="22"/>
              <w:szCs w:val="22"/>
            </w:rPr>
          </w:pPr>
          <w:r w:rsidRPr="00BB5D30">
            <w:rPr>
              <w:rFonts w:ascii="Arial" w:hAnsi="Arial" w:cs="Arial"/>
              <w:sz w:val="22"/>
              <w:szCs w:val="22"/>
            </w:rPr>
            <w:t>Bishops End</w:t>
          </w:r>
        </w:p>
        <w:p w:rsidR="008A6B7C" w:rsidRPr="00BB5D30" w:rsidRDefault="008A6B7C" w:rsidP="00001C4A">
          <w:pPr>
            <w:spacing w:after="0"/>
            <w:jc w:val="both"/>
            <w:rPr>
              <w:rFonts w:ascii="Arial" w:hAnsi="Arial" w:cs="Arial"/>
              <w:sz w:val="22"/>
              <w:szCs w:val="22"/>
            </w:rPr>
          </w:pPr>
          <w:proofErr w:type="spellStart"/>
          <w:r w:rsidRPr="00BB5D30">
            <w:rPr>
              <w:rFonts w:ascii="Arial" w:hAnsi="Arial" w:cs="Arial"/>
              <w:sz w:val="22"/>
              <w:szCs w:val="22"/>
            </w:rPr>
            <w:t>Burdrop</w:t>
          </w:r>
          <w:proofErr w:type="spellEnd"/>
        </w:p>
        <w:p w:rsidR="008A6B7C" w:rsidRPr="00BB5D30" w:rsidRDefault="008A6B7C" w:rsidP="00001C4A">
          <w:pPr>
            <w:spacing w:after="0"/>
            <w:jc w:val="both"/>
            <w:rPr>
              <w:rFonts w:ascii="Arial" w:hAnsi="Arial" w:cs="Arial"/>
              <w:sz w:val="22"/>
              <w:szCs w:val="22"/>
            </w:rPr>
          </w:pPr>
          <w:r w:rsidRPr="00BB5D30">
            <w:rPr>
              <w:rFonts w:ascii="Arial" w:hAnsi="Arial" w:cs="Arial"/>
              <w:sz w:val="22"/>
              <w:szCs w:val="22"/>
            </w:rPr>
            <w:t>Banbury</w:t>
          </w:r>
        </w:p>
        <w:p w:rsidR="008A6B7C" w:rsidRPr="00BB5D30" w:rsidRDefault="008A6B7C" w:rsidP="00001C4A">
          <w:pPr>
            <w:spacing w:after="0"/>
            <w:jc w:val="both"/>
            <w:rPr>
              <w:rFonts w:ascii="Arial" w:hAnsi="Arial" w:cs="Arial"/>
              <w:sz w:val="22"/>
              <w:szCs w:val="22"/>
            </w:rPr>
          </w:pPr>
          <w:r w:rsidRPr="00BB5D30">
            <w:rPr>
              <w:rFonts w:ascii="Arial" w:hAnsi="Arial" w:cs="Arial"/>
              <w:sz w:val="22"/>
              <w:szCs w:val="22"/>
            </w:rPr>
            <w:t>OX15 5RQ</w:t>
          </w:r>
        </w:p>
        <w:p w:rsidR="008A6B7C" w:rsidRDefault="008A6B7C" w:rsidP="00001C4A">
          <w:pPr>
            <w:spacing w:after="0"/>
            <w:jc w:val="both"/>
            <w:rPr>
              <w:rFonts w:ascii="Arial" w:hAnsi="Arial" w:cs="Arial"/>
              <w:sz w:val="22"/>
              <w:szCs w:val="22"/>
            </w:rPr>
          </w:pPr>
        </w:p>
        <w:p w:rsidR="008A6B7C" w:rsidRPr="00E34DE8" w:rsidRDefault="008A6B7C" w:rsidP="00001C4A">
          <w:pPr>
            <w:tabs>
              <w:tab w:val="left" w:pos="6480"/>
            </w:tabs>
            <w:spacing w:after="0"/>
            <w:rPr>
              <w:rFonts w:ascii="Arial" w:hAnsi="Arial" w:cs="Arial"/>
              <w:b/>
              <w:sz w:val="22"/>
              <w:szCs w:val="22"/>
            </w:rPr>
          </w:pPr>
        </w:p>
      </w:tc>
      <w:tc>
        <w:tcPr>
          <w:tcW w:w="2814" w:type="dxa"/>
        </w:tcPr>
        <w:p w:rsidR="008A6B7C" w:rsidRPr="001C244E" w:rsidRDefault="008A6B7C" w:rsidP="00001C4A">
          <w:pPr>
            <w:spacing w:after="0"/>
            <w:jc w:val="right"/>
            <w:rPr>
              <w:rFonts w:ascii="Arial" w:hAnsi="Arial" w:cs="Arial"/>
              <w:b/>
              <w:sz w:val="26"/>
              <w:szCs w:val="26"/>
            </w:rPr>
          </w:pPr>
          <w:r w:rsidRPr="001C244E">
            <w:rPr>
              <w:rFonts w:ascii="Arial" w:hAnsi="Arial" w:cs="Arial"/>
              <w:b/>
              <w:sz w:val="26"/>
              <w:szCs w:val="26"/>
            </w:rPr>
            <w:t>15/01103/F</w:t>
          </w:r>
        </w:p>
      </w:tc>
    </w:tr>
    <w:tr w:rsidR="00346878" w:rsidRPr="001C244E" w:rsidTr="004A1E35">
      <w:trPr>
        <w:trHeight w:val="567"/>
      </w:trPr>
      <w:tc>
        <w:tcPr>
          <w:tcW w:w="1668" w:type="dxa"/>
        </w:tcPr>
        <w:p w:rsidR="00346878" w:rsidRPr="00E34DE8" w:rsidRDefault="00346878" w:rsidP="00346878">
          <w:pPr>
            <w:tabs>
              <w:tab w:val="left" w:pos="6480"/>
            </w:tabs>
            <w:rPr>
              <w:rFonts w:ascii="Arial" w:hAnsi="Arial" w:cs="Arial"/>
              <w:b/>
              <w:sz w:val="22"/>
              <w:szCs w:val="22"/>
            </w:rPr>
          </w:pPr>
          <w:r w:rsidRPr="00E34DE8">
            <w:rPr>
              <w:rFonts w:ascii="Arial" w:hAnsi="Arial" w:cs="Arial"/>
              <w:b/>
              <w:sz w:val="22"/>
              <w:szCs w:val="22"/>
            </w:rPr>
            <w:t>Case Officer:</w:t>
          </w:r>
          <w:r>
            <w:rPr>
              <w:rFonts w:ascii="Arial" w:hAnsi="Arial" w:cs="Arial"/>
              <w:b/>
              <w:sz w:val="22"/>
              <w:szCs w:val="22"/>
            </w:rPr>
            <w:t xml:space="preserve"> </w:t>
          </w:r>
        </w:p>
      </w:tc>
      <w:tc>
        <w:tcPr>
          <w:tcW w:w="2551" w:type="dxa"/>
        </w:tcPr>
        <w:p w:rsidR="00346878" w:rsidRPr="00E34DE8" w:rsidRDefault="00346878" w:rsidP="00F4438B">
          <w:pPr>
            <w:tabs>
              <w:tab w:val="left" w:pos="6480"/>
            </w:tabs>
            <w:spacing w:after="0"/>
            <w:rPr>
              <w:rFonts w:ascii="Arial" w:hAnsi="Arial" w:cs="Arial"/>
              <w:b/>
              <w:sz w:val="22"/>
              <w:szCs w:val="22"/>
            </w:rPr>
          </w:pPr>
          <w:r w:rsidRPr="00BB5D30">
            <w:rPr>
              <w:rFonts w:ascii="Arial" w:hAnsi="Arial" w:cs="Arial"/>
              <w:sz w:val="22"/>
              <w:szCs w:val="22"/>
            </w:rPr>
            <w:t>Emily Shaw</w:t>
          </w:r>
        </w:p>
      </w:tc>
      <w:tc>
        <w:tcPr>
          <w:tcW w:w="4785" w:type="dxa"/>
          <w:gridSpan w:val="2"/>
        </w:tcPr>
        <w:p w:rsidR="00346878" w:rsidRPr="001C244E" w:rsidRDefault="00346878" w:rsidP="00F4438B">
          <w:pPr>
            <w:spacing w:after="0"/>
            <w:rPr>
              <w:rFonts w:ascii="Arial" w:hAnsi="Arial" w:cs="Arial"/>
              <w:b/>
              <w:sz w:val="26"/>
              <w:szCs w:val="26"/>
            </w:rPr>
          </w:pPr>
          <w:r w:rsidRPr="00E34DE8">
            <w:rPr>
              <w:rFonts w:ascii="Arial" w:hAnsi="Arial" w:cs="Arial"/>
              <w:b/>
              <w:sz w:val="22"/>
              <w:szCs w:val="22"/>
            </w:rPr>
            <w:t>Recommendation:</w:t>
          </w:r>
          <w:r>
            <w:rPr>
              <w:rFonts w:ascii="Arial" w:hAnsi="Arial" w:cs="Arial"/>
              <w:b/>
              <w:sz w:val="22"/>
              <w:szCs w:val="22"/>
            </w:rPr>
            <w:t xml:space="preserve"> </w:t>
          </w:r>
          <w:r w:rsidR="004F7C71">
            <w:rPr>
              <w:rFonts w:ascii="Arial" w:hAnsi="Arial" w:cs="Arial"/>
              <w:b/>
              <w:sz w:val="22"/>
              <w:szCs w:val="22"/>
            </w:rPr>
            <w:t>REFUSE</w:t>
          </w:r>
        </w:p>
      </w:tc>
    </w:tr>
    <w:tr w:rsidR="008A6B7C" w:rsidTr="004A1E35">
      <w:trPr>
        <w:trHeight w:val="567"/>
      </w:trPr>
      <w:tc>
        <w:tcPr>
          <w:tcW w:w="1668" w:type="dxa"/>
        </w:tcPr>
        <w:p w:rsidR="008A6B7C" w:rsidRPr="00E34DE8" w:rsidRDefault="008A6B7C" w:rsidP="00F4438B">
          <w:pPr>
            <w:tabs>
              <w:tab w:val="left" w:pos="6480"/>
            </w:tabs>
            <w:spacing w:after="0"/>
            <w:rPr>
              <w:rFonts w:ascii="Arial" w:hAnsi="Arial" w:cs="Arial"/>
              <w:b/>
              <w:sz w:val="22"/>
              <w:szCs w:val="22"/>
            </w:rPr>
          </w:pPr>
          <w:r w:rsidRPr="00E34DE8">
            <w:rPr>
              <w:rFonts w:ascii="Arial" w:hAnsi="Arial" w:cs="Arial"/>
              <w:b/>
              <w:sz w:val="22"/>
              <w:szCs w:val="22"/>
            </w:rPr>
            <w:t xml:space="preserve">Applicant: </w:t>
          </w:r>
        </w:p>
      </w:tc>
      <w:tc>
        <w:tcPr>
          <w:tcW w:w="7336" w:type="dxa"/>
          <w:gridSpan w:val="3"/>
        </w:tcPr>
        <w:p w:rsidR="008A6B7C" w:rsidRPr="00E34DE8" w:rsidRDefault="008A6B7C" w:rsidP="00F4438B">
          <w:pPr>
            <w:tabs>
              <w:tab w:val="left" w:pos="6480"/>
            </w:tabs>
            <w:spacing w:after="0"/>
            <w:rPr>
              <w:rFonts w:ascii="Arial" w:hAnsi="Arial" w:cs="Arial"/>
              <w:b/>
              <w:sz w:val="22"/>
              <w:szCs w:val="22"/>
            </w:rPr>
          </w:pPr>
          <w:r w:rsidRPr="00BB5D30">
            <w:rPr>
              <w:rFonts w:ascii="Arial" w:hAnsi="Arial" w:cs="Arial"/>
              <w:sz w:val="22"/>
              <w:szCs w:val="22"/>
            </w:rPr>
            <w:t xml:space="preserve">Mr Geoffrey </w:t>
          </w:r>
          <w:proofErr w:type="spellStart"/>
          <w:r w:rsidRPr="00BB5D30">
            <w:rPr>
              <w:rFonts w:ascii="Arial" w:hAnsi="Arial" w:cs="Arial"/>
              <w:sz w:val="22"/>
              <w:szCs w:val="22"/>
            </w:rPr>
            <w:t>Noquet</w:t>
          </w:r>
          <w:proofErr w:type="spellEnd"/>
        </w:p>
      </w:tc>
    </w:tr>
    <w:tr w:rsidR="001C244E" w:rsidTr="004A1E35">
      <w:trPr>
        <w:trHeight w:val="567"/>
      </w:trPr>
      <w:tc>
        <w:tcPr>
          <w:tcW w:w="1668" w:type="dxa"/>
        </w:tcPr>
        <w:p w:rsidR="001C244E" w:rsidRDefault="001C244E" w:rsidP="00F4438B">
          <w:pPr>
            <w:tabs>
              <w:tab w:val="left" w:pos="6480"/>
            </w:tabs>
            <w:spacing w:after="0"/>
            <w:rPr>
              <w:rFonts w:ascii="Arial" w:hAnsi="Arial" w:cs="Arial"/>
              <w:sz w:val="22"/>
              <w:szCs w:val="22"/>
            </w:rPr>
          </w:pPr>
          <w:r>
            <w:rPr>
              <w:rFonts w:ascii="Arial" w:hAnsi="Arial" w:cs="Arial"/>
              <w:b/>
              <w:sz w:val="22"/>
              <w:szCs w:val="22"/>
            </w:rPr>
            <w:t>Proposal</w:t>
          </w:r>
          <w:r w:rsidRPr="00E34DE8">
            <w:rPr>
              <w:rFonts w:ascii="Arial" w:hAnsi="Arial" w:cs="Arial"/>
              <w:b/>
              <w:sz w:val="22"/>
              <w:szCs w:val="22"/>
            </w:rPr>
            <w:t>:</w:t>
          </w:r>
          <w:r w:rsidRPr="004052A3">
            <w:rPr>
              <w:rFonts w:ascii="Arial" w:hAnsi="Arial" w:cs="Arial"/>
              <w:sz w:val="22"/>
              <w:szCs w:val="22"/>
            </w:rPr>
            <w:t xml:space="preserve"> </w:t>
          </w:r>
        </w:p>
      </w:tc>
      <w:tc>
        <w:tcPr>
          <w:tcW w:w="7336" w:type="dxa"/>
          <w:gridSpan w:val="3"/>
        </w:tcPr>
        <w:p w:rsidR="001C244E" w:rsidRDefault="001C244E" w:rsidP="00F4438B">
          <w:pPr>
            <w:tabs>
              <w:tab w:val="left" w:pos="6480"/>
            </w:tabs>
            <w:spacing w:after="0"/>
            <w:rPr>
              <w:rFonts w:ascii="Arial" w:hAnsi="Arial" w:cs="Arial"/>
              <w:sz w:val="22"/>
              <w:szCs w:val="22"/>
            </w:rPr>
          </w:pPr>
          <w:r w:rsidRPr="004052A3">
            <w:rPr>
              <w:rFonts w:ascii="Arial" w:hAnsi="Arial" w:cs="Arial"/>
              <w:sz w:val="22"/>
              <w:szCs w:val="22"/>
            </w:rPr>
            <w:t>Removal of conditions 3 and 4 of planning permission 13/00781/F to allow occupation of holiday let cottage as a separate dwelling</w:t>
          </w:r>
        </w:p>
      </w:tc>
    </w:tr>
    <w:tr w:rsidR="008A6B7C" w:rsidTr="00B67EFD">
      <w:trPr>
        <w:trHeight w:val="567"/>
      </w:trPr>
      <w:tc>
        <w:tcPr>
          <w:tcW w:w="1668" w:type="dxa"/>
          <w:tcBorders>
            <w:bottom w:val="single" w:sz="4" w:space="0" w:color="auto"/>
          </w:tcBorders>
          <w:vAlign w:val="center"/>
        </w:tcPr>
        <w:p w:rsidR="008A6B7C" w:rsidRDefault="008A6B7C" w:rsidP="00B67EFD">
          <w:pPr>
            <w:tabs>
              <w:tab w:val="left" w:pos="6480"/>
            </w:tabs>
            <w:spacing w:after="0"/>
            <w:rPr>
              <w:rFonts w:ascii="Arial" w:hAnsi="Arial" w:cs="Arial"/>
              <w:b/>
              <w:sz w:val="22"/>
              <w:szCs w:val="22"/>
            </w:rPr>
          </w:pPr>
          <w:r w:rsidRPr="00E34DE8">
            <w:rPr>
              <w:rFonts w:ascii="Arial" w:hAnsi="Arial" w:cs="Arial"/>
              <w:b/>
              <w:sz w:val="22"/>
              <w:szCs w:val="22"/>
            </w:rPr>
            <w:t xml:space="preserve">Report </w:t>
          </w:r>
          <w:r>
            <w:rPr>
              <w:rFonts w:ascii="Arial" w:hAnsi="Arial" w:cs="Arial"/>
              <w:b/>
              <w:sz w:val="22"/>
              <w:szCs w:val="22"/>
            </w:rPr>
            <w:t>t</w:t>
          </w:r>
          <w:r w:rsidRPr="00E34DE8">
            <w:rPr>
              <w:rFonts w:ascii="Arial" w:hAnsi="Arial" w:cs="Arial"/>
              <w:b/>
              <w:sz w:val="22"/>
              <w:szCs w:val="22"/>
            </w:rPr>
            <w:t>ype:</w:t>
          </w:r>
        </w:p>
      </w:tc>
      <w:tc>
        <w:tcPr>
          <w:tcW w:w="7336" w:type="dxa"/>
          <w:gridSpan w:val="3"/>
          <w:tcBorders>
            <w:bottom w:val="single" w:sz="4" w:space="0" w:color="auto"/>
          </w:tcBorders>
          <w:vAlign w:val="center"/>
        </w:tcPr>
        <w:p w:rsidR="008A6B7C" w:rsidRPr="004052A3" w:rsidRDefault="008A6B7C" w:rsidP="00B67EFD">
          <w:pPr>
            <w:tabs>
              <w:tab w:val="left" w:pos="6480"/>
            </w:tabs>
            <w:spacing w:after="0"/>
            <w:rPr>
              <w:rFonts w:ascii="Arial" w:hAnsi="Arial" w:cs="Arial"/>
              <w:sz w:val="22"/>
              <w:szCs w:val="22"/>
            </w:rPr>
          </w:pPr>
          <w:r w:rsidRPr="00B555CC">
            <w:rPr>
              <w:rFonts w:ascii="Arial" w:hAnsi="Arial" w:cs="Arial"/>
              <w:sz w:val="22"/>
              <w:szCs w:val="22"/>
            </w:rPr>
            <w:t>Delegated</w:t>
          </w:r>
        </w:p>
      </w:tc>
    </w:tr>
  </w:tbl>
  <w:p w:rsidR="007A3BF0" w:rsidRPr="00E34DE8" w:rsidRDefault="007A3BF0" w:rsidP="00462D5F">
    <w:pPr>
      <w:tabs>
        <w:tab w:val="left" w:pos="6480"/>
      </w:tabs>
      <w:rPr>
        <w:rFonts w:ascii="Arial" w:hAnsi="Arial" w:cs="Arial"/>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2622679"/>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30A49AA"/>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039649B1"/>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04573EDD"/>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04E622F4"/>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090F29EC"/>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09506D1B"/>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0A144F36"/>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0B491944"/>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0EF20B53"/>
    <w:multiLevelType w:val="hybridMultilevel"/>
    <w:tmpl w:val="26AA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3D924DD"/>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13F85098"/>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15DC5016"/>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2069015B"/>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20F87929"/>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23081011"/>
    <w:multiLevelType w:val="multilevel"/>
    <w:tmpl w:val="6504A1E4"/>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584"/>
        </w:tabs>
        <w:ind w:left="1584" w:hanging="504"/>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7">
    <w:nsid w:val="234D7811"/>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261F33A3"/>
    <w:multiLevelType w:val="hybridMultilevel"/>
    <w:tmpl w:val="5394B3DA"/>
    <w:lvl w:ilvl="0" w:tplc="0809000F">
      <w:start w:val="1"/>
      <w:numFmt w:val="decimal"/>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9">
    <w:nsid w:val="2749563D"/>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27ED59EB"/>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nsid w:val="318F04B3"/>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35787EDB"/>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374800C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876571E"/>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3AF74912"/>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40B52E81"/>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nsid w:val="41227E2C"/>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nsid w:val="45447DBB"/>
    <w:multiLevelType w:val="hybridMultilevel"/>
    <w:tmpl w:val="6E8A4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7106C22"/>
    <w:multiLevelType w:val="multilevel"/>
    <w:tmpl w:val="6504A1E4"/>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584"/>
        </w:tabs>
        <w:ind w:left="1584" w:hanging="504"/>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0">
    <w:nsid w:val="49464758"/>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nsid w:val="4A9C11E7"/>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50A93537"/>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nsid w:val="511559FE"/>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nsid w:val="543C46B0"/>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nsid w:val="578E2457"/>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nsid w:val="5A3F76D0"/>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nsid w:val="5F9E78EB"/>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nsid w:val="61B47C74"/>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nsid w:val="69146855"/>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nsid w:val="6A551433"/>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nsid w:val="6E3533C8"/>
    <w:multiLevelType w:val="hybridMultilevel"/>
    <w:tmpl w:val="94D2AC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nsid w:val="738866E8"/>
    <w:multiLevelType w:val="multilevel"/>
    <w:tmpl w:val="08090025"/>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43">
    <w:nsid w:val="74AA6C6C"/>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4">
    <w:nsid w:val="78411966"/>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nsid w:val="78C863C0"/>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6">
    <w:nsid w:val="7B210505"/>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nsid w:val="7BA1210E"/>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42"/>
  </w:num>
  <w:num w:numId="2">
    <w:abstractNumId w:val="16"/>
  </w:num>
  <w:num w:numId="3">
    <w:abstractNumId w:val="12"/>
  </w:num>
  <w:num w:numId="4">
    <w:abstractNumId w:val="28"/>
  </w:num>
  <w:num w:numId="5">
    <w:abstractNumId w:val="43"/>
  </w:num>
  <w:num w:numId="6">
    <w:abstractNumId w:val="20"/>
  </w:num>
  <w:num w:numId="7">
    <w:abstractNumId w:val="44"/>
  </w:num>
  <w:num w:numId="8">
    <w:abstractNumId w:val="29"/>
  </w:num>
  <w:num w:numId="9">
    <w:abstractNumId w:val="6"/>
  </w:num>
  <w:num w:numId="10">
    <w:abstractNumId w:val="1"/>
  </w:num>
  <w:num w:numId="11">
    <w:abstractNumId w:val="47"/>
  </w:num>
  <w:num w:numId="12">
    <w:abstractNumId w:val="2"/>
  </w:num>
  <w:num w:numId="13">
    <w:abstractNumId w:val="32"/>
  </w:num>
  <w:num w:numId="14">
    <w:abstractNumId w:val="37"/>
  </w:num>
  <w:num w:numId="15">
    <w:abstractNumId w:val="45"/>
  </w:num>
  <w:num w:numId="16">
    <w:abstractNumId w:val="7"/>
  </w:num>
  <w:num w:numId="17">
    <w:abstractNumId w:val="4"/>
  </w:num>
  <w:num w:numId="18">
    <w:abstractNumId w:val="24"/>
  </w:num>
  <w:num w:numId="19">
    <w:abstractNumId w:val="33"/>
  </w:num>
  <w:num w:numId="20">
    <w:abstractNumId w:val="22"/>
  </w:num>
  <w:num w:numId="21">
    <w:abstractNumId w:val="46"/>
  </w:num>
  <w:num w:numId="22">
    <w:abstractNumId w:val="21"/>
  </w:num>
  <w:num w:numId="23">
    <w:abstractNumId w:val="36"/>
  </w:num>
  <w:num w:numId="24">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5">
    <w:abstractNumId w:val="10"/>
  </w:num>
  <w:num w:numId="26">
    <w:abstractNumId w:val="27"/>
  </w:num>
  <w:num w:numId="27">
    <w:abstractNumId w:val="8"/>
  </w:num>
  <w:num w:numId="28">
    <w:abstractNumId w:val="5"/>
  </w:num>
  <w:num w:numId="29">
    <w:abstractNumId w:val="13"/>
  </w:num>
  <w:num w:numId="30">
    <w:abstractNumId w:val="38"/>
  </w:num>
  <w:num w:numId="31">
    <w:abstractNumId w:val="17"/>
  </w:num>
  <w:num w:numId="32">
    <w:abstractNumId w:val="25"/>
  </w:num>
  <w:num w:numId="33">
    <w:abstractNumId w:val="3"/>
  </w:num>
  <w:num w:numId="34">
    <w:abstractNumId w:val="40"/>
  </w:num>
  <w:num w:numId="35">
    <w:abstractNumId w:val="15"/>
  </w:num>
  <w:num w:numId="36">
    <w:abstractNumId w:val="9"/>
  </w:num>
  <w:num w:numId="37">
    <w:abstractNumId w:val="30"/>
  </w:num>
  <w:num w:numId="38">
    <w:abstractNumId w:val="34"/>
  </w:num>
  <w:num w:numId="39">
    <w:abstractNumId w:val="14"/>
  </w:num>
  <w:num w:numId="40">
    <w:abstractNumId w:val="19"/>
  </w:num>
  <w:num w:numId="41">
    <w:abstractNumId w:val="26"/>
  </w:num>
  <w:num w:numId="42">
    <w:abstractNumId w:val="11"/>
  </w:num>
  <w:num w:numId="43">
    <w:abstractNumId w:val="39"/>
  </w:num>
  <w:num w:numId="44">
    <w:abstractNumId w:val="31"/>
  </w:num>
  <w:num w:numId="45">
    <w:abstractNumId w:val="35"/>
  </w:num>
  <w:num w:numId="46">
    <w:abstractNumId w:val="23"/>
  </w:num>
  <w:num w:numId="47">
    <w:abstractNumId w:val="41"/>
  </w:num>
  <w:num w:numId="48">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F6F"/>
    <w:rsid w:val="00001C4A"/>
    <w:rsid w:val="000049EF"/>
    <w:rsid w:val="00012BA8"/>
    <w:rsid w:val="00025638"/>
    <w:rsid w:val="00030184"/>
    <w:rsid w:val="00032411"/>
    <w:rsid w:val="00032735"/>
    <w:rsid w:val="00033FAF"/>
    <w:rsid w:val="00044F69"/>
    <w:rsid w:val="0005605C"/>
    <w:rsid w:val="00060FA7"/>
    <w:rsid w:val="0007584A"/>
    <w:rsid w:val="00093A2E"/>
    <w:rsid w:val="00097D4A"/>
    <w:rsid w:val="000A169E"/>
    <w:rsid w:val="000B5CDD"/>
    <w:rsid w:val="000B7A1C"/>
    <w:rsid w:val="000C23E4"/>
    <w:rsid w:val="000C6638"/>
    <w:rsid w:val="000D01B8"/>
    <w:rsid w:val="000D5633"/>
    <w:rsid w:val="000D61D1"/>
    <w:rsid w:val="000E2076"/>
    <w:rsid w:val="000F2D19"/>
    <w:rsid w:val="0011096D"/>
    <w:rsid w:val="00111F86"/>
    <w:rsid w:val="001253D0"/>
    <w:rsid w:val="00150D66"/>
    <w:rsid w:val="00152728"/>
    <w:rsid w:val="00152AC0"/>
    <w:rsid w:val="0016656E"/>
    <w:rsid w:val="00167904"/>
    <w:rsid w:val="00170848"/>
    <w:rsid w:val="00175CAE"/>
    <w:rsid w:val="0018308A"/>
    <w:rsid w:val="0018664C"/>
    <w:rsid w:val="0019459F"/>
    <w:rsid w:val="00196591"/>
    <w:rsid w:val="001A6174"/>
    <w:rsid w:val="001A67DC"/>
    <w:rsid w:val="001B3666"/>
    <w:rsid w:val="001C244E"/>
    <w:rsid w:val="001D14F8"/>
    <w:rsid w:val="001D44D6"/>
    <w:rsid w:val="001D4CF0"/>
    <w:rsid w:val="001E1D74"/>
    <w:rsid w:val="001F398D"/>
    <w:rsid w:val="001F658B"/>
    <w:rsid w:val="00213ACA"/>
    <w:rsid w:val="00213EE1"/>
    <w:rsid w:val="00222A79"/>
    <w:rsid w:val="002238C3"/>
    <w:rsid w:val="00233023"/>
    <w:rsid w:val="00241041"/>
    <w:rsid w:val="00243141"/>
    <w:rsid w:val="0024539F"/>
    <w:rsid w:val="002459B7"/>
    <w:rsid w:val="0026422C"/>
    <w:rsid w:val="00265354"/>
    <w:rsid w:val="002733AD"/>
    <w:rsid w:val="00275217"/>
    <w:rsid w:val="00277BBF"/>
    <w:rsid w:val="002867C2"/>
    <w:rsid w:val="00291B98"/>
    <w:rsid w:val="00294A08"/>
    <w:rsid w:val="002962CC"/>
    <w:rsid w:val="002A378A"/>
    <w:rsid w:val="002B2596"/>
    <w:rsid w:val="002B5AF9"/>
    <w:rsid w:val="002D5911"/>
    <w:rsid w:val="002D701E"/>
    <w:rsid w:val="002E18DF"/>
    <w:rsid w:val="002F0ABF"/>
    <w:rsid w:val="002F2C57"/>
    <w:rsid w:val="0030111A"/>
    <w:rsid w:val="00301E60"/>
    <w:rsid w:val="00310ABF"/>
    <w:rsid w:val="0032279D"/>
    <w:rsid w:val="0032789C"/>
    <w:rsid w:val="003447ED"/>
    <w:rsid w:val="00346878"/>
    <w:rsid w:val="0035130D"/>
    <w:rsid w:val="0037252B"/>
    <w:rsid w:val="003744D6"/>
    <w:rsid w:val="003806D3"/>
    <w:rsid w:val="00381F5A"/>
    <w:rsid w:val="00384125"/>
    <w:rsid w:val="003858CB"/>
    <w:rsid w:val="00385F21"/>
    <w:rsid w:val="00387013"/>
    <w:rsid w:val="00394D26"/>
    <w:rsid w:val="003B1A64"/>
    <w:rsid w:val="003E42E1"/>
    <w:rsid w:val="003E49FB"/>
    <w:rsid w:val="003E5C0C"/>
    <w:rsid w:val="003F0A89"/>
    <w:rsid w:val="003F1F09"/>
    <w:rsid w:val="00403C19"/>
    <w:rsid w:val="004052A3"/>
    <w:rsid w:val="004071ED"/>
    <w:rsid w:val="00414486"/>
    <w:rsid w:val="00423894"/>
    <w:rsid w:val="004413B4"/>
    <w:rsid w:val="004451EB"/>
    <w:rsid w:val="00446635"/>
    <w:rsid w:val="0045780D"/>
    <w:rsid w:val="00462D5F"/>
    <w:rsid w:val="00467D08"/>
    <w:rsid w:val="00472D4D"/>
    <w:rsid w:val="00482748"/>
    <w:rsid w:val="00482FFD"/>
    <w:rsid w:val="004853D7"/>
    <w:rsid w:val="004A0A0F"/>
    <w:rsid w:val="004A116C"/>
    <w:rsid w:val="004A1791"/>
    <w:rsid w:val="004A1E35"/>
    <w:rsid w:val="004C3324"/>
    <w:rsid w:val="004C3B6A"/>
    <w:rsid w:val="004D72E1"/>
    <w:rsid w:val="004E240E"/>
    <w:rsid w:val="004E2BD7"/>
    <w:rsid w:val="004F056A"/>
    <w:rsid w:val="004F7C71"/>
    <w:rsid w:val="004F7F94"/>
    <w:rsid w:val="00505A95"/>
    <w:rsid w:val="00510E0F"/>
    <w:rsid w:val="005112F7"/>
    <w:rsid w:val="00513F2F"/>
    <w:rsid w:val="00514714"/>
    <w:rsid w:val="00531430"/>
    <w:rsid w:val="00531FEA"/>
    <w:rsid w:val="00541ED2"/>
    <w:rsid w:val="00556828"/>
    <w:rsid w:val="005607F7"/>
    <w:rsid w:val="00571E99"/>
    <w:rsid w:val="0057773F"/>
    <w:rsid w:val="00586288"/>
    <w:rsid w:val="005911A2"/>
    <w:rsid w:val="005A3049"/>
    <w:rsid w:val="005B587F"/>
    <w:rsid w:val="005B79C5"/>
    <w:rsid w:val="005D5FAA"/>
    <w:rsid w:val="005D68E9"/>
    <w:rsid w:val="005E1743"/>
    <w:rsid w:val="005E2902"/>
    <w:rsid w:val="005E3F6B"/>
    <w:rsid w:val="005F14DB"/>
    <w:rsid w:val="00601A98"/>
    <w:rsid w:val="00602D56"/>
    <w:rsid w:val="00604F13"/>
    <w:rsid w:val="00611273"/>
    <w:rsid w:val="00613865"/>
    <w:rsid w:val="006219A9"/>
    <w:rsid w:val="0063204F"/>
    <w:rsid w:val="006418EE"/>
    <w:rsid w:val="00644822"/>
    <w:rsid w:val="00657A35"/>
    <w:rsid w:val="00661314"/>
    <w:rsid w:val="00665479"/>
    <w:rsid w:val="00684D26"/>
    <w:rsid w:val="00687F20"/>
    <w:rsid w:val="00691748"/>
    <w:rsid w:val="006A294B"/>
    <w:rsid w:val="006A3A26"/>
    <w:rsid w:val="006A48C5"/>
    <w:rsid w:val="006B631B"/>
    <w:rsid w:val="006C53BE"/>
    <w:rsid w:val="006D01A4"/>
    <w:rsid w:val="006D633C"/>
    <w:rsid w:val="006E45A5"/>
    <w:rsid w:val="006E516B"/>
    <w:rsid w:val="006F385C"/>
    <w:rsid w:val="0070431F"/>
    <w:rsid w:val="00707C44"/>
    <w:rsid w:val="00707F7F"/>
    <w:rsid w:val="007141CD"/>
    <w:rsid w:val="00714B66"/>
    <w:rsid w:val="00727A61"/>
    <w:rsid w:val="007360ED"/>
    <w:rsid w:val="00740F91"/>
    <w:rsid w:val="0077204A"/>
    <w:rsid w:val="0078118A"/>
    <w:rsid w:val="0078747C"/>
    <w:rsid w:val="00792257"/>
    <w:rsid w:val="007A1BF0"/>
    <w:rsid w:val="007A3BF0"/>
    <w:rsid w:val="007A7E8E"/>
    <w:rsid w:val="007B2C59"/>
    <w:rsid w:val="007B384B"/>
    <w:rsid w:val="007C4539"/>
    <w:rsid w:val="007D3AF4"/>
    <w:rsid w:val="007E64C1"/>
    <w:rsid w:val="007F7305"/>
    <w:rsid w:val="00800313"/>
    <w:rsid w:val="00801E4B"/>
    <w:rsid w:val="00802129"/>
    <w:rsid w:val="00804583"/>
    <w:rsid w:val="00805C40"/>
    <w:rsid w:val="008172E8"/>
    <w:rsid w:val="00841D28"/>
    <w:rsid w:val="00844477"/>
    <w:rsid w:val="00845A0F"/>
    <w:rsid w:val="00847257"/>
    <w:rsid w:val="008474B6"/>
    <w:rsid w:val="008504D2"/>
    <w:rsid w:val="008520ED"/>
    <w:rsid w:val="00854E99"/>
    <w:rsid w:val="00857F79"/>
    <w:rsid w:val="008631D2"/>
    <w:rsid w:val="00865452"/>
    <w:rsid w:val="008767F3"/>
    <w:rsid w:val="0087696B"/>
    <w:rsid w:val="0088092D"/>
    <w:rsid w:val="0088116F"/>
    <w:rsid w:val="00882F4B"/>
    <w:rsid w:val="008841C0"/>
    <w:rsid w:val="0089310B"/>
    <w:rsid w:val="008A2CB0"/>
    <w:rsid w:val="008A5326"/>
    <w:rsid w:val="008A6B7C"/>
    <w:rsid w:val="008B04DD"/>
    <w:rsid w:val="008B1CF0"/>
    <w:rsid w:val="008B1D03"/>
    <w:rsid w:val="008B1EC2"/>
    <w:rsid w:val="008B4BC9"/>
    <w:rsid w:val="008B79DD"/>
    <w:rsid w:val="008E031B"/>
    <w:rsid w:val="008E56BB"/>
    <w:rsid w:val="008F33DB"/>
    <w:rsid w:val="00902BB3"/>
    <w:rsid w:val="0091063B"/>
    <w:rsid w:val="00911451"/>
    <w:rsid w:val="009156BF"/>
    <w:rsid w:val="0091615F"/>
    <w:rsid w:val="009315CF"/>
    <w:rsid w:val="00941226"/>
    <w:rsid w:val="0094249F"/>
    <w:rsid w:val="00945D9D"/>
    <w:rsid w:val="00946C62"/>
    <w:rsid w:val="0095585F"/>
    <w:rsid w:val="00971164"/>
    <w:rsid w:val="009865B4"/>
    <w:rsid w:val="009A0EAA"/>
    <w:rsid w:val="009A5D55"/>
    <w:rsid w:val="009B58ED"/>
    <w:rsid w:val="009E1109"/>
    <w:rsid w:val="009E4D0B"/>
    <w:rsid w:val="009E5DBE"/>
    <w:rsid w:val="009E774D"/>
    <w:rsid w:val="009E7FA9"/>
    <w:rsid w:val="00A04DD9"/>
    <w:rsid w:val="00A05300"/>
    <w:rsid w:val="00A16A40"/>
    <w:rsid w:val="00A25501"/>
    <w:rsid w:val="00A414EB"/>
    <w:rsid w:val="00A41752"/>
    <w:rsid w:val="00A4183C"/>
    <w:rsid w:val="00A43FB5"/>
    <w:rsid w:val="00A51AAE"/>
    <w:rsid w:val="00A51D19"/>
    <w:rsid w:val="00A63AEA"/>
    <w:rsid w:val="00A63B22"/>
    <w:rsid w:val="00A74B28"/>
    <w:rsid w:val="00A76D1F"/>
    <w:rsid w:val="00A9003C"/>
    <w:rsid w:val="00A913FC"/>
    <w:rsid w:val="00A94792"/>
    <w:rsid w:val="00AB2C56"/>
    <w:rsid w:val="00AD13B5"/>
    <w:rsid w:val="00AD615D"/>
    <w:rsid w:val="00AE05E7"/>
    <w:rsid w:val="00AE207C"/>
    <w:rsid w:val="00AE4183"/>
    <w:rsid w:val="00AE5CB1"/>
    <w:rsid w:val="00B0322B"/>
    <w:rsid w:val="00B06F36"/>
    <w:rsid w:val="00B22919"/>
    <w:rsid w:val="00B23A05"/>
    <w:rsid w:val="00B37337"/>
    <w:rsid w:val="00B43342"/>
    <w:rsid w:val="00B43AC4"/>
    <w:rsid w:val="00B4437C"/>
    <w:rsid w:val="00B45ACB"/>
    <w:rsid w:val="00B501B1"/>
    <w:rsid w:val="00B539D5"/>
    <w:rsid w:val="00B5552A"/>
    <w:rsid w:val="00B555CC"/>
    <w:rsid w:val="00B61005"/>
    <w:rsid w:val="00B666E8"/>
    <w:rsid w:val="00B67EFD"/>
    <w:rsid w:val="00B841D3"/>
    <w:rsid w:val="00B857D6"/>
    <w:rsid w:val="00BA4C0C"/>
    <w:rsid w:val="00BB028D"/>
    <w:rsid w:val="00BB5D30"/>
    <w:rsid w:val="00BC6BB9"/>
    <w:rsid w:val="00BD0F67"/>
    <w:rsid w:val="00BD1F4E"/>
    <w:rsid w:val="00BD4C20"/>
    <w:rsid w:val="00BD6C89"/>
    <w:rsid w:val="00BE6312"/>
    <w:rsid w:val="00BF0DB4"/>
    <w:rsid w:val="00BF270D"/>
    <w:rsid w:val="00BF534E"/>
    <w:rsid w:val="00BF5517"/>
    <w:rsid w:val="00C02A79"/>
    <w:rsid w:val="00C1215A"/>
    <w:rsid w:val="00C2425F"/>
    <w:rsid w:val="00C31A61"/>
    <w:rsid w:val="00C41387"/>
    <w:rsid w:val="00C42178"/>
    <w:rsid w:val="00C43A8B"/>
    <w:rsid w:val="00C64BA8"/>
    <w:rsid w:val="00C7162C"/>
    <w:rsid w:val="00C745FB"/>
    <w:rsid w:val="00C774E3"/>
    <w:rsid w:val="00C90DB1"/>
    <w:rsid w:val="00C94E8C"/>
    <w:rsid w:val="00C95AB2"/>
    <w:rsid w:val="00C976BC"/>
    <w:rsid w:val="00CA399E"/>
    <w:rsid w:val="00CB01DB"/>
    <w:rsid w:val="00CC06DE"/>
    <w:rsid w:val="00CC62BA"/>
    <w:rsid w:val="00CC7465"/>
    <w:rsid w:val="00CD0754"/>
    <w:rsid w:val="00CD24B0"/>
    <w:rsid w:val="00CF18FD"/>
    <w:rsid w:val="00D01F6F"/>
    <w:rsid w:val="00D14ADE"/>
    <w:rsid w:val="00D20B12"/>
    <w:rsid w:val="00D271DB"/>
    <w:rsid w:val="00D41A65"/>
    <w:rsid w:val="00D51EA0"/>
    <w:rsid w:val="00D65BB5"/>
    <w:rsid w:val="00D762EE"/>
    <w:rsid w:val="00D91147"/>
    <w:rsid w:val="00D9181E"/>
    <w:rsid w:val="00DA0A06"/>
    <w:rsid w:val="00DB1DAA"/>
    <w:rsid w:val="00DC5906"/>
    <w:rsid w:val="00DD448A"/>
    <w:rsid w:val="00DF34FF"/>
    <w:rsid w:val="00DF74F7"/>
    <w:rsid w:val="00E00D44"/>
    <w:rsid w:val="00E109BB"/>
    <w:rsid w:val="00E2356A"/>
    <w:rsid w:val="00E24462"/>
    <w:rsid w:val="00E34DE8"/>
    <w:rsid w:val="00E40337"/>
    <w:rsid w:val="00E409D7"/>
    <w:rsid w:val="00E56EB3"/>
    <w:rsid w:val="00E717B8"/>
    <w:rsid w:val="00E8399D"/>
    <w:rsid w:val="00E8440E"/>
    <w:rsid w:val="00E8522C"/>
    <w:rsid w:val="00E8654C"/>
    <w:rsid w:val="00E9190A"/>
    <w:rsid w:val="00E97C9A"/>
    <w:rsid w:val="00EB6BB6"/>
    <w:rsid w:val="00EC1328"/>
    <w:rsid w:val="00EC43C9"/>
    <w:rsid w:val="00ED2978"/>
    <w:rsid w:val="00ED7568"/>
    <w:rsid w:val="00EE17D2"/>
    <w:rsid w:val="00EE5573"/>
    <w:rsid w:val="00EE615A"/>
    <w:rsid w:val="00EF2EBC"/>
    <w:rsid w:val="00EF3861"/>
    <w:rsid w:val="00EF7E28"/>
    <w:rsid w:val="00F024B8"/>
    <w:rsid w:val="00F045C0"/>
    <w:rsid w:val="00F10A2B"/>
    <w:rsid w:val="00F12730"/>
    <w:rsid w:val="00F21B1C"/>
    <w:rsid w:val="00F31E21"/>
    <w:rsid w:val="00F33AC2"/>
    <w:rsid w:val="00F4438B"/>
    <w:rsid w:val="00F511B8"/>
    <w:rsid w:val="00F623D8"/>
    <w:rsid w:val="00F63553"/>
    <w:rsid w:val="00F66625"/>
    <w:rsid w:val="00F7207C"/>
    <w:rsid w:val="00F735CB"/>
    <w:rsid w:val="00F87788"/>
    <w:rsid w:val="00FA057F"/>
    <w:rsid w:val="00FA3F93"/>
    <w:rsid w:val="00FB174F"/>
    <w:rsid w:val="00FB5094"/>
    <w:rsid w:val="00FC2E6E"/>
    <w:rsid w:val="00FE376C"/>
    <w:rsid w:val="00FE5151"/>
    <w:rsid w:val="00FE7C86"/>
    <w:rsid w:val="00FF109E"/>
    <w:rsid w:val="00FF1830"/>
    <w:rsid w:val="00FF32EB"/>
    <w:rsid w:val="00FF6E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747C"/>
    <w:rPr>
      <w:sz w:val="24"/>
      <w:szCs w:val="24"/>
    </w:rPr>
  </w:style>
  <w:style w:type="paragraph" w:styleId="Heading1">
    <w:name w:val="heading 1"/>
    <w:basedOn w:val="Normal"/>
    <w:next w:val="Normal"/>
    <w:link w:val="Heading1Char"/>
    <w:uiPriority w:val="9"/>
    <w:qFormat/>
    <w:rsid w:val="007A1BF0"/>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A1BF0"/>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7A1BF0"/>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7A1BF0"/>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
    <w:qFormat/>
    <w:rsid w:val="007A1BF0"/>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
    <w:qFormat/>
    <w:rsid w:val="007A1BF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qFormat/>
    <w:rsid w:val="007A1BF0"/>
    <w:pPr>
      <w:numPr>
        <w:ilvl w:val="6"/>
        <w:numId w:val="1"/>
      </w:numPr>
      <w:spacing w:before="240" w:after="60"/>
      <w:outlineLvl w:val="6"/>
    </w:pPr>
  </w:style>
  <w:style w:type="paragraph" w:styleId="Heading8">
    <w:name w:val="heading 8"/>
    <w:basedOn w:val="Normal"/>
    <w:next w:val="Normal"/>
    <w:link w:val="Heading8Char"/>
    <w:uiPriority w:val="9"/>
    <w:qFormat/>
    <w:rsid w:val="007A1BF0"/>
    <w:pPr>
      <w:numPr>
        <w:ilvl w:val="7"/>
        <w:numId w:val="1"/>
      </w:numPr>
      <w:spacing w:before="240" w:after="60"/>
      <w:outlineLvl w:val="7"/>
    </w:pPr>
    <w:rPr>
      <w:i/>
      <w:iCs/>
    </w:rPr>
  </w:style>
  <w:style w:type="paragraph" w:styleId="Heading9">
    <w:name w:val="heading 9"/>
    <w:basedOn w:val="Normal"/>
    <w:next w:val="Normal"/>
    <w:link w:val="Heading9Char"/>
    <w:uiPriority w:val="9"/>
    <w:qFormat/>
    <w:rsid w:val="007A1BF0"/>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Arial" w:hAnsi="Arial" w:cs="Arial"/>
      <w:b/>
      <w:bCs/>
      <w:kern w:val="32"/>
      <w:sz w:val="32"/>
      <w:szCs w:val="32"/>
    </w:rPr>
  </w:style>
  <w:style w:type="character" w:customStyle="1" w:styleId="Heading2Char">
    <w:name w:val="Heading 2 Char"/>
    <w:basedOn w:val="DefaultParagraphFont"/>
    <w:link w:val="Heading2"/>
    <w:uiPriority w:val="9"/>
    <w:locked/>
    <w:rPr>
      <w:rFonts w:ascii="Arial" w:hAnsi="Arial" w:cs="Arial"/>
      <w:b/>
      <w:bCs/>
      <w:i/>
      <w:iCs/>
      <w:sz w:val="28"/>
      <w:szCs w:val="28"/>
    </w:rPr>
  </w:style>
  <w:style w:type="character" w:customStyle="1" w:styleId="Heading3Char">
    <w:name w:val="Heading 3 Char"/>
    <w:basedOn w:val="DefaultParagraphFont"/>
    <w:link w:val="Heading3"/>
    <w:uiPriority w:val="9"/>
    <w:locked/>
    <w:rPr>
      <w:rFonts w:ascii="Arial" w:hAnsi="Arial" w:cs="Arial"/>
      <w:b/>
      <w:bCs/>
      <w:sz w:val="26"/>
      <w:szCs w:val="26"/>
    </w:rPr>
  </w:style>
  <w:style w:type="character" w:customStyle="1" w:styleId="Heading4Char">
    <w:name w:val="Heading 4 Char"/>
    <w:basedOn w:val="DefaultParagraphFont"/>
    <w:link w:val="Heading4"/>
    <w:uiPriority w:val="9"/>
    <w:locked/>
    <w:rPr>
      <w:rFonts w:cs="Times New Roman"/>
      <w:b/>
      <w:bCs/>
      <w:sz w:val="28"/>
      <w:szCs w:val="28"/>
    </w:rPr>
  </w:style>
  <w:style w:type="character" w:customStyle="1" w:styleId="Heading5Char">
    <w:name w:val="Heading 5 Char"/>
    <w:basedOn w:val="DefaultParagraphFont"/>
    <w:link w:val="Heading5"/>
    <w:uiPriority w:val="9"/>
    <w:locked/>
    <w:rPr>
      <w:rFonts w:cs="Times New Roman"/>
      <w:b/>
      <w:bCs/>
      <w:i/>
      <w:iCs/>
      <w:sz w:val="26"/>
      <w:szCs w:val="26"/>
    </w:rPr>
  </w:style>
  <w:style w:type="character" w:customStyle="1" w:styleId="Heading6Char">
    <w:name w:val="Heading 6 Char"/>
    <w:basedOn w:val="DefaultParagraphFont"/>
    <w:link w:val="Heading6"/>
    <w:uiPriority w:val="9"/>
    <w:locked/>
    <w:rPr>
      <w:rFonts w:cs="Times New Roman"/>
      <w:b/>
      <w:bCs/>
      <w:sz w:val="22"/>
      <w:szCs w:val="22"/>
    </w:rPr>
  </w:style>
  <w:style w:type="character" w:customStyle="1" w:styleId="Heading7Char">
    <w:name w:val="Heading 7 Char"/>
    <w:basedOn w:val="DefaultParagraphFont"/>
    <w:link w:val="Heading7"/>
    <w:uiPriority w:val="9"/>
    <w:locked/>
    <w:rPr>
      <w:rFonts w:cs="Times New Roman"/>
      <w:sz w:val="24"/>
      <w:szCs w:val="24"/>
    </w:rPr>
  </w:style>
  <w:style w:type="character" w:customStyle="1" w:styleId="Heading8Char">
    <w:name w:val="Heading 8 Char"/>
    <w:basedOn w:val="DefaultParagraphFont"/>
    <w:link w:val="Heading8"/>
    <w:uiPriority w:val="9"/>
    <w:locked/>
    <w:rPr>
      <w:rFonts w:cs="Times New Roman"/>
      <w:i/>
      <w:iCs/>
      <w:sz w:val="24"/>
      <w:szCs w:val="24"/>
    </w:rPr>
  </w:style>
  <w:style w:type="character" w:customStyle="1" w:styleId="Heading9Char">
    <w:name w:val="Heading 9 Char"/>
    <w:basedOn w:val="DefaultParagraphFont"/>
    <w:link w:val="Heading9"/>
    <w:uiPriority w:val="9"/>
    <w:locked/>
    <w:rPr>
      <w:rFonts w:ascii="Arial" w:hAnsi="Arial" w:cs="Arial"/>
      <w:sz w:val="22"/>
      <w:szCs w:val="22"/>
    </w:rPr>
  </w:style>
  <w:style w:type="paragraph" w:styleId="Header">
    <w:name w:val="header"/>
    <w:aliases w:val="Char"/>
    <w:basedOn w:val="Normal"/>
    <w:link w:val="HeaderChar"/>
    <w:uiPriority w:val="99"/>
    <w:rsid w:val="00F623D8"/>
    <w:pPr>
      <w:tabs>
        <w:tab w:val="center" w:pos="4680"/>
        <w:tab w:val="right" w:pos="9360"/>
      </w:tabs>
    </w:pPr>
    <w:rPr>
      <w:rFonts w:ascii="Calibri" w:hAnsi="Calibri" w:cs="Calibri"/>
      <w:sz w:val="22"/>
      <w:szCs w:val="22"/>
      <w:lang w:eastAsia="en-US"/>
    </w:rPr>
  </w:style>
  <w:style w:type="character" w:customStyle="1" w:styleId="HeaderChar">
    <w:name w:val="Header Char"/>
    <w:aliases w:val="Char Char"/>
    <w:basedOn w:val="DefaultParagraphFont"/>
    <w:link w:val="Header"/>
    <w:uiPriority w:val="99"/>
    <w:locked/>
    <w:rsid w:val="00F623D8"/>
    <w:rPr>
      <w:rFonts w:ascii="Calibri" w:hAnsi="Calibri" w:cs="Times New Roman"/>
      <w:sz w:val="22"/>
      <w:lang w:val="en-GB" w:eastAsia="en-US"/>
    </w:rPr>
  </w:style>
  <w:style w:type="table" w:styleId="TableGrid">
    <w:name w:val="Table Grid"/>
    <w:basedOn w:val="TableNormal"/>
    <w:uiPriority w:val="59"/>
    <w:rsid w:val="0077204A"/>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E49FB"/>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imes New Roman"/>
      <w:sz w:val="16"/>
    </w:rPr>
  </w:style>
  <w:style w:type="paragraph" w:styleId="Footer">
    <w:name w:val="footer"/>
    <w:aliases w:val="Char1"/>
    <w:basedOn w:val="Normal"/>
    <w:link w:val="FooterChar"/>
    <w:uiPriority w:val="99"/>
    <w:unhideWhenUsed/>
    <w:rsid w:val="00657A35"/>
    <w:pPr>
      <w:tabs>
        <w:tab w:val="center" w:pos="4513"/>
        <w:tab w:val="right" w:pos="9026"/>
      </w:tabs>
    </w:pPr>
    <w:rPr>
      <w:rFonts w:ascii="Calibri" w:hAnsi="Calibri"/>
      <w:sz w:val="22"/>
      <w:szCs w:val="22"/>
      <w:lang w:eastAsia="en-US"/>
    </w:rPr>
  </w:style>
  <w:style w:type="character" w:customStyle="1" w:styleId="FooterChar">
    <w:name w:val="Footer Char"/>
    <w:aliases w:val="Char1 Char"/>
    <w:basedOn w:val="DefaultParagraphFont"/>
    <w:link w:val="Footer"/>
    <w:uiPriority w:val="99"/>
    <w:locked/>
    <w:rsid w:val="00657A35"/>
    <w:rPr>
      <w:rFonts w:ascii="Calibri" w:hAnsi="Calibri" w:cs="Times New Roman"/>
      <w:sz w:val="22"/>
      <w:lang w:val="en-GB" w:eastAsia="en-US"/>
    </w:rPr>
  </w:style>
  <w:style w:type="paragraph" w:styleId="PlainText">
    <w:name w:val="Plain Text"/>
    <w:basedOn w:val="Normal"/>
    <w:link w:val="PlainTextChar"/>
    <w:uiPriority w:val="99"/>
    <w:rsid w:val="001F658B"/>
    <w:rPr>
      <w:rFonts w:ascii="Courier New" w:hAnsi="Courier New"/>
      <w:sz w:val="20"/>
      <w:szCs w:val="20"/>
      <w:lang w:eastAsia="en-US"/>
    </w:rPr>
  </w:style>
  <w:style w:type="character" w:customStyle="1" w:styleId="PlainTextChar">
    <w:name w:val="Plain Text Char"/>
    <w:basedOn w:val="DefaultParagraphFont"/>
    <w:link w:val="PlainText"/>
    <w:uiPriority w:val="99"/>
    <w:semiHidden/>
    <w:locked/>
    <w:rPr>
      <w:rFonts w:ascii="Courier New" w:hAnsi="Courier New" w:cs="Times New Roman"/>
    </w:rPr>
  </w:style>
  <w:style w:type="paragraph" w:styleId="ListParagraph">
    <w:name w:val="List Paragraph"/>
    <w:basedOn w:val="Normal"/>
    <w:uiPriority w:val="34"/>
    <w:qFormat/>
    <w:rsid w:val="00BB028D"/>
    <w:pPr>
      <w:ind w:left="720"/>
    </w:pPr>
  </w:style>
  <w:style w:type="numbering" w:styleId="111111">
    <w:name w:val="Outline List 2"/>
    <w:basedOn w:val="NoList"/>
    <w:uiPriority w:val="99"/>
    <w:semiHidden/>
    <w:unhideWhenUsed/>
    <w:pPr>
      <w:numPr>
        <w:numId w:val="3"/>
      </w:numPr>
    </w:pPr>
  </w:style>
  <w:style w:type="character" w:styleId="CommentReference">
    <w:name w:val="annotation reference"/>
    <w:basedOn w:val="DefaultParagraphFont"/>
    <w:rsid w:val="00D9181E"/>
    <w:rPr>
      <w:sz w:val="16"/>
      <w:szCs w:val="16"/>
    </w:rPr>
  </w:style>
  <w:style w:type="paragraph" w:styleId="CommentText">
    <w:name w:val="annotation text"/>
    <w:basedOn w:val="Normal"/>
    <w:link w:val="CommentTextChar"/>
    <w:rsid w:val="00D9181E"/>
    <w:rPr>
      <w:sz w:val="20"/>
      <w:szCs w:val="20"/>
    </w:rPr>
  </w:style>
  <w:style w:type="character" w:customStyle="1" w:styleId="CommentTextChar">
    <w:name w:val="Comment Text Char"/>
    <w:basedOn w:val="DefaultParagraphFont"/>
    <w:link w:val="CommentText"/>
    <w:rsid w:val="00D9181E"/>
  </w:style>
  <w:style w:type="paragraph" w:styleId="CommentSubject">
    <w:name w:val="annotation subject"/>
    <w:basedOn w:val="CommentText"/>
    <w:next w:val="CommentText"/>
    <w:link w:val="CommentSubjectChar"/>
    <w:rsid w:val="00D9181E"/>
    <w:rPr>
      <w:b/>
      <w:bCs/>
    </w:rPr>
  </w:style>
  <w:style w:type="character" w:customStyle="1" w:styleId="CommentSubjectChar">
    <w:name w:val="Comment Subject Char"/>
    <w:basedOn w:val="CommentTextChar"/>
    <w:link w:val="CommentSubject"/>
    <w:rsid w:val="00D9181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747C"/>
    <w:rPr>
      <w:sz w:val="24"/>
      <w:szCs w:val="24"/>
    </w:rPr>
  </w:style>
  <w:style w:type="paragraph" w:styleId="Heading1">
    <w:name w:val="heading 1"/>
    <w:basedOn w:val="Normal"/>
    <w:next w:val="Normal"/>
    <w:link w:val="Heading1Char"/>
    <w:uiPriority w:val="9"/>
    <w:qFormat/>
    <w:rsid w:val="007A1BF0"/>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A1BF0"/>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7A1BF0"/>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7A1BF0"/>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
    <w:qFormat/>
    <w:rsid w:val="007A1BF0"/>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
    <w:qFormat/>
    <w:rsid w:val="007A1BF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qFormat/>
    <w:rsid w:val="007A1BF0"/>
    <w:pPr>
      <w:numPr>
        <w:ilvl w:val="6"/>
        <w:numId w:val="1"/>
      </w:numPr>
      <w:spacing w:before="240" w:after="60"/>
      <w:outlineLvl w:val="6"/>
    </w:pPr>
  </w:style>
  <w:style w:type="paragraph" w:styleId="Heading8">
    <w:name w:val="heading 8"/>
    <w:basedOn w:val="Normal"/>
    <w:next w:val="Normal"/>
    <w:link w:val="Heading8Char"/>
    <w:uiPriority w:val="9"/>
    <w:qFormat/>
    <w:rsid w:val="007A1BF0"/>
    <w:pPr>
      <w:numPr>
        <w:ilvl w:val="7"/>
        <w:numId w:val="1"/>
      </w:numPr>
      <w:spacing w:before="240" w:after="60"/>
      <w:outlineLvl w:val="7"/>
    </w:pPr>
    <w:rPr>
      <w:i/>
      <w:iCs/>
    </w:rPr>
  </w:style>
  <w:style w:type="paragraph" w:styleId="Heading9">
    <w:name w:val="heading 9"/>
    <w:basedOn w:val="Normal"/>
    <w:next w:val="Normal"/>
    <w:link w:val="Heading9Char"/>
    <w:uiPriority w:val="9"/>
    <w:qFormat/>
    <w:rsid w:val="007A1BF0"/>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Arial" w:hAnsi="Arial" w:cs="Arial"/>
      <w:b/>
      <w:bCs/>
      <w:kern w:val="32"/>
      <w:sz w:val="32"/>
      <w:szCs w:val="32"/>
    </w:rPr>
  </w:style>
  <w:style w:type="character" w:customStyle="1" w:styleId="Heading2Char">
    <w:name w:val="Heading 2 Char"/>
    <w:basedOn w:val="DefaultParagraphFont"/>
    <w:link w:val="Heading2"/>
    <w:uiPriority w:val="9"/>
    <w:locked/>
    <w:rPr>
      <w:rFonts w:ascii="Arial" w:hAnsi="Arial" w:cs="Arial"/>
      <w:b/>
      <w:bCs/>
      <w:i/>
      <w:iCs/>
      <w:sz w:val="28"/>
      <w:szCs w:val="28"/>
    </w:rPr>
  </w:style>
  <w:style w:type="character" w:customStyle="1" w:styleId="Heading3Char">
    <w:name w:val="Heading 3 Char"/>
    <w:basedOn w:val="DefaultParagraphFont"/>
    <w:link w:val="Heading3"/>
    <w:uiPriority w:val="9"/>
    <w:locked/>
    <w:rPr>
      <w:rFonts w:ascii="Arial" w:hAnsi="Arial" w:cs="Arial"/>
      <w:b/>
      <w:bCs/>
      <w:sz w:val="26"/>
      <w:szCs w:val="26"/>
    </w:rPr>
  </w:style>
  <w:style w:type="character" w:customStyle="1" w:styleId="Heading4Char">
    <w:name w:val="Heading 4 Char"/>
    <w:basedOn w:val="DefaultParagraphFont"/>
    <w:link w:val="Heading4"/>
    <w:uiPriority w:val="9"/>
    <w:locked/>
    <w:rPr>
      <w:rFonts w:cs="Times New Roman"/>
      <w:b/>
      <w:bCs/>
      <w:sz w:val="28"/>
      <w:szCs w:val="28"/>
    </w:rPr>
  </w:style>
  <w:style w:type="character" w:customStyle="1" w:styleId="Heading5Char">
    <w:name w:val="Heading 5 Char"/>
    <w:basedOn w:val="DefaultParagraphFont"/>
    <w:link w:val="Heading5"/>
    <w:uiPriority w:val="9"/>
    <w:locked/>
    <w:rPr>
      <w:rFonts w:cs="Times New Roman"/>
      <w:b/>
      <w:bCs/>
      <w:i/>
      <w:iCs/>
      <w:sz w:val="26"/>
      <w:szCs w:val="26"/>
    </w:rPr>
  </w:style>
  <w:style w:type="character" w:customStyle="1" w:styleId="Heading6Char">
    <w:name w:val="Heading 6 Char"/>
    <w:basedOn w:val="DefaultParagraphFont"/>
    <w:link w:val="Heading6"/>
    <w:uiPriority w:val="9"/>
    <w:locked/>
    <w:rPr>
      <w:rFonts w:cs="Times New Roman"/>
      <w:b/>
      <w:bCs/>
      <w:sz w:val="22"/>
      <w:szCs w:val="22"/>
    </w:rPr>
  </w:style>
  <w:style w:type="character" w:customStyle="1" w:styleId="Heading7Char">
    <w:name w:val="Heading 7 Char"/>
    <w:basedOn w:val="DefaultParagraphFont"/>
    <w:link w:val="Heading7"/>
    <w:uiPriority w:val="9"/>
    <w:locked/>
    <w:rPr>
      <w:rFonts w:cs="Times New Roman"/>
      <w:sz w:val="24"/>
      <w:szCs w:val="24"/>
    </w:rPr>
  </w:style>
  <w:style w:type="character" w:customStyle="1" w:styleId="Heading8Char">
    <w:name w:val="Heading 8 Char"/>
    <w:basedOn w:val="DefaultParagraphFont"/>
    <w:link w:val="Heading8"/>
    <w:uiPriority w:val="9"/>
    <w:locked/>
    <w:rPr>
      <w:rFonts w:cs="Times New Roman"/>
      <w:i/>
      <w:iCs/>
      <w:sz w:val="24"/>
      <w:szCs w:val="24"/>
    </w:rPr>
  </w:style>
  <w:style w:type="character" w:customStyle="1" w:styleId="Heading9Char">
    <w:name w:val="Heading 9 Char"/>
    <w:basedOn w:val="DefaultParagraphFont"/>
    <w:link w:val="Heading9"/>
    <w:uiPriority w:val="9"/>
    <w:locked/>
    <w:rPr>
      <w:rFonts w:ascii="Arial" w:hAnsi="Arial" w:cs="Arial"/>
      <w:sz w:val="22"/>
      <w:szCs w:val="22"/>
    </w:rPr>
  </w:style>
  <w:style w:type="paragraph" w:styleId="Header">
    <w:name w:val="header"/>
    <w:aliases w:val="Char"/>
    <w:basedOn w:val="Normal"/>
    <w:link w:val="HeaderChar"/>
    <w:uiPriority w:val="99"/>
    <w:rsid w:val="00F623D8"/>
    <w:pPr>
      <w:tabs>
        <w:tab w:val="center" w:pos="4680"/>
        <w:tab w:val="right" w:pos="9360"/>
      </w:tabs>
    </w:pPr>
    <w:rPr>
      <w:rFonts w:ascii="Calibri" w:hAnsi="Calibri" w:cs="Calibri"/>
      <w:sz w:val="22"/>
      <w:szCs w:val="22"/>
      <w:lang w:eastAsia="en-US"/>
    </w:rPr>
  </w:style>
  <w:style w:type="character" w:customStyle="1" w:styleId="HeaderChar">
    <w:name w:val="Header Char"/>
    <w:aliases w:val="Char Char"/>
    <w:basedOn w:val="DefaultParagraphFont"/>
    <w:link w:val="Header"/>
    <w:uiPriority w:val="99"/>
    <w:locked/>
    <w:rsid w:val="00F623D8"/>
    <w:rPr>
      <w:rFonts w:ascii="Calibri" w:hAnsi="Calibri" w:cs="Times New Roman"/>
      <w:sz w:val="22"/>
      <w:lang w:val="en-GB" w:eastAsia="en-US"/>
    </w:rPr>
  </w:style>
  <w:style w:type="table" w:styleId="TableGrid">
    <w:name w:val="Table Grid"/>
    <w:basedOn w:val="TableNormal"/>
    <w:uiPriority w:val="59"/>
    <w:rsid w:val="0077204A"/>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E49FB"/>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imes New Roman"/>
      <w:sz w:val="16"/>
    </w:rPr>
  </w:style>
  <w:style w:type="paragraph" w:styleId="Footer">
    <w:name w:val="footer"/>
    <w:aliases w:val="Char1"/>
    <w:basedOn w:val="Normal"/>
    <w:link w:val="FooterChar"/>
    <w:uiPriority w:val="99"/>
    <w:unhideWhenUsed/>
    <w:rsid w:val="00657A35"/>
    <w:pPr>
      <w:tabs>
        <w:tab w:val="center" w:pos="4513"/>
        <w:tab w:val="right" w:pos="9026"/>
      </w:tabs>
    </w:pPr>
    <w:rPr>
      <w:rFonts w:ascii="Calibri" w:hAnsi="Calibri"/>
      <w:sz w:val="22"/>
      <w:szCs w:val="22"/>
      <w:lang w:eastAsia="en-US"/>
    </w:rPr>
  </w:style>
  <w:style w:type="character" w:customStyle="1" w:styleId="FooterChar">
    <w:name w:val="Footer Char"/>
    <w:aliases w:val="Char1 Char"/>
    <w:basedOn w:val="DefaultParagraphFont"/>
    <w:link w:val="Footer"/>
    <w:uiPriority w:val="99"/>
    <w:locked/>
    <w:rsid w:val="00657A35"/>
    <w:rPr>
      <w:rFonts w:ascii="Calibri" w:hAnsi="Calibri" w:cs="Times New Roman"/>
      <w:sz w:val="22"/>
      <w:lang w:val="en-GB" w:eastAsia="en-US"/>
    </w:rPr>
  </w:style>
  <w:style w:type="paragraph" w:styleId="PlainText">
    <w:name w:val="Plain Text"/>
    <w:basedOn w:val="Normal"/>
    <w:link w:val="PlainTextChar"/>
    <w:uiPriority w:val="99"/>
    <w:rsid w:val="001F658B"/>
    <w:rPr>
      <w:rFonts w:ascii="Courier New" w:hAnsi="Courier New"/>
      <w:sz w:val="20"/>
      <w:szCs w:val="20"/>
      <w:lang w:eastAsia="en-US"/>
    </w:rPr>
  </w:style>
  <w:style w:type="character" w:customStyle="1" w:styleId="PlainTextChar">
    <w:name w:val="Plain Text Char"/>
    <w:basedOn w:val="DefaultParagraphFont"/>
    <w:link w:val="PlainText"/>
    <w:uiPriority w:val="99"/>
    <w:semiHidden/>
    <w:locked/>
    <w:rPr>
      <w:rFonts w:ascii="Courier New" w:hAnsi="Courier New" w:cs="Times New Roman"/>
    </w:rPr>
  </w:style>
  <w:style w:type="paragraph" w:styleId="ListParagraph">
    <w:name w:val="List Paragraph"/>
    <w:basedOn w:val="Normal"/>
    <w:uiPriority w:val="34"/>
    <w:qFormat/>
    <w:rsid w:val="00BB028D"/>
    <w:pPr>
      <w:ind w:left="720"/>
    </w:pPr>
  </w:style>
  <w:style w:type="numbering" w:styleId="111111">
    <w:name w:val="Outline List 2"/>
    <w:basedOn w:val="NoList"/>
    <w:uiPriority w:val="99"/>
    <w:semiHidden/>
    <w:unhideWhenUsed/>
    <w:pPr>
      <w:numPr>
        <w:numId w:val="3"/>
      </w:numPr>
    </w:pPr>
  </w:style>
  <w:style w:type="character" w:styleId="CommentReference">
    <w:name w:val="annotation reference"/>
    <w:basedOn w:val="DefaultParagraphFont"/>
    <w:rsid w:val="00D9181E"/>
    <w:rPr>
      <w:sz w:val="16"/>
      <w:szCs w:val="16"/>
    </w:rPr>
  </w:style>
  <w:style w:type="paragraph" w:styleId="CommentText">
    <w:name w:val="annotation text"/>
    <w:basedOn w:val="Normal"/>
    <w:link w:val="CommentTextChar"/>
    <w:rsid w:val="00D9181E"/>
    <w:rPr>
      <w:sz w:val="20"/>
      <w:szCs w:val="20"/>
    </w:rPr>
  </w:style>
  <w:style w:type="character" w:customStyle="1" w:styleId="CommentTextChar">
    <w:name w:val="Comment Text Char"/>
    <w:basedOn w:val="DefaultParagraphFont"/>
    <w:link w:val="CommentText"/>
    <w:rsid w:val="00D9181E"/>
  </w:style>
  <w:style w:type="paragraph" w:styleId="CommentSubject">
    <w:name w:val="annotation subject"/>
    <w:basedOn w:val="CommentText"/>
    <w:next w:val="CommentText"/>
    <w:link w:val="CommentSubjectChar"/>
    <w:rsid w:val="00D9181E"/>
    <w:rPr>
      <w:b/>
      <w:bCs/>
    </w:rPr>
  </w:style>
  <w:style w:type="character" w:customStyle="1" w:styleId="CommentSubjectChar">
    <w:name w:val="Comment Subject Char"/>
    <w:basedOn w:val="CommentTextChar"/>
    <w:link w:val="CommentSubject"/>
    <w:rsid w:val="00D918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781168">
      <w:marLeft w:val="0"/>
      <w:marRight w:val="0"/>
      <w:marTop w:val="0"/>
      <w:marBottom w:val="0"/>
      <w:divBdr>
        <w:top w:val="none" w:sz="0" w:space="0" w:color="auto"/>
        <w:left w:val="none" w:sz="0" w:space="0" w:color="auto"/>
        <w:bottom w:val="none" w:sz="0" w:space="0" w:color="auto"/>
        <w:right w:val="none" w:sz="0" w:space="0" w:color="auto"/>
      </w:divBdr>
    </w:div>
    <w:div w:id="771781169">
      <w:marLeft w:val="0"/>
      <w:marRight w:val="0"/>
      <w:marTop w:val="0"/>
      <w:marBottom w:val="0"/>
      <w:divBdr>
        <w:top w:val="none" w:sz="0" w:space="0" w:color="auto"/>
        <w:left w:val="none" w:sz="0" w:space="0" w:color="auto"/>
        <w:bottom w:val="none" w:sz="0" w:space="0" w:color="auto"/>
        <w:right w:val="none" w:sz="0" w:space="0" w:color="auto"/>
      </w:divBdr>
    </w:div>
    <w:div w:id="771781170">
      <w:marLeft w:val="0"/>
      <w:marRight w:val="0"/>
      <w:marTop w:val="0"/>
      <w:marBottom w:val="0"/>
      <w:divBdr>
        <w:top w:val="none" w:sz="0" w:space="0" w:color="auto"/>
        <w:left w:val="none" w:sz="0" w:space="0" w:color="auto"/>
        <w:bottom w:val="none" w:sz="0" w:space="0" w:color="auto"/>
        <w:right w:val="none" w:sz="0" w:space="0" w:color="auto"/>
      </w:divBdr>
    </w:div>
    <w:div w:id="771781171">
      <w:marLeft w:val="0"/>
      <w:marRight w:val="0"/>
      <w:marTop w:val="0"/>
      <w:marBottom w:val="0"/>
      <w:divBdr>
        <w:top w:val="none" w:sz="0" w:space="0" w:color="auto"/>
        <w:left w:val="none" w:sz="0" w:space="0" w:color="auto"/>
        <w:bottom w:val="none" w:sz="0" w:space="0" w:color="auto"/>
        <w:right w:val="none" w:sz="0" w:space="0" w:color="auto"/>
      </w:divBdr>
    </w:div>
    <w:div w:id="771781172">
      <w:marLeft w:val="0"/>
      <w:marRight w:val="0"/>
      <w:marTop w:val="0"/>
      <w:marBottom w:val="0"/>
      <w:divBdr>
        <w:top w:val="none" w:sz="0" w:space="0" w:color="auto"/>
        <w:left w:val="none" w:sz="0" w:space="0" w:color="auto"/>
        <w:bottom w:val="none" w:sz="0" w:space="0" w:color="auto"/>
        <w:right w:val="none" w:sz="0" w:space="0" w:color="auto"/>
      </w:divBdr>
    </w:div>
    <w:div w:id="77178117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719</TotalTime>
  <Pages>9</Pages>
  <Words>4028</Words>
  <Characters>20374</Characters>
  <Application>Microsoft Office Word</Application>
  <DocSecurity>0</DocSecurity>
  <Lines>169</Lines>
  <Paragraphs>48</Paragraphs>
  <ScaleCrop>false</ScaleCrop>
  <HeadingPairs>
    <vt:vector size="2" baseType="variant">
      <vt:variant>
        <vt:lpstr>Title</vt:lpstr>
      </vt:variant>
      <vt:variant>
        <vt:i4>1</vt:i4>
      </vt:variant>
    </vt:vector>
  </HeadingPairs>
  <TitlesOfParts>
    <vt:vector size="1" baseType="lpstr">
      <vt:lpstr>Godswell Park, Bloxham</vt:lpstr>
    </vt:vector>
  </TitlesOfParts>
  <Company>Cherwell District Council</Company>
  <LinksUpToDate>false</LinksUpToDate>
  <CharactersWithSpaces>24354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Godswell Park, Bloxham</dc:title>
  <dc:creator>Rebecca Horley</dc:creator>
  <cp:lastModifiedBy>Emily Shaw</cp:lastModifiedBy>
  <cp:revision>94</cp:revision>
  <cp:lastPrinted>2015-08-19T14:12:00Z</cp:lastPrinted>
  <dcterms:created xsi:type="dcterms:W3CDTF">2015-08-13T09:07:00Z</dcterms:created>
  <dcterms:modified xsi:type="dcterms:W3CDTF">2015-08-19T14:23:00Z</dcterms:modified>
</cp:coreProperties>
</file>