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4F" w:rsidRDefault="00B80D4F" w:rsidP="00B80D4F">
      <w:pPr>
        <w:rPr>
          <w:rFonts w:ascii="Arial" w:hAnsi="Arial" w:cs="Arial"/>
        </w:rPr>
      </w:pPr>
      <w:r>
        <w:rPr>
          <w:rFonts w:ascii="Arial" w:hAnsi="Arial" w:cs="Arial"/>
        </w:rPr>
        <w:t>Dear Mr. Parry,</w:t>
      </w:r>
    </w:p>
    <w:p w:rsidR="00B80D4F" w:rsidRDefault="00B80D4F" w:rsidP="00B80D4F">
      <w:pPr>
        <w:rPr>
          <w:rFonts w:ascii="Arial" w:hAnsi="Arial" w:cs="Arial"/>
        </w:rPr>
      </w:pPr>
    </w:p>
    <w:p w:rsidR="00B80D4F" w:rsidRDefault="00B80D4F" w:rsidP="00B80D4F">
      <w:pPr>
        <w:rPr>
          <w:rFonts w:ascii="Arial" w:hAnsi="Arial" w:cs="Arial"/>
        </w:rPr>
      </w:pPr>
      <w:r>
        <w:rPr>
          <w:rFonts w:ascii="Arial" w:hAnsi="Arial" w:cs="Arial"/>
        </w:rPr>
        <w:t xml:space="preserve">The Banbury Civic Society does not intend to make any comments on this item except to welcome this addition to the public open space inventory for Banbury. </w:t>
      </w:r>
    </w:p>
    <w:p w:rsidR="00B80D4F" w:rsidRDefault="00B80D4F" w:rsidP="00B80D4F">
      <w:pPr>
        <w:rPr>
          <w:rFonts w:ascii="Arial" w:hAnsi="Arial" w:cs="Arial"/>
        </w:rPr>
      </w:pPr>
      <w:r>
        <w:rPr>
          <w:rFonts w:ascii="Arial" w:hAnsi="Arial" w:cs="Arial"/>
        </w:rPr>
        <w:t xml:space="preserve">However, we would like to draw attention to the projects listed in the Oxfordshire Infrastructure Strategy document, which includes a relief road to the south of Banbury. This is aimed at providing additional highway capacity across the valley to relieve the existing routes on </w:t>
      </w:r>
      <w:proofErr w:type="spellStart"/>
      <w:smartTag w:uri="urn:schemas-microsoft-com:office:smarttags" w:element="Street">
        <w:smartTag w:uri="urn:schemas-microsoft-com:office:smarttags" w:element="address">
          <w:r>
            <w:rPr>
              <w:rFonts w:ascii="Arial" w:hAnsi="Arial" w:cs="Arial"/>
            </w:rPr>
            <w:t>Hennef</w:t>
          </w:r>
          <w:proofErr w:type="spellEnd"/>
          <w:r>
            <w:rPr>
              <w:rFonts w:ascii="Arial" w:hAnsi="Arial" w:cs="Arial"/>
            </w:rPr>
            <w:t xml:space="preserve"> Way</w:t>
          </w:r>
        </w:smartTag>
      </w:smartTag>
      <w:r>
        <w:rPr>
          <w:rFonts w:ascii="Arial" w:hAnsi="Arial" w:cs="Arial"/>
        </w:rPr>
        <w:t xml:space="preserve"> and </w:t>
      </w:r>
      <w:smartTag w:uri="urn:schemas-microsoft-com:office:smarttags" w:element="Street">
        <w:smartTag w:uri="urn:schemas-microsoft-com:office:smarttags" w:element="address">
          <w:r>
            <w:rPr>
              <w:rFonts w:ascii="Arial" w:hAnsi="Arial" w:cs="Arial"/>
            </w:rPr>
            <w:t>Middleton Road</w:t>
          </w:r>
        </w:smartTag>
      </w:smartTag>
      <w:r>
        <w:rPr>
          <w:rFonts w:ascii="Arial" w:hAnsi="Arial" w:cs="Arial"/>
        </w:rPr>
        <w:t>.</w:t>
      </w:r>
    </w:p>
    <w:p w:rsidR="00B80D4F" w:rsidRDefault="00B80D4F" w:rsidP="00B80D4F">
      <w:pPr>
        <w:rPr>
          <w:rFonts w:ascii="Arial" w:hAnsi="Arial" w:cs="Arial"/>
        </w:rPr>
      </w:pPr>
      <w:r>
        <w:rPr>
          <w:rFonts w:ascii="Arial" w:hAnsi="Arial" w:cs="Arial"/>
        </w:rPr>
        <w:t xml:space="preserve">The Society has put forward two options for such a route which would connect the south end of </w:t>
      </w:r>
      <w:proofErr w:type="spellStart"/>
      <w:smartTag w:uri="urn:schemas-microsoft-com:office:smarttags" w:element="Street">
        <w:smartTag w:uri="urn:schemas-microsoft-com:office:smarttags" w:element="address">
          <w:r>
            <w:rPr>
              <w:rFonts w:ascii="Arial" w:hAnsi="Arial" w:cs="Arial"/>
            </w:rPr>
            <w:t>Chalker</w:t>
          </w:r>
          <w:proofErr w:type="spellEnd"/>
          <w:r>
            <w:rPr>
              <w:rFonts w:ascii="Arial" w:hAnsi="Arial" w:cs="Arial"/>
            </w:rPr>
            <w:t xml:space="preserve"> Way</w:t>
          </w:r>
        </w:smartTag>
      </w:smartTag>
      <w:r>
        <w:rPr>
          <w:rFonts w:ascii="Arial" w:hAnsi="Arial" w:cs="Arial"/>
        </w:rPr>
        <w:t xml:space="preserve"> with Bankside near its eastern junction with </w:t>
      </w:r>
      <w:smartTag w:uri="urn:schemas-microsoft-com:office:smarttags" w:element="Street">
        <w:smartTag w:uri="urn:schemas-microsoft-com:office:smarttags" w:element="address">
          <w:r>
            <w:rPr>
              <w:rFonts w:ascii="Arial" w:hAnsi="Arial" w:cs="Arial"/>
            </w:rPr>
            <w:t>Chatsworth Drive</w:t>
          </w:r>
        </w:smartTag>
      </w:smartTag>
      <w:r>
        <w:rPr>
          <w:rFonts w:ascii="Arial" w:hAnsi="Arial" w:cs="Arial"/>
        </w:rPr>
        <w:t>. Obviously there are different routes suggested by others and we are not aware of how far OCC has progressed in determining the best option, but the route described above would impinge on the northern edge of the proposed park and therefore this should be in mind as a future possibility.</w:t>
      </w:r>
    </w:p>
    <w:p w:rsidR="00B80D4F" w:rsidRDefault="00B80D4F" w:rsidP="00B80D4F">
      <w:pPr>
        <w:rPr>
          <w:rFonts w:ascii="Arial" w:hAnsi="Arial" w:cs="Arial"/>
        </w:rPr>
      </w:pPr>
    </w:p>
    <w:p w:rsidR="00B80D4F" w:rsidRDefault="00B80D4F" w:rsidP="00B80D4F">
      <w:pPr>
        <w:rPr>
          <w:rFonts w:ascii="Arial" w:hAnsi="Arial" w:cs="Arial"/>
        </w:rPr>
      </w:pPr>
      <w:r>
        <w:rPr>
          <w:rFonts w:ascii="Arial" w:hAnsi="Arial" w:cs="Arial"/>
        </w:rPr>
        <w:t>Best wishes</w:t>
      </w:r>
    </w:p>
    <w:p w:rsidR="00B80D4F" w:rsidRDefault="00B80D4F" w:rsidP="00B80D4F">
      <w:pPr>
        <w:rPr>
          <w:rFonts w:ascii="Arial" w:hAnsi="Arial" w:cs="Arial"/>
        </w:rPr>
      </w:pPr>
    </w:p>
    <w:p w:rsidR="00B80D4F" w:rsidRDefault="00B80D4F" w:rsidP="00B80D4F">
      <w:pPr>
        <w:rPr>
          <w:rFonts w:ascii="Arial" w:hAnsi="Arial" w:cs="Arial"/>
        </w:rPr>
      </w:pPr>
      <w:r>
        <w:rPr>
          <w:rFonts w:ascii="Arial" w:hAnsi="Arial" w:cs="Arial"/>
        </w:rPr>
        <w:t>Peter Monk,</w:t>
      </w:r>
      <w:proofErr w:type="gramStart"/>
      <w:r>
        <w:rPr>
          <w:rFonts w:ascii="Arial" w:hAnsi="Arial" w:cs="Arial"/>
        </w:rPr>
        <w:t>  Chairman</w:t>
      </w:r>
      <w:proofErr w:type="gramEnd"/>
      <w:r>
        <w:rPr>
          <w:rFonts w:ascii="Arial" w:hAnsi="Arial" w:cs="Arial"/>
        </w:rPr>
        <w:t>, Banbury Civic Society.</w:t>
      </w:r>
    </w:p>
    <w:p w:rsidR="00B80D4F" w:rsidRDefault="00B80D4F" w:rsidP="00B80D4F">
      <w:pPr>
        <w:rPr>
          <w:rFonts w:ascii="Arial" w:hAnsi="Arial" w:cs="Arial"/>
        </w:rPr>
      </w:pPr>
    </w:p>
    <w:p w:rsidR="00B80D4F" w:rsidRDefault="00B80D4F" w:rsidP="00B80D4F">
      <w:pPr>
        <w:rPr>
          <w:rFonts w:ascii="Times New Roman" w:eastAsia="Times New Roman" w:hAnsi="Times New Roman" w:cs="Times New Roman"/>
        </w:rPr>
      </w:pPr>
    </w:p>
    <w:tbl>
      <w:tblPr>
        <w:tblW w:w="0" w:type="auto"/>
        <w:tblCellSpacing w:w="15" w:type="dxa"/>
        <w:tblBorders>
          <w:top w:val="single" w:sz="6" w:space="0" w:color="D3D4DE"/>
        </w:tblBorders>
        <w:tblLook w:val="04A0" w:firstRow="1" w:lastRow="0" w:firstColumn="1" w:lastColumn="0" w:noHBand="0" w:noVBand="1"/>
      </w:tblPr>
      <w:tblGrid>
        <w:gridCol w:w="870"/>
        <w:gridCol w:w="7095"/>
      </w:tblGrid>
      <w:tr w:rsidR="00B80D4F" w:rsidTr="00B80D4F">
        <w:trPr>
          <w:tblCellSpacing w:w="15" w:type="dxa"/>
        </w:trPr>
        <w:tc>
          <w:tcPr>
            <w:tcW w:w="825" w:type="dxa"/>
            <w:tcBorders>
              <w:top w:val="nil"/>
              <w:left w:val="nil"/>
              <w:bottom w:val="nil"/>
              <w:right w:val="nil"/>
            </w:tcBorders>
            <w:tcMar>
              <w:top w:w="195" w:type="dxa"/>
              <w:left w:w="15" w:type="dxa"/>
              <w:bottom w:w="15" w:type="dxa"/>
              <w:right w:w="15" w:type="dxa"/>
            </w:tcMar>
            <w:vAlign w:val="center"/>
            <w:hideMark/>
          </w:tcPr>
          <w:p w:rsidR="00B80D4F" w:rsidRDefault="00B80D4F">
            <w:pPr>
              <w:rPr>
                <w:rFonts w:eastAsia="Times New Roman"/>
                <w:sz w:val="24"/>
                <w:szCs w:val="24"/>
              </w:rPr>
            </w:pPr>
            <w:r>
              <w:rPr>
                <w:rFonts w:eastAsia="Times New Roman"/>
                <w:noProof/>
                <w:color w:val="0000FF"/>
                <w:lang w:eastAsia="en-GB"/>
              </w:rPr>
              <mc:AlternateContent>
                <mc:Choice Requires="wps">
                  <w:drawing>
                    <wp:inline distT="0" distB="0" distL="0" distR="0">
                      <wp:extent cx="441960" cy="274320"/>
                      <wp:effectExtent l="0" t="0" r="0" b="0"/>
                      <wp:docPr id="1" name="Rectangle 1" descr="https://ipmcdn.avast.com/images/icons/icon-envelope-tick-round-orange-animated-no-repeat-v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ipmcdn.avast.com/images/icons/icon-envelope-tick-round-orange-animated-no-repeat-v1.gif" style="width:34.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" filled="f" stroked="f">
                      <o:lock v:ext="edit" aspectratio="t"/>
                      <w10:anchorlock/>
                    </v:rect>
                  </w:pict>
                </mc:Fallback>
              </mc:AlternateContent>
            </w:r>
          </w:p>
        </w:tc>
        <w:tc>
          <w:tcPr>
            <w:tcW w:w="7050" w:type="dxa"/>
            <w:tcBorders>
              <w:top w:val="nil"/>
              <w:left w:val="nil"/>
              <w:bottom w:val="nil"/>
              <w:right w:val="nil"/>
            </w:tcBorders>
            <w:tcMar>
              <w:top w:w="180" w:type="dxa"/>
              <w:left w:w="15" w:type="dxa"/>
              <w:bottom w:w="15" w:type="dxa"/>
              <w:right w:w="15" w:type="dxa"/>
            </w:tcMar>
            <w:vAlign w:val="center"/>
            <w:hideMark/>
          </w:tcPr>
          <w:p w:rsidR="00B80D4F" w:rsidRDefault="00B80D4F">
            <w:pPr>
              <w:spacing w:line="270" w:lineRule="atLeast"/>
              <w:rPr>
                <w:rFonts w:ascii="Arial" w:eastAsia="Times New Roman" w:hAnsi="Arial" w:cs="Arial"/>
                <w:color w:val="41424E"/>
                <w:sz w:val="20"/>
                <w:szCs w:val="20"/>
              </w:rPr>
            </w:pPr>
            <w:r>
              <w:rPr>
                <w:rFonts w:ascii="Arial" w:eastAsia="Times New Roman" w:hAnsi="Arial" w:cs="Arial"/>
                <w:color w:val="41424E"/>
                <w:sz w:val="20"/>
                <w:szCs w:val="20"/>
              </w:rPr>
              <w:t xml:space="preserve">Virus-free. </w:t>
            </w:r>
            <w:hyperlink r:id="rId5" w:tgtFrame="_blank" w:history="1">
              <w:r>
                <w:rPr>
                  <w:rStyle w:val="Hyperlink"/>
                  <w:rFonts w:ascii="Arial" w:eastAsia="Times New Roman" w:hAnsi="Arial" w:cs="Arial"/>
                  <w:color w:val="4453EA"/>
                  <w:sz w:val="20"/>
                  <w:szCs w:val="20"/>
                </w:rPr>
                <w:t>www.avast.com</w:t>
              </w:r>
            </w:hyperlink>
            <w:r>
              <w:rPr>
                <w:rFonts w:ascii="Arial" w:eastAsia="Times New Roman" w:hAnsi="Arial" w:cs="Arial"/>
                <w:color w:val="41424E"/>
                <w:sz w:val="20"/>
                <w:szCs w:val="20"/>
              </w:rPr>
              <w:t xml:space="preserve"> </w:t>
            </w:r>
          </w:p>
        </w:tc>
      </w:tr>
    </w:tbl>
    <w:p w:rsidR="00B80D4F" w:rsidRDefault="00B80D4F" w:rsidP="00B80D4F">
      <w:pPr>
        <w:rPr>
          <w:rFonts w:eastAsia="Times New Roman"/>
        </w:rPr>
      </w:pPr>
    </w:p>
    <w:p w:rsidR="00C24BDA" w:rsidRPr="00B80D4F" w:rsidRDefault="00C24BDA" w:rsidP="00B80D4F">
      <w:bookmarkStart w:id="0" w:name="_GoBack"/>
      <w:bookmarkEnd w:id="0"/>
    </w:p>
    <w:sectPr w:rsidR="00C24BDA" w:rsidRPr="00B80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AB"/>
    <w:rsid w:val="00B80D4F"/>
    <w:rsid w:val="00BC7EAB"/>
    <w:rsid w:val="00C24BDA"/>
    <w:rsid w:val="00CB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4470">
      <w:bodyDiv w:val="1"/>
      <w:marLeft w:val="0"/>
      <w:marRight w:val="0"/>
      <w:marTop w:val="0"/>
      <w:marBottom w:val="0"/>
      <w:divBdr>
        <w:top w:val="none" w:sz="0" w:space="0" w:color="auto"/>
        <w:left w:val="none" w:sz="0" w:space="0" w:color="auto"/>
        <w:bottom w:val="none" w:sz="0" w:space="0" w:color="auto"/>
        <w:right w:val="none" w:sz="0" w:space="0" w:color="auto"/>
      </w:divBdr>
    </w:div>
    <w:div w:id="628245770">
      <w:bodyDiv w:val="1"/>
      <w:marLeft w:val="0"/>
      <w:marRight w:val="0"/>
      <w:marTop w:val="0"/>
      <w:marBottom w:val="0"/>
      <w:divBdr>
        <w:top w:val="none" w:sz="0" w:space="0" w:color="auto"/>
        <w:left w:val="none" w:sz="0" w:space="0" w:color="auto"/>
        <w:bottom w:val="none" w:sz="0" w:space="0" w:color="auto"/>
        <w:right w:val="none" w:sz="0" w:space="0" w:color="auto"/>
      </w:divBdr>
    </w:div>
    <w:div w:id="17809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vast.com/sig-email?utm_medium=email&amp;utm_source=link&amp;utm_campaign=sig-email&amp;utm_content=emailcli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999</Characters>
  <Application>Microsoft Office Word</Application>
  <DocSecurity>0</DocSecurity>
  <Lines>8</Lines>
  <Paragraphs>2</Paragraphs>
  <ScaleCrop>false</ScaleCrop>
  <Company>Cherwell District Council</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2017-11-06T11:15:00Z</dcterms:created>
  <dcterms:modified xsi:type="dcterms:W3CDTF">2017-11-06T11:15:00Z</dcterms:modified>
</cp:coreProperties>
</file>