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Pr="00306B10" w:rsidRDefault="00E8522C" w:rsidP="00306B10">
      <w:pPr>
        <w:numPr>
          <w:ilvl w:val="0"/>
          <w:numId w:val="2"/>
        </w:numPr>
        <w:tabs>
          <w:tab w:val="clear" w:pos="360"/>
        </w:tabs>
        <w:ind w:left="567" w:hanging="567"/>
        <w:jc w:val="both"/>
        <w:rPr>
          <w:rFonts w:ascii="Arial" w:hAnsi="Arial" w:cs="Arial"/>
          <w:b/>
        </w:rPr>
      </w:pPr>
      <w:r w:rsidRPr="00306B10">
        <w:rPr>
          <w:rFonts w:ascii="Arial" w:hAnsi="Arial" w:cs="Arial"/>
          <w:b/>
        </w:rPr>
        <w:t xml:space="preserve">Application </w:t>
      </w:r>
      <w:r w:rsidR="00E34DE8" w:rsidRPr="00306B10">
        <w:rPr>
          <w:rFonts w:ascii="Arial" w:hAnsi="Arial" w:cs="Arial"/>
          <w:b/>
        </w:rPr>
        <w:t xml:space="preserve">Site </w:t>
      </w:r>
      <w:r w:rsidRPr="00306B10">
        <w:rPr>
          <w:rFonts w:ascii="Arial" w:hAnsi="Arial" w:cs="Arial"/>
          <w:b/>
        </w:rPr>
        <w:t xml:space="preserve">and Locality </w:t>
      </w:r>
    </w:p>
    <w:p w:rsidR="00D649CF" w:rsidRPr="00306B10" w:rsidRDefault="00D649CF" w:rsidP="00306B10">
      <w:pPr>
        <w:ind w:left="360"/>
        <w:jc w:val="both"/>
        <w:rPr>
          <w:rFonts w:ascii="Arial" w:hAnsi="Arial" w:cs="Arial"/>
          <w:b/>
        </w:rPr>
      </w:pPr>
    </w:p>
    <w:p w:rsidR="005E4733" w:rsidRDefault="005E4733" w:rsidP="005E4733">
      <w:pPr>
        <w:numPr>
          <w:ilvl w:val="1"/>
          <w:numId w:val="4"/>
        </w:numPr>
        <w:spacing w:after="240"/>
        <w:ind w:left="567" w:hanging="567"/>
        <w:jc w:val="both"/>
        <w:rPr>
          <w:rFonts w:ascii="Arial" w:hAnsi="Arial" w:cs="Arial"/>
        </w:rPr>
      </w:pPr>
      <w:r>
        <w:rPr>
          <w:rFonts w:ascii="Arial" w:hAnsi="Arial" w:cs="Arial"/>
        </w:rPr>
        <w:t xml:space="preserve">The application site is located at the eastern end of </w:t>
      </w:r>
      <w:proofErr w:type="spellStart"/>
      <w:r>
        <w:rPr>
          <w:rFonts w:ascii="Arial" w:hAnsi="Arial" w:cs="Arial"/>
        </w:rPr>
        <w:t>Pingle</w:t>
      </w:r>
      <w:proofErr w:type="spellEnd"/>
      <w:r>
        <w:rPr>
          <w:rFonts w:ascii="Arial" w:hAnsi="Arial" w:cs="Arial"/>
        </w:rPr>
        <w:t xml:space="preserve"> Drive, south of </w:t>
      </w:r>
      <w:r w:rsidR="00BF5589" w:rsidRPr="00BF5589">
        <w:rPr>
          <w:rFonts w:ascii="Arial" w:hAnsi="Arial" w:cs="Arial"/>
        </w:rPr>
        <w:t>Bicester town centre</w:t>
      </w:r>
      <w:r>
        <w:rPr>
          <w:rFonts w:ascii="Arial" w:hAnsi="Arial" w:cs="Arial"/>
        </w:rPr>
        <w:t xml:space="preserve">. The site is located to the north of Bicester Village </w:t>
      </w:r>
      <w:r w:rsidR="00BF5589" w:rsidRPr="00BF5589">
        <w:rPr>
          <w:rFonts w:ascii="Arial" w:hAnsi="Arial" w:cs="Arial"/>
        </w:rPr>
        <w:t>retail outlet centre</w:t>
      </w:r>
      <w:r>
        <w:rPr>
          <w:rFonts w:ascii="Arial" w:hAnsi="Arial" w:cs="Arial"/>
        </w:rPr>
        <w:t xml:space="preserve"> and is on the corner of the existing access road which serves the car parks associated with Bicester Village.</w:t>
      </w:r>
    </w:p>
    <w:p w:rsidR="005F6A99" w:rsidRPr="005F6A99" w:rsidRDefault="00BF5589" w:rsidP="00BF5589">
      <w:pPr>
        <w:numPr>
          <w:ilvl w:val="1"/>
          <w:numId w:val="4"/>
        </w:numPr>
        <w:spacing w:after="240"/>
        <w:ind w:left="567" w:hanging="567"/>
        <w:jc w:val="both"/>
        <w:rPr>
          <w:rFonts w:ascii="Arial" w:hAnsi="Arial" w:cs="Arial"/>
        </w:rPr>
      </w:pPr>
      <w:r w:rsidRPr="005F6A99">
        <w:rPr>
          <w:rFonts w:ascii="Arial" w:hAnsi="Arial" w:cs="Arial"/>
        </w:rPr>
        <w:t xml:space="preserve">There is </w:t>
      </w:r>
      <w:r w:rsidR="005F6A99" w:rsidRPr="005F6A99">
        <w:rPr>
          <w:rFonts w:ascii="Arial" w:hAnsi="Arial" w:cs="Arial"/>
        </w:rPr>
        <w:t xml:space="preserve">an existing footpath which runs along the edge of </w:t>
      </w:r>
      <w:proofErr w:type="spellStart"/>
      <w:r w:rsidR="005F6A99" w:rsidRPr="005F6A99">
        <w:rPr>
          <w:rFonts w:ascii="Arial" w:hAnsi="Arial" w:cs="Arial"/>
        </w:rPr>
        <w:t>Pingle</w:t>
      </w:r>
      <w:proofErr w:type="spellEnd"/>
      <w:r w:rsidR="005F6A99" w:rsidRPr="005F6A99">
        <w:rPr>
          <w:rFonts w:ascii="Arial" w:hAnsi="Arial" w:cs="Arial"/>
        </w:rPr>
        <w:t xml:space="preserve"> Drive which also connects through the recreation ground </w:t>
      </w:r>
      <w:r w:rsidR="00AA34AF">
        <w:rPr>
          <w:rFonts w:ascii="Arial" w:hAnsi="Arial" w:cs="Arial"/>
        </w:rPr>
        <w:t xml:space="preserve">(to the north of the site) </w:t>
      </w:r>
      <w:r w:rsidR="005F6A99" w:rsidRPr="005F6A99">
        <w:rPr>
          <w:rFonts w:ascii="Arial" w:hAnsi="Arial" w:cs="Arial"/>
        </w:rPr>
        <w:t>to Old Place Yard.</w:t>
      </w:r>
      <w:r w:rsidRPr="005F6A99">
        <w:rPr>
          <w:rFonts w:ascii="Arial" w:hAnsi="Arial" w:cs="Arial"/>
        </w:rPr>
        <w:t xml:space="preserve"> </w:t>
      </w:r>
      <w:r w:rsidR="005F6A99">
        <w:rPr>
          <w:rFonts w:ascii="Arial" w:hAnsi="Arial" w:cs="Arial"/>
        </w:rPr>
        <w:t xml:space="preserve">The application site is located over </w:t>
      </w:r>
      <w:proofErr w:type="spellStart"/>
      <w:r w:rsidR="005F6A99">
        <w:rPr>
          <w:rFonts w:ascii="Arial" w:hAnsi="Arial" w:cs="Arial"/>
        </w:rPr>
        <w:t>Pingle</w:t>
      </w:r>
      <w:proofErr w:type="spellEnd"/>
      <w:r w:rsidR="005F6A99">
        <w:rPr>
          <w:rFonts w:ascii="Arial" w:hAnsi="Arial" w:cs="Arial"/>
        </w:rPr>
        <w:t xml:space="preserve"> Stream and lies within Flood Zones 2 and 3. </w:t>
      </w:r>
    </w:p>
    <w:p w:rsidR="00055B98" w:rsidRPr="00306B10" w:rsidRDefault="00E8522C" w:rsidP="00306B10">
      <w:pPr>
        <w:numPr>
          <w:ilvl w:val="0"/>
          <w:numId w:val="2"/>
        </w:numPr>
        <w:tabs>
          <w:tab w:val="clear" w:pos="360"/>
          <w:tab w:val="num" w:pos="567"/>
          <w:tab w:val="left" w:pos="6480"/>
        </w:tabs>
        <w:spacing w:after="240"/>
        <w:ind w:left="567" w:hanging="567"/>
        <w:jc w:val="both"/>
        <w:rPr>
          <w:rFonts w:ascii="Arial" w:hAnsi="Arial" w:cs="Arial"/>
          <w:b/>
        </w:rPr>
      </w:pPr>
      <w:r w:rsidRPr="00306B10">
        <w:rPr>
          <w:rFonts w:ascii="Arial" w:hAnsi="Arial" w:cs="Arial"/>
          <w:b/>
        </w:rPr>
        <w:t>Description of Proposed Development</w:t>
      </w:r>
    </w:p>
    <w:p w:rsidR="00DF42FC" w:rsidRDefault="00BF5589" w:rsidP="00DF42FC">
      <w:pPr>
        <w:numPr>
          <w:ilvl w:val="1"/>
          <w:numId w:val="5"/>
        </w:numPr>
        <w:spacing w:after="240"/>
        <w:ind w:left="567" w:hanging="563"/>
        <w:jc w:val="both"/>
        <w:rPr>
          <w:rFonts w:ascii="Arial" w:hAnsi="Arial" w:cs="Arial"/>
        </w:rPr>
      </w:pPr>
      <w:r w:rsidRPr="00BF5589">
        <w:rPr>
          <w:rFonts w:ascii="Arial" w:hAnsi="Arial" w:cs="Arial"/>
        </w:rPr>
        <w:t xml:space="preserve">This application </w:t>
      </w:r>
      <w:r w:rsidR="00DF42FC">
        <w:rPr>
          <w:rFonts w:ascii="Arial" w:hAnsi="Arial" w:cs="Arial"/>
        </w:rPr>
        <w:t xml:space="preserve">seeks permission for the construction of a pedestrian and bicycle footbridge and widening of the highway along with associated highways and landscaping works. </w:t>
      </w:r>
    </w:p>
    <w:p w:rsidR="00997849" w:rsidRDefault="00DF42FC" w:rsidP="00DF42FC">
      <w:pPr>
        <w:numPr>
          <w:ilvl w:val="1"/>
          <w:numId w:val="5"/>
        </w:numPr>
        <w:spacing w:after="240"/>
        <w:ind w:left="567" w:hanging="563"/>
        <w:jc w:val="both"/>
        <w:rPr>
          <w:rFonts w:ascii="Arial" w:hAnsi="Arial" w:cs="Arial"/>
        </w:rPr>
      </w:pPr>
      <w:r>
        <w:rPr>
          <w:rFonts w:ascii="Arial" w:hAnsi="Arial" w:cs="Arial"/>
        </w:rPr>
        <w:t>The proposed p</w:t>
      </w:r>
      <w:r w:rsidRPr="00DF42FC">
        <w:rPr>
          <w:rFonts w:ascii="Arial" w:hAnsi="Arial" w:cs="Arial"/>
        </w:rPr>
        <w:t xml:space="preserve">edestrian and </w:t>
      </w:r>
      <w:proofErr w:type="gramStart"/>
      <w:r w:rsidRPr="00DF42FC">
        <w:rPr>
          <w:rFonts w:ascii="Arial" w:hAnsi="Arial" w:cs="Arial"/>
        </w:rPr>
        <w:t xml:space="preserve">cycle </w:t>
      </w:r>
      <w:r>
        <w:rPr>
          <w:rFonts w:ascii="Arial" w:hAnsi="Arial" w:cs="Arial"/>
        </w:rPr>
        <w:t>bridge</w:t>
      </w:r>
      <w:proofErr w:type="gramEnd"/>
      <w:r>
        <w:rPr>
          <w:rFonts w:ascii="Arial" w:hAnsi="Arial" w:cs="Arial"/>
        </w:rPr>
        <w:t xml:space="preserve"> would be located </w:t>
      </w:r>
      <w:r w:rsidR="00997849">
        <w:rPr>
          <w:rFonts w:ascii="Arial" w:hAnsi="Arial" w:cs="Arial"/>
        </w:rPr>
        <w:t xml:space="preserve">on the corner of </w:t>
      </w:r>
      <w:proofErr w:type="spellStart"/>
      <w:r w:rsidR="00997849">
        <w:rPr>
          <w:rFonts w:ascii="Arial" w:hAnsi="Arial" w:cs="Arial"/>
        </w:rPr>
        <w:t>Pingle</w:t>
      </w:r>
      <w:proofErr w:type="spellEnd"/>
      <w:r w:rsidR="00997849">
        <w:rPr>
          <w:rFonts w:ascii="Arial" w:hAnsi="Arial" w:cs="Arial"/>
        </w:rPr>
        <w:t xml:space="preserve"> Drive and alongside the existing vehicular bridge connecting Bicester Village to the decked northern car park and the Bicester Village railway station. The new pedestrian bridge would be constructed using timber decking and handrails which would be supported by six columns. </w:t>
      </w:r>
    </w:p>
    <w:p w:rsidR="00DF42FC" w:rsidRPr="00DF42FC" w:rsidRDefault="00997849" w:rsidP="00DF42FC">
      <w:pPr>
        <w:numPr>
          <w:ilvl w:val="1"/>
          <w:numId w:val="5"/>
        </w:numPr>
        <w:spacing w:after="240"/>
        <w:ind w:left="567" w:hanging="563"/>
        <w:jc w:val="both"/>
        <w:rPr>
          <w:rFonts w:ascii="Arial" w:hAnsi="Arial" w:cs="Arial"/>
        </w:rPr>
      </w:pPr>
      <w:r>
        <w:rPr>
          <w:rFonts w:ascii="Arial" w:hAnsi="Arial" w:cs="Arial"/>
        </w:rPr>
        <w:t xml:space="preserve">The proposal also includes the reconfiguration of the existing vehicular bridge to accommodate an additional lane for traffic and the associated re-routing of the existing footpath/cycle way. The existing junction with </w:t>
      </w:r>
      <w:proofErr w:type="spellStart"/>
      <w:r>
        <w:rPr>
          <w:rFonts w:ascii="Arial" w:hAnsi="Arial" w:cs="Arial"/>
        </w:rPr>
        <w:t>Pingle</w:t>
      </w:r>
      <w:proofErr w:type="spellEnd"/>
      <w:r>
        <w:rPr>
          <w:rFonts w:ascii="Arial" w:hAnsi="Arial" w:cs="Arial"/>
        </w:rPr>
        <w:t xml:space="preserve"> Drive has one north and one south lane (the north lane splits into two slightly further to the north –</w:t>
      </w:r>
      <w:r w:rsidR="00095F5A">
        <w:rPr>
          <w:rFonts w:ascii="Arial" w:hAnsi="Arial" w:cs="Arial"/>
        </w:rPr>
        <w:t xml:space="preserve"> along</w:t>
      </w:r>
      <w:r>
        <w:rPr>
          <w:rFonts w:ascii="Arial" w:hAnsi="Arial" w:cs="Arial"/>
        </w:rPr>
        <w:t xml:space="preserve">side </w:t>
      </w:r>
      <w:r w:rsidR="00095F5A">
        <w:rPr>
          <w:rFonts w:ascii="Arial" w:hAnsi="Arial" w:cs="Arial"/>
        </w:rPr>
        <w:t>the coach park)</w:t>
      </w:r>
      <w:r>
        <w:rPr>
          <w:rFonts w:ascii="Arial" w:hAnsi="Arial" w:cs="Arial"/>
        </w:rPr>
        <w:t>.</w:t>
      </w:r>
      <w:r w:rsidR="002F02E7">
        <w:rPr>
          <w:rFonts w:ascii="Arial" w:hAnsi="Arial" w:cs="Arial"/>
        </w:rPr>
        <w:t xml:space="preserve"> Application 15/00082/F</w:t>
      </w:r>
      <w:r>
        <w:rPr>
          <w:rFonts w:ascii="Arial" w:hAnsi="Arial" w:cs="Arial"/>
        </w:rPr>
        <w:t xml:space="preserve"> </w:t>
      </w:r>
      <w:r w:rsidR="002F02E7">
        <w:rPr>
          <w:rFonts w:ascii="Arial" w:hAnsi="Arial" w:cs="Arial"/>
        </w:rPr>
        <w:t xml:space="preserve">allowed an additional </w:t>
      </w:r>
      <w:r w:rsidR="00095F5A">
        <w:rPr>
          <w:rFonts w:ascii="Arial" w:hAnsi="Arial" w:cs="Arial"/>
        </w:rPr>
        <w:t xml:space="preserve">filter lane off of </w:t>
      </w:r>
      <w:proofErr w:type="spellStart"/>
      <w:r w:rsidR="00095F5A">
        <w:rPr>
          <w:rFonts w:ascii="Arial" w:hAnsi="Arial" w:cs="Arial"/>
        </w:rPr>
        <w:t>Pingle</w:t>
      </w:r>
      <w:proofErr w:type="spellEnd"/>
      <w:r w:rsidR="00095F5A">
        <w:rPr>
          <w:rFonts w:ascii="Arial" w:hAnsi="Arial" w:cs="Arial"/>
        </w:rPr>
        <w:t xml:space="preserve"> Drive and a second northbound </w:t>
      </w:r>
      <w:r w:rsidR="002F02E7">
        <w:rPr>
          <w:rFonts w:ascii="Arial" w:hAnsi="Arial" w:cs="Arial"/>
        </w:rPr>
        <w:t xml:space="preserve">‘left-turn’. The proposal therefore only relates to a small stretch of road which </w:t>
      </w:r>
      <w:r w:rsidR="00095F5A">
        <w:rPr>
          <w:rFonts w:ascii="Arial" w:hAnsi="Arial" w:cs="Arial"/>
        </w:rPr>
        <w:t>would run parallel along the access road</w:t>
      </w:r>
      <w:r w:rsidR="002F02E7">
        <w:rPr>
          <w:rFonts w:ascii="Arial" w:hAnsi="Arial" w:cs="Arial"/>
        </w:rPr>
        <w:t xml:space="preserve"> (as this fell outside of the redline plan for 15/00082/F). </w:t>
      </w:r>
      <w:r w:rsidR="00095F5A">
        <w:rPr>
          <w:rFonts w:ascii="Arial" w:hAnsi="Arial" w:cs="Arial"/>
        </w:rPr>
        <w:t xml:space="preserve"> </w:t>
      </w:r>
    </w:p>
    <w:p w:rsidR="00E51C4D" w:rsidRDefault="00E51C4D" w:rsidP="00306B10">
      <w:pPr>
        <w:numPr>
          <w:ilvl w:val="0"/>
          <w:numId w:val="2"/>
        </w:numPr>
        <w:tabs>
          <w:tab w:val="clear" w:pos="360"/>
          <w:tab w:val="num" w:pos="567"/>
          <w:tab w:val="left" w:pos="6480"/>
        </w:tabs>
        <w:ind w:left="0" w:firstLine="0"/>
        <w:jc w:val="both"/>
        <w:rPr>
          <w:rFonts w:ascii="Arial" w:hAnsi="Arial" w:cs="Arial"/>
          <w:b/>
        </w:rPr>
      </w:pPr>
      <w:r w:rsidRPr="00306B10">
        <w:rPr>
          <w:rFonts w:ascii="Arial" w:hAnsi="Arial" w:cs="Arial"/>
          <w:b/>
        </w:rPr>
        <w:t>Relevant Planning History</w:t>
      </w:r>
    </w:p>
    <w:p w:rsidR="003525D3" w:rsidRPr="00306B10" w:rsidRDefault="003525D3" w:rsidP="003525D3">
      <w:pPr>
        <w:tabs>
          <w:tab w:val="left" w:pos="6480"/>
        </w:tabs>
        <w:jc w:val="both"/>
        <w:rPr>
          <w:rFonts w:ascii="Arial" w:hAnsi="Arial" w:cs="Arial"/>
          <w:b/>
        </w:rPr>
      </w:pPr>
    </w:p>
    <w:p w:rsidR="008B68B4" w:rsidRPr="003525D3" w:rsidRDefault="003525D3" w:rsidP="003525D3">
      <w:pPr>
        <w:pStyle w:val="ListParagraph"/>
        <w:numPr>
          <w:ilvl w:val="0"/>
          <w:numId w:val="12"/>
        </w:numPr>
        <w:tabs>
          <w:tab w:val="left" w:pos="6480"/>
        </w:tabs>
        <w:ind w:left="567" w:hanging="567"/>
        <w:jc w:val="both"/>
        <w:rPr>
          <w:rFonts w:ascii="Arial" w:hAnsi="Arial" w:cs="Arial"/>
        </w:rPr>
      </w:pPr>
      <w:r w:rsidRPr="003525D3">
        <w:rPr>
          <w:rFonts w:ascii="Arial" w:hAnsi="Arial" w:cs="Arial"/>
        </w:rPr>
        <w:t xml:space="preserve">Whilst there is no relevant planning history relating to this </w:t>
      </w:r>
      <w:r w:rsidR="00586B03">
        <w:rPr>
          <w:rFonts w:ascii="Arial" w:hAnsi="Arial" w:cs="Arial"/>
        </w:rPr>
        <w:t xml:space="preserve">application </w:t>
      </w:r>
      <w:r w:rsidRPr="003525D3">
        <w:rPr>
          <w:rFonts w:ascii="Arial" w:hAnsi="Arial" w:cs="Arial"/>
        </w:rPr>
        <w:t>site, the wider Bicester Village site has an extensive planning history. There is also a current live application (16/00845/F) for a Variation of condition 2 to 15/00082/F.</w:t>
      </w:r>
    </w:p>
    <w:p w:rsidR="003525D3" w:rsidRPr="003525D3" w:rsidRDefault="003525D3" w:rsidP="003525D3">
      <w:pPr>
        <w:tabs>
          <w:tab w:val="left" w:pos="6480"/>
        </w:tabs>
        <w:jc w:val="both"/>
        <w:rPr>
          <w:rFonts w:ascii="Arial" w:hAnsi="Arial" w:cs="Arial"/>
        </w:rPr>
      </w:pPr>
    </w:p>
    <w:p w:rsidR="00E2356A" w:rsidRPr="00306B10" w:rsidRDefault="00E2356A" w:rsidP="00306B10">
      <w:pPr>
        <w:numPr>
          <w:ilvl w:val="0"/>
          <w:numId w:val="2"/>
        </w:numPr>
        <w:tabs>
          <w:tab w:val="clear" w:pos="360"/>
          <w:tab w:val="num" w:pos="567"/>
          <w:tab w:val="left" w:pos="6480"/>
        </w:tabs>
        <w:ind w:left="0" w:firstLine="0"/>
        <w:jc w:val="both"/>
        <w:rPr>
          <w:rFonts w:ascii="Arial" w:hAnsi="Arial" w:cs="Arial"/>
          <w:b/>
        </w:rPr>
      </w:pPr>
      <w:r w:rsidRPr="00306B10">
        <w:rPr>
          <w:rFonts w:ascii="Arial" w:hAnsi="Arial" w:cs="Arial"/>
          <w:b/>
        </w:rPr>
        <w:lastRenderedPageBreak/>
        <w:t>Publicity</w:t>
      </w:r>
    </w:p>
    <w:p w:rsidR="00E2356A" w:rsidRPr="00306B10" w:rsidRDefault="00E2356A" w:rsidP="00306B10">
      <w:pPr>
        <w:jc w:val="both"/>
        <w:rPr>
          <w:rFonts w:ascii="Arial" w:hAnsi="Arial" w:cs="Arial"/>
          <w:b/>
        </w:rPr>
      </w:pPr>
    </w:p>
    <w:p w:rsidR="00E2356A" w:rsidRPr="00306B10" w:rsidRDefault="00A9003C" w:rsidP="00306B10">
      <w:pPr>
        <w:numPr>
          <w:ilvl w:val="1"/>
          <w:numId w:val="6"/>
        </w:numPr>
        <w:spacing w:after="240"/>
        <w:ind w:left="567" w:hanging="567"/>
        <w:jc w:val="both"/>
        <w:rPr>
          <w:rFonts w:ascii="Arial" w:hAnsi="Arial" w:cs="Arial"/>
          <w:b/>
        </w:rPr>
      </w:pPr>
      <w:r w:rsidRPr="00306B10">
        <w:rPr>
          <w:rFonts w:ascii="Arial" w:hAnsi="Arial" w:cs="Arial"/>
        </w:rPr>
        <w:t>The application was publicised by way of notice displayed near to the site</w:t>
      </w:r>
      <w:r w:rsidR="00551E82">
        <w:rPr>
          <w:rFonts w:ascii="Arial" w:hAnsi="Arial" w:cs="Arial"/>
        </w:rPr>
        <w:t xml:space="preserve"> and a press advert</w:t>
      </w:r>
      <w:r w:rsidRPr="00306B10">
        <w:rPr>
          <w:rFonts w:ascii="Arial" w:hAnsi="Arial" w:cs="Arial"/>
        </w:rPr>
        <w:t xml:space="preserve">. </w:t>
      </w:r>
      <w:r w:rsidR="00551E82">
        <w:rPr>
          <w:rFonts w:ascii="Arial" w:hAnsi="Arial" w:cs="Arial"/>
        </w:rPr>
        <w:t>No</w:t>
      </w:r>
      <w:r w:rsidRPr="00306B10">
        <w:rPr>
          <w:rFonts w:ascii="Arial" w:hAnsi="Arial" w:cs="Arial"/>
        </w:rPr>
        <w:t xml:space="preserve"> comments </w:t>
      </w:r>
      <w:r w:rsidR="00551E82">
        <w:rPr>
          <w:rFonts w:ascii="Arial" w:hAnsi="Arial" w:cs="Arial"/>
        </w:rPr>
        <w:t xml:space="preserve">were </w:t>
      </w:r>
      <w:r w:rsidRPr="00306B10">
        <w:rPr>
          <w:rFonts w:ascii="Arial" w:hAnsi="Arial" w:cs="Arial"/>
        </w:rPr>
        <w:t>raised by third parties</w:t>
      </w:r>
      <w:r w:rsidR="00551E82">
        <w:rPr>
          <w:rFonts w:ascii="Arial" w:hAnsi="Arial" w:cs="Arial"/>
        </w:rPr>
        <w:t>.</w:t>
      </w:r>
    </w:p>
    <w:p w:rsidR="00E34DE8" w:rsidRPr="00306B10" w:rsidRDefault="00E2356A" w:rsidP="00B27B5A">
      <w:pPr>
        <w:numPr>
          <w:ilvl w:val="0"/>
          <w:numId w:val="2"/>
        </w:numPr>
        <w:tabs>
          <w:tab w:val="clear" w:pos="360"/>
          <w:tab w:val="num" w:pos="567"/>
          <w:tab w:val="left" w:pos="6480"/>
        </w:tabs>
        <w:ind w:left="0" w:firstLine="0"/>
        <w:jc w:val="both"/>
        <w:rPr>
          <w:rFonts w:ascii="Arial" w:hAnsi="Arial" w:cs="Arial"/>
          <w:b/>
        </w:rPr>
      </w:pPr>
      <w:r w:rsidRPr="00306B10">
        <w:rPr>
          <w:rFonts w:ascii="Arial" w:hAnsi="Arial" w:cs="Arial"/>
          <w:b/>
        </w:rPr>
        <w:t xml:space="preserve">Response to </w:t>
      </w:r>
      <w:r w:rsidR="00E8522C" w:rsidRPr="00306B10">
        <w:rPr>
          <w:rFonts w:ascii="Arial" w:hAnsi="Arial" w:cs="Arial"/>
          <w:b/>
        </w:rPr>
        <w:t>Consultation</w:t>
      </w:r>
    </w:p>
    <w:p w:rsidR="00A64752" w:rsidRPr="00306B10" w:rsidRDefault="00A64752" w:rsidP="00306B10">
      <w:pPr>
        <w:tabs>
          <w:tab w:val="left" w:pos="6480"/>
        </w:tabs>
        <w:jc w:val="both"/>
        <w:rPr>
          <w:rFonts w:ascii="Arial" w:hAnsi="Arial" w:cs="Arial"/>
          <w:b/>
        </w:rPr>
      </w:pPr>
    </w:p>
    <w:p w:rsidR="00992101" w:rsidRPr="0048658E" w:rsidRDefault="0048658E" w:rsidP="00306B10">
      <w:pPr>
        <w:numPr>
          <w:ilvl w:val="1"/>
          <w:numId w:val="7"/>
        </w:numPr>
        <w:spacing w:after="240"/>
        <w:ind w:left="567" w:hanging="567"/>
        <w:jc w:val="both"/>
        <w:rPr>
          <w:rFonts w:ascii="Arial" w:hAnsi="Arial" w:cs="Arial"/>
          <w:b/>
        </w:rPr>
      </w:pPr>
      <w:r w:rsidRPr="0048658E">
        <w:rPr>
          <w:rFonts w:ascii="Arial" w:hAnsi="Arial" w:cs="Arial"/>
          <w:u w:val="single"/>
        </w:rPr>
        <w:t xml:space="preserve">Bicester </w:t>
      </w:r>
      <w:r w:rsidR="00A64752" w:rsidRPr="0048658E">
        <w:rPr>
          <w:rFonts w:ascii="Arial" w:hAnsi="Arial" w:cs="Arial"/>
          <w:u w:val="single"/>
        </w:rPr>
        <w:t>Town Council:</w:t>
      </w:r>
      <w:r w:rsidRPr="0048658E">
        <w:rPr>
          <w:rFonts w:ascii="Arial" w:hAnsi="Arial" w:cs="Arial"/>
        </w:rPr>
        <w:t xml:space="preserve"> No objections.</w:t>
      </w:r>
    </w:p>
    <w:p w:rsidR="00992101" w:rsidRDefault="00992101" w:rsidP="00306B10">
      <w:pPr>
        <w:numPr>
          <w:ilvl w:val="1"/>
          <w:numId w:val="7"/>
        </w:numPr>
        <w:spacing w:after="240"/>
        <w:ind w:left="567" w:hanging="567"/>
        <w:jc w:val="both"/>
        <w:rPr>
          <w:rFonts w:ascii="Arial" w:hAnsi="Arial" w:cs="Arial"/>
          <w:u w:val="single"/>
        </w:rPr>
      </w:pPr>
      <w:r w:rsidRPr="00306B10">
        <w:rPr>
          <w:rFonts w:ascii="Arial" w:hAnsi="Arial" w:cs="Arial"/>
          <w:u w:val="single"/>
        </w:rPr>
        <w:t>Cherwell District Council</w:t>
      </w:r>
      <w:r w:rsidR="00631751">
        <w:rPr>
          <w:rFonts w:ascii="Arial" w:hAnsi="Arial" w:cs="Arial"/>
          <w:u w:val="single"/>
        </w:rPr>
        <w:t xml:space="preserve"> Ecology</w:t>
      </w:r>
      <w:r w:rsidRPr="00306B10">
        <w:rPr>
          <w:rFonts w:ascii="Arial" w:hAnsi="Arial" w:cs="Arial"/>
          <w:u w:val="single"/>
        </w:rPr>
        <w:t>:</w:t>
      </w:r>
    </w:p>
    <w:p w:rsidR="00631751" w:rsidRDefault="00631751" w:rsidP="00631751">
      <w:pPr>
        <w:spacing w:after="240"/>
        <w:ind w:left="720"/>
        <w:jc w:val="both"/>
        <w:rPr>
          <w:rFonts w:ascii="Arial" w:hAnsi="Arial" w:cs="Arial"/>
          <w:i/>
        </w:rPr>
      </w:pPr>
      <w:r w:rsidRPr="00631751">
        <w:rPr>
          <w:rFonts w:ascii="Arial" w:hAnsi="Arial" w:cs="Arial"/>
          <w:i/>
        </w:rPr>
        <w:t xml:space="preserve">A watching brief by this named consultancy should be fine as is conditioning this approach. They will also need some measures in place to ensure no pollution of the watercourse during and operational phase of works (but this isn’t really my department). It would be good if they could look to include some biodiversity enhancements of this small stretch of watercourse in their plans also to get a net gain on site – this could equally be conditioned. </w:t>
      </w:r>
    </w:p>
    <w:p w:rsidR="00631751" w:rsidRPr="00631751" w:rsidRDefault="00631751" w:rsidP="00631751">
      <w:pPr>
        <w:numPr>
          <w:ilvl w:val="1"/>
          <w:numId w:val="7"/>
        </w:numPr>
        <w:spacing w:after="240"/>
        <w:ind w:left="567" w:hanging="567"/>
        <w:jc w:val="both"/>
        <w:rPr>
          <w:rFonts w:ascii="Arial" w:hAnsi="Arial" w:cs="Arial"/>
          <w:u w:val="single"/>
        </w:rPr>
      </w:pPr>
      <w:r w:rsidRPr="00306B10">
        <w:rPr>
          <w:rFonts w:ascii="Arial" w:hAnsi="Arial" w:cs="Arial"/>
          <w:u w:val="single"/>
        </w:rPr>
        <w:t>Cherwell District Council</w:t>
      </w:r>
      <w:r>
        <w:rPr>
          <w:rFonts w:ascii="Arial" w:hAnsi="Arial" w:cs="Arial"/>
          <w:u w:val="single"/>
        </w:rPr>
        <w:t xml:space="preserve"> Arboriculture</w:t>
      </w:r>
      <w:r w:rsidRPr="00631751">
        <w:rPr>
          <w:rFonts w:ascii="Arial" w:hAnsi="Arial" w:cs="Arial"/>
          <w:u w:val="single"/>
        </w:rPr>
        <w:t>:</w:t>
      </w:r>
      <w:r w:rsidRPr="00631751">
        <w:rPr>
          <w:rFonts w:ascii="Arial" w:hAnsi="Arial" w:cs="Arial"/>
        </w:rPr>
        <w:t xml:space="preserve"> I have no concerns regarding the two applications - the scheme is adequately addressed through the AMS/TPP.</w:t>
      </w:r>
    </w:p>
    <w:p w:rsidR="00631751" w:rsidRPr="00631751" w:rsidRDefault="00631751" w:rsidP="00631751">
      <w:pPr>
        <w:numPr>
          <w:ilvl w:val="1"/>
          <w:numId w:val="7"/>
        </w:numPr>
        <w:spacing w:after="240"/>
        <w:ind w:left="567" w:hanging="567"/>
        <w:jc w:val="both"/>
        <w:rPr>
          <w:rFonts w:ascii="Arial" w:hAnsi="Arial" w:cs="Arial"/>
          <w:u w:val="single"/>
        </w:rPr>
      </w:pPr>
      <w:r w:rsidRPr="00306B10">
        <w:rPr>
          <w:rFonts w:ascii="Arial" w:hAnsi="Arial" w:cs="Arial"/>
          <w:u w:val="single"/>
        </w:rPr>
        <w:t>Cherwell District Council</w:t>
      </w:r>
      <w:r>
        <w:rPr>
          <w:rFonts w:ascii="Arial" w:hAnsi="Arial" w:cs="Arial"/>
          <w:u w:val="single"/>
        </w:rPr>
        <w:t xml:space="preserve"> </w:t>
      </w:r>
      <w:r w:rsidR="003434D7">
        <w:rPr>
          <w:rFonts w:ascii="Arial" w:hAnsi="Arial" w:cs="Arial"/>
          <w:u w:val="single"/>
        </w:rPr>
        <w:t>Landscape Services</w:t>
      </w:r>
      <w:r w:rsidRPr="00631751">
        <w:rPr>
          <w:rFonts w:ascii="Arial" w:hAnsi="Arial" w:cs="Arial"/>
          <w:u w:val="single"/>
        </w:rPr>
        <w:t>:</w:t>
      </w:r>
      <w:r w:rsidR="00570FD5">
        <w:rPr>
          <w:rFonts w:ascii="Arial" w:hAnsi="Arial" w:cs="Arial"/>
        </w:rPr>
        <w:t xml:space="preserve"> No comments received.</w:t>
      </w:r>
    </w:p>
    <w:p w:rsidR="00064FDA" w:rsidRPr="00064FDA" w:rsidRDefault="00E2356A" w:rsidP="00306B10">
      <w:pPr>
        <w:numPr>
          <w:ilvl w:val="1"/>
          <w:numId w:val="7"/>
        </w:numPr>
        <w:spacing w:after="240"/>
        <w:ind w:left="567" w:hanging="567"/>
        <w:jc w:val="both"/>
        <w:rPr>
          <w:rFonts w:ascii="Arial" w:hAnsi="Arial" w:cs="Arial"/>
          <w:b/>
          <w:u w:val="single"/>
        </w:rPr>
      </w:pPr>
      <w:r w:rsidRPr="00306B10">
        <w:rPr>
          <w:rFonts w:ascii="Arial" w:hAnsi="Arial" w:cs="Arial"/>
          <w:u w:val="single"/>
        </w:rPr>
        <w:t>Oxfordshire County Council</w:t>
      </w:r>
      <w:r w:rsidR="00064FDA">
        <w:rPr>
          <w:rFonts w:ascii="Arial" w:hAnsi="Arial" w:cs="Arial"/>
          <w:u w:val="single"/>
        </w:rPr>
        <w:t xml:space="preserve"> Highways</w:t>
      </w:r>
      <w:r w:rsidRPr="00064FDA">
        <w:rPr>
          <w:rFonts w:ascii="Arial" w:hAnsi="Arial" w:cs="Arial"/>
          <w:u w:val="single"/>
        </w:rPr>
        <w:t>:</w:t>
      </w:r>
      <w:r w:rsidR="00064FDA" w:rsidRPr="00064FDA">
        <w:rPr>
          <w:sz w:val="23"/>
          <w:szCs w:val="23"/>
        </w:rPr>
        <w:t xml:space="preserve"> </w:t>
      </w:r>
      <w:r w:rsidR="00064FDA">
        <w:rPr>
          <w:rFonts w:ascii="Arial" w:hAnsi="Arial" w:cs="Arial"/>
        </w:rPr>
        <w:t>No objection:</w:t>
      </w:r>
    </w:p>
    <w:p w:rsidR="002E35F7" w:rsidRDefault="00064FDA" w:rsidP="00064FDA">
      <w:pPr>
        <w:spacing w:after="240"/>
        <w:ind w:left="720"/>
        <w:jc w:val="both"/>
        <w:rPr>
          <w:rFonts w:ascii="Arial" w:hAnsi="Arial" w:cs="Arial"/>
          <w:i/>
        </w:rPr>
      </w:pPr>
      <w:r w:rsidRPr="00064FDA">
        <w:rPr>
          <w:rFonts w:ascii="Arial" w:hAnsi="Arial" w:cs="Arial"/>
          <w:i/>
        </w:rPr>
        <w:t>The proposed cycle/foot bridge is simply a minor relocation of the existing shared use cycle/footway alongside the access road to the northern car parks associated with Bicester Village. The changes to the road junction already have permission courtesy of the plans for Bicester Village Phase 4.</w:t>
      </w:r>
    </w:p>
    <w:p w:rsidR="00C92BB1" w:rsidRPr="00C92BB1" w:rsidRDefault="00C92BB1" w:rsidP="00C92BB1">
      <w:pPr>
        <w:numPr>
          <w:ilvl w:val="1"/>
          <w:numId w:val="7"/>
        </w:numPr>
        <w:spacing w:after="240"/>
        <w:ind w:left="567" w:hanging="567"/>
        <w:jc w:val="both"/>
        <w:rPr>
          <w:rFonts w:ascii="Arial" w:hAnsi="Arial" w:cs="Arial"/>
          <w:u w:val="single"/>
        </w:rPr>
      </w:pPr>
      <w:r w:rsidRPr="00C92BB1">
        <w:rPr>
          <w:rFonts w:ascii="Arial" w:hAnsi="Arial" w:cs="Arial"/>
          <w:u w:val="single"/>
        </w:rPr>
        <w:t xml:space="preserve">Environment Agency: </w:t>
      </w:r>
      <w:r w:rsidRPr="00C92BB1">
        <w:rPr>
          <w:rFonts w:ascii="Arial" w:hAnsi="Arial" w:cs="Arial"/>
        </w:rPr>
        <w:t xml:space="preserve">No comments received. It was however, advised that the applicants would need to apply for an Environmental Permit. If the LPA grants planning permission (without a response from the EA) then the applicant might not be able to implement the permission if it’s not in accordance with </w:t>
      </w:r>
      <w:r w:rsidR="007E3264">
        <w:rPr>
          <w:rFonts w:ascii="Arial" w:hAnsi="Arial" w:cs="Arial"/>
        </w:rPr>
        <w:t>the EA’s</w:t>
      </w:r>
      <w:r w:rsidRPr="00C92BB1">
        <w:rPr>
          <w:rFonts w:ascii="Arial" w:hAnsi="Arial" w:cs="Arial"/>
        </w:rPr>
        <w:t xml:space="preserve"> permitting requirements.</w:t>
      </w:r>
    </w:p>
    <w:p w:rsidR="00E34DE8" w:rsidRPr="00306B10" w:rsidRDefault="00E34DE8" w:rsidP="00306B10">
      <w:pPr>
        <w:numPr>
          <w:ilvl w:val="0"/>
          <w:numId w:val="2"/>
        </w:numPr>
        <w:tabs>
          <w:tab w:val="clear" w:pos="360"/>
          <w:tab w:val="num" w:pos="567"/>
          <w:tab w:val="left" w:pos="6480"/>
        </w:tabs>
        <w:ind w:left="0" w:firstLine="0"/>
        <w:jc w:val="both"/>
        <w:rPr>
          <w:rFonts w:ascii="Arial" w:hAnsi="Arial" w:cs="Arial"/>
          <w:b/>
        </w:rPr>
      </w:pPr>
      <w:r w:rsidRPr="00306B10">
        <w:rPr>
          <w:rFonts w:ascii="Arial" w:hAnsi="Arial" w:cs="Arial"/>
          <w:b/>
        </w:rPr>
        <w:t xml:space="preserve">Relevant National and Local </w:t>
      </w:r>
      <w:r w:rsidR="00167904" w:rsidRPr="00306B10">
        <w:rPr>
          <w:rFonts w:ascii="Arial" w:hAnsi="Arial" w:cs="Arial"/>
          <w:b/>
        </w:rPr>
        <w:t xml:space="preserve">Planning </w:t>
      </w:r>
      <w:r w:rsidRPr="00306B10">
        <w:rPr>
          <w:rFonts w:ascii="Arial" w:hAnsi="Arial" w:cs="Arial"/>
          <w:b/>
        </w:rPr>
        <w:t>Policy and Guidance</w:t>
      </w:r>
    </w:p>
    <w:p w:rsidR="00E34DE8" w:rsidRPr="00306B10" w:rsidRDefault="00E34DE8" w:rsidP="00306B10">
      <w:pPr>
        <w:tabs>
          <w:tab w:val="left" w:pos="6480"/>
        </w:tabs>
        <w:jc w:val="both"/>
        <w:rPr>
          <w:rFonts w:ascii="Arial" w:hAnsi="Arial" w:cs="Arial"/>
          <w:b/>
        </w:rPr>
      </w:pPr>
    </w:p>
    <w:p w:rsidR="0019459F" w:rsidRPr="00306B10" w:rsidRDefault="003858CB" w:rsidP="00306B10">
      <w:pPr>
        <w:ind w:firstLine="567"/>
        <w:jc w:val="both"/>
        <w:rPr>
          <w:rFonts w:ascii="Arial" w:hAnsi="Arial" w:cs="Arial"/>
          <w:b/>
        </w:rPr>
      </w:pPr>
      <w:r w:rsidRPr="00306B10">
        <w:rPr>
          <w:rFonts w:ascii="Arial" w:hAnsi="Arial" w:cs="Arial"/>
          <w:b/>
        </w:rPr>
        <w:t>Development Plan Policies</w:t>
      </w:r>
    </w:p>
    <w:p w:rsidR="003858CB" w:rsidRPr="00306B10" w:rsidRDefault="003858CB" w:rsidP="00306B10">
      <w:pPr>
        <w:ind w:left="567"/>
        <w:jc w:val="both"/>
        <w:rPr>
          <w:rFonts w:ascii="Arial" w:hAnsi="Arial" w:cs="Arial"/>
          <w:b/>
        </w:rPr>
      </w:pPr>
      <w:r w:rsidRPr="00306B10">
        <w:rPr>
          <w:rFonts w:ascii="Arial" w:hAnsi="Arial" w:cs="Arial"/>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19459F" w:rsidRPr="00306B10" w:rsidRDefault="0019459F" w:rsidP="00306B10">
      <w:pPr>
        <w:ind w:firstLine="567"/>
        <w:jc w:val="both"/>
        <w:rPr>
          <w:rFonts w:ascii="Arial" w:hAnsi="Arial" w:cs="Arial"/>
          <w:b/>
        </w:rPr>
      </w:pPr>
    </w:p>
    <w:p w:rsidR="00886567" w:rsidRPr="00306B10" w:rsidRDefault="00CA399E" w:rsidP="00306B10">
      <w:pPr>
        <w:ind w:left="567"/>
        <w:jc w:val="both"/>
        <w:rPr>
          <w:rFonts w:ascii="Arial" w:hAnsi="Arial" w:cs="Arial"/>
          <w:u w:val="single"/>
        </w:rPr>
      </w:pPr>
      <w:r w:rsidRPr="00306B10">
        <w:rPr>
          <w:rFonts w:ascii="Arial" w:hAnsi="Arial" w:cs="Arial"/>
          <w:u w:val="single"/>
        </w:rPr>
        <w:t>Cherwell Local Plan 2011 - 2031 Part 1</w:t>
      </w:r>
    </w:p>
    <w:p w:rsidR="006157D5" w:rsidRPr="0001042A" w:rsidRDefault="006157D5" w:rsidP="0001042A">
      <w:pPr>
        <w:ind w:left="567"/>
        <w:jc w:val="both"/>
        <w:rPr>
          <w:rFonts w:ascii="Arial" w:hAnsi="Arial" w:cs="Arial"/>
        </w:rPr>
      </w:pPr>
      <w:r w:rsidRPr="0001042A">
        <w:rPr>
          <w:rFonts w:ascii="Arial" w:hAnsi="Arial" w:cs="Arial"/>
        </w:rPr>
        <w:t xml:space="preserve">ESD1: Mitigating and Adapting to Climate Change </w:t>
      </w:r>
    </w:p>
    <w:p w:rsidR="006157D5" w:rsidRPr="0001042A" w:rsidRDefault="006157D5" w:rsidP="0001042A">
      <w:pPr>
        <w:ind w:left="567"/>
        <w:jc w:val="both"/>
        <w:rPr>
          <w:rFonts w:ascii="Arial" w:hAnsi="Arial" w:cs="Arial"/>
        </w:rPr>
      </w:pPr>
      <w:r w:rsidRPr="0001042A">
        <w:rPr>
          <w:rFonts w:ascii="Arial" w:hAnsi="Arial" w:cs="Arial"/>
        </w:rPr>
        <w:t xml:space="preserve">ESD6: Sustainable Flood Risk Management </w:t>
      </w:r>
    </w:p>
    <w:p w:rsidR="0001042A" w:rsidRPr="00306B10" w:rsidRDefault="0001042A" w:rsidP="0001042A">
      <w:pPr>
        <w:ind w:left="567"/>
        <w:jc w:val="both"/>
        <w:rPr>
          <w:rFonts w:ascii="Arial" w:hAnsi="Arial" w:cs="Arial"/>
        </w:rPr>
      </w:pPr>
      <w:r w:rsidRPr="00306B10">
        <w:rPr>
          <w:rFonts w:ascii="Arial" w:hAnsi="Arial" w:cs="Arial"/>
        </w:rPr>
        <w:t>ESD15 - The Character of the Built and Historic Environment</w:t>
      </w:r>
    </w:p>
    <w:p w:rsidR="003E1142" w:rsidRDefault="003E1142" w:rsidP="00306B10">
      <w:pPr>
        <w:ind w:left="567"/>
        <w:jc w:val="both"/>
        <w:rPr>
          <w:rFonts w:ascii="Arial" w:hAnsi="Arial" w:cs="Arial"/>
          <w:u w:val="single"/>
        </w:rPr>
      </w:pPr>
    </w:p>
    <w:p w:rsidR="0019459F" w:rsidRPr="00306B10" w:rsidRDefault="0019459F" w:rsidP="00306B10">
      <w:pPr>
        <w:ind w:left="567"/>
        <w:jc w:val="both"/>
        <w:rPr>
          <w:rFonts w:ascii="Arial" w:hAnsi="Arial" w:cs="Arial"/>
        </w:rPr>
      </w:pPr>
      <w:r w:rsidRPr="00306B10">
        <w:rPr>
          <w:rFonts w:ascii="Arial" w:hAnsi="Arial" w:cs="Arial"/>
          <w:u w:val="single"/>
        </w:rPr>
        <w:lastRenderedPageBreak/>
        <w:t>Cherwell Local Plan</w:t>
      </w:r>
      <w:r w:rsidR="009156BF" w:rsidRPr="00306B10">
        <w:rPr>
          <w:rFonts w:ascii="Arial" w:hAnsi="Arial" w:cs="Arial"/>
          <w:u w:val="single"/>
        </w:rPr>
        <w:t xml:space="preserve"> 1996</w:t>
      </w:r>
      <w:r w:rsidRPr="00306B10">
        <w:rPr>
          <w:rFonts w:ascii="Arial" w:hAnsi="Arial" w:cs="Arial"/>
          <w:u w:val="single"/>
        </w:rPr>
        <w:t xml:space="preserve"> (Saved Policies)</w:t>
      </w:r>
    </w:p>
    <w:p w:rsidR="0001042A" w:rsidRPr="0051379A" w:rsidRDefault="0001042A" w:rsidP="0001042A">
      <w:pPr>
        <w:ind w:left="567"/>
        <w:rPr>
          <w:rFonts w:ascii="Arial" w:hAnsi="Arial" w:cs="Arial"/>
        </w:rPr>
      </w:pPr>
      <w:r w:rsidRPr="0051379A">
        <w:rPr>
          <w:rFonts w:ascii="Arial" w:hAnsi="Arial" w:cs="Arial"/>
        </w:rPr>
        <w:t>C28: Layout, design and external appearance of new development</w:t>
      </w:r>
    </w:p>
    <w:p w:rsidR="0019459F" w:rsidRPr="00306B10" w:rsidRDefault="0019459F" w:rsidP="00306B10">
      <w:pPr>
        <w:ind w:firstLine="567"/>
        <w:jc w:val="both"/>
        <w:rPr>
          <w:rFonts w:ascii="Arial" w:hAnsi="Arial" w:cs="Arial"/>
          <w:b/>
        </w:rPr>
      </w:pPr>
    </w:p>
    <w:p w:rsidR="0019459F" w:rsidRPr="00306B10" w:rsidRDefault="0019459F" w:rsidP="00306B10">
      <w:pPr>
        <w:tabs>
          <w:tab w:val="left" w:pos="709"/>
        </w:tabs>
        <w:ind w:firstLine="567"/>
        <w:jc w:val="both"/>
        <w:rPr>
          <w:rFonts w:ascii="Arial" w:hAnsi="Arial" w:cs="Arial"/>
          <w:b/>
        </w:rPr>
      </w:pPr>
      <w:r w:rsidRPr="00306B10">
        <w:rPr>
          <w:rFonts w:ascii="Arial" w:hAnsi="Arial" w:cs="Arial"/>
          <w:b/>
        </w:rPr>
        <w:t>Other Material Planning Considerations</w:t>
      </w:r>
    </w:p>
    <w:p w:rsidR="0019459F" w:rsidRPr="00306B10" w:rsidRDefault="0019459F" w:rsidP="00306B10">
      <w:pPr>
        <w:tabs>
          <w:tab w:val="left" w:pos="709"/>
        </w:tabs>
        <w:ind w:firstLine="567"/>
        <w:jc w:val="both"/>
        <w:rPr>
          <w:rFonts w:ascii="Arial" w:hAnsi="Arial" w:cs="Arial"/>
        </w:rPr>
      </w:pPr>
      <w:r w:rsidRPr="00306B10">
        <w:rPr>
          <w:rFonts w:ascii="Arial" w:hAnsi="Arial" w:cs="Arial"/>
        </w:rPr>
        <w:t>National Planning Policy Framework (</w:t>
      </w:r>
      <w:r w:rsidR="00886567" w:rsidRPr="00306B10">
        <w:rPr>
          <w:rFonts w:ascii="Arial" w:hAnsi="Arial" w:cs="Arial"/>
        </w:rPr>
        <w:t>The Framework</w:t>
      </w:r>
      <w:r w:rsidRPr="00306B10">
        <w:rPr>
          <w:rFonts w:ascii="Arial" w:hAnsi="Arial" w:cs="Arial"/>
        </w:rPr>
        <w:t>)</w:t>
      </w:r>
    </w:p>
    <w:p w:rsidR="0019459F" w:rsidRPr="00306B10" w:rsidRDefault="0019459F" w:rsidP="00306B10">
      <w:pPr>
        <w:tabs>
          <w:tab w:val="left" w:pos="709"/>
        </w:tabs>
        <w:ind w:firstLine="567"/>
        <w:jc w:val="both"/>
        <w:rPr>
          <w:rFonts w:ascii="Arial" w:hAnsi="Arial" w:cs="Arial"/>
        </w:rPr>
      </w:pPr>
      <w:r w:rsidRPr="00306B10">
        <w:rPr>
          <w:rFonts w:ascii="Arial" w:hAnsi="Arial" w:cs="Arial"/>
        </w:rPr>
        <w:t>Planning Practice Guidance (</w:t>
      </w:r>
      <w:r w:rsidR="00886567" w:rsidRPr="00306B10">
        <w:rPr>
          <w:rFonts w:ascii="Arial" w:hAnsi="Arial" w:cs="Arial"/>
        </w:rPr>
        <w:t>N</w:t>
      </w:r>
      <w:r w:rsidRPr="00306B10">
        <w:rPr>
          <w:rFonts w:ascii="Arial" w:hAnsi="Arial" w:cs="Arial"/>
        </w:rPr>
        <w:t>PPG)</w:t>
      </w:r>
    </w:p>
    <w:p w:rsidR="00E8522C" w:rsidRPr="00306B10" w:rsidRDefault="00E8522C" w:rsidP="00306B10">
      <w:pPr>
        <w:tabs>
          <w:tab w:val="left" w:pos="0"/>
        </w:tabs>
        <w:jc w:val="both"/>
        <w:rPr>
          <w:rFonts w:ascii="Arial" w:hAnsi="Arial" w:cs="Arial"/>
        </w:rPr>
      </w:pPr>
    </w:p>
    <w:p w:rsidR="00E34DE8" w:rsidRPr="00306B10" w:rsidRDefault="00E34DE8" w:rsidP="008F3582">
      <w:pPr>
        <w:numPr>
          <w:ilvl w:val="0"/>
          <w:numId w:val="2"/>
        </w:numPr>
        <w:tabs>
          <w:tab w:val="clear" w:pos="360"/>
          <w:tab w:val="num" w:pos="567"/>
          <w:tab w:val="left" w:pos="6480"/>
        </w:tabs>
        <w:ind w:left="0" w:firstLine="0"/>
        <w:jc w:val="both"/>
        <w:rPr>
          <w:rFonts w:ascii="Arial" w:hAnsi="Arial" w:cs="Arial"/>
          <w:b/>
        </w:rPr>
      </w:pPr>
      <w:r w:rsidRPr="00306B10">
        <w:rPr>
          <w:rFonts w:ascii="Arial" w:hAnsi="Arial" w:cs="Arial"/>
          <w:b/>
        </w:rPr>
        <w:t>Appraisal</w:t>
      </w:r>
    </w:p>
    <w:p w:rsidR="00C91378" w:rsidRPr="00306B10" w:rsidRDefault="00C91378" w:rsidP="00306B10">
      <w:pPr>
        <w:tabs>
          <w:tab w:val="left" w:pos="6480"/>
        </w:tabs>
        <w:ind w:left="567"/>
        <w:jc w:val="both"/>
        <w:rPr>
          <w:rFonts w:ascii="Arial" w:hAnsi="Arial" w:cs="Arial"/>
          <w:b/>
        </w:rPr>
      </w:pPr>
    </w:p>
    <w:p w:rsidR="00C91378" w:rsidRDefault="00C91378" w:rsidP="00306B10">
      <w:pPr>
        <w:ind w:left="567"/>
        <w:jc w:val="both"/>
        <w:rPr>
          <w:rFonts w:ascii="Arial" w:hAnsi="Arial" w:cs="Arial"/>
        </w:rPr>
      </w:pPr>
      <w:r w:rsidRPr="00306B10">
        <w:rPr>
          <w:rFonts w:ascii="Arial" w:hAnsi="Arial" w:cs="Arial"/>
        </w:rPr>
        <w:t>The key issues for consideration in this case are:</w:t>
      </w:r>
    </w:p>
    <w:p w:rsidR="008F3582" w:rsidRDefault="008F3582" w:rsidP="008F3582">
      <w:pPr>
        <w:pStyle w:val="ListParagraph"/>
        <w:numPr>
          <w:ilvl w:val="0"/>
          <w:numId w:val="13"/>
        </w:numPr>
        <w:jc w:val="both"/>
        <w:rPr>
          <w:rFonts w:ascii="Arial" w:hAnsi="Arial" w:cs="Arial"/>
        </w:rPr>
      </w:pPr>
      <w:r>
        <w:rPr>
          <w:rFonts w:ascii="Arial" w:hAnsi="Arial" w:cs="Arial"/>
        </w:rPr>
        <w:t>Visual Impact</w:t>
      </w:r>
    </w:p>
    <w:p w:rsidR="008F3582" w:rsidRDefault="008F3582" w:rsidP="008F3582">
      <w:pPr>
        <w:pStyle w:val="ListParagraph"/>
        <w:numPr>
          <w:ilvl w:val="0"/>
          <w:numId w:val="13"/>
        </w:numPr>
        <w:jc w:val="both"/>
        <w:rPr>
          <w:rFonts w:ascii="Arial" w:hAnsi="Arial" w:cs="Arial"/>
        </w:rPr>
      </w:pPr>
      <w:r w:rsidRPr="008F3582">
        <w:rPr>
          <w:rFonts w:ascii="Arial" w:hAnsi="Arial" w:cs="Arial"/>
        </w:rPr>
        <w:t>Highway Safety and Amenity</w:t>
      </w:r>
    </w:p>
    <w:p w:rsidR="008F3582" w:rsidRDefault="008F3582" w:rsidP="008F3582">
      <w:pPr>
        <w:pStyle w:val="ListParagraph"/>
        <w:numPr>
          <w:ilvl w:val="0"/>
          <w:numId w:val="13"/>
        </w:numPr>
        <w:jc w:val="both"/>
        <w:rPr>
          <w:rFonts w:ascii="Arial" w:hAnsi="Arial" w:cs="Arial"/>
        </w:rPr>
      </w:pPr>
      <w:r>
        <w:rPr>
          <w:rFonts w:ascii="Arial" w:hAnsi="Arial" w:cs="Arial"/>
        </w:rPr>
        <w:t>Impact on Ecology</w:t>
      </w:r>
    </w:p>
    <w:p w:rsidR="008F3582" w:rsidRPr="008F3582" w:rsidRDefault="008F3582" w:rsidP="008F3582">
      <w:pPr>
        <w:pStyle w:val="ListParagraph"/>
        <w:numPr>
          <w:ilvl w:val="0"/>
          <w:numId w:val="13"/>
        </w:numPr>
        <w:jc w:val="both"/>
        <w:rPr>
          <w:rFonts w:ascii="Arial" w:hAnsi="Arial" w:cs="Arial"/>
        </w:rPr>
      </w:pPr>
      <w:r>
        <w:rPr>
          <w:rFonts w:ascii="Arial" w:hAnsi="Arial" w:cs="Arial"/>
        </w:rPr>
        <w:t>Impact on the River and Flooding</w:t>
      </w:r>
    </w:p>
    <w:p w:rsidR="008F3582" w:rsidRPr="00306B10" w:rsidRDefault="008F3582" w:rsidP="00306B10">
      <w:pPr>
        <w:ind w:left="567"/>
        <w:jc w:val="both"/>
        <w:rPr>
          <w:rFonts w:ascii="Arial" w:hAnsi="Arial" w:cs="Arial"/>
        </w:rPr>
      </w:pPr>
    </w:p>
    <w:p w:rsidR="006157D5" w:rsidRDefault="00B27EF7" w:rsidP="00081184">
      <w:pPr>
        <w:tabs>
          <w:tab w:val="left" w:pos="3468"/>
        </w:tabs>
        <w:ind w:left="567"/>
        <w:jc w:val="both"/>
        <w:rPr>
          <w:rFonts w:ascii="Arial" w:hAnsi="Arial" w:cs="Arial"/>
          <w:b/>
        </w:rPr>
      </w:pPr>
      <w:r w:rsidRPr="00395467">
        <w:rPr>
          <w:rFonts w:ascii="Arial" w:hAnsi="Arial" w:cs="Arial"/>
          <w:b/>
        </w:rPr>
        <w:t>Visual Impact</w:t>
      </w:r>
      <w:r w:rsidR="00081184">
        <w:rPr>
          <w:rFonts w:ascii="Arial" w:hAnsi="Arial" w:cs="Arial"/>
          <w:b/>
        </w:rPr>
        <w:tab/>
      </w:r>
    </w:p>
    <w:p w:rsidR="00081184" w:rsidRPr="00395467" w:rsidRDefault="00081184" w:rsidP="00081184">
      <w:pPr>
        <w:tabs>
          <w:tab w:val="left" w:pos="3468"/>
        </w:tabs>
        <w:ind w:left="567"/>
        <w:jc w:val="both"/>
        <w:rPr>
          <w:rFonts w:ascii="Arial" w:hAnsi="Arial" w:cs="Arial"/>
          <w:b/>
        </w:rPr>
      </w:pPr>
    </w:p>
    <w:p w:rsidR="00D1647D" w:rsidRDefault="00C92BB1" w:rsidP="00081184">
      <w:pPr>
        <w:numPr>
          <w:ilvl w:val="1"/>
          <w:numId w:val="8"/>
        </w:numPr>
        <w:spacing w:after="240"/>
        <w:ind w:left="567" w:hanging="567"/>
        <w:jc w:val="both"/>
        <w:rPr>
          <w:rFonts w:ascii="Arial" w:hAnsi="Arial" w:cs="Arial"/>
        </w:rPr>
      </w:pPr>
      <w:r w:rsidRPr="00BB0FD8">
        <w:rPr>
          <w:rFonts w:ascii="Arial" w:hAnsi="Arial" w:cs="Arial"/>
        </w:rPr>
        <w:t>The proposed</w:t>
      </w:r>
      <w:r w:rsidR="00D86117">
        <w:rPr>
          <w:rFonts w:ascii="Arial" w:hAnsi="Arial" w:cs="Arial"/>
        </w:rPr>
        <w:t xml:space="preserve"> pedestrian and </w:t>
      </w:r>
      <w:proofErr w:type="gramStart"/>
      <w:r w:rsidR="00D86117">
        <w:rPr>
          <w:rFonts w:ascii="Arial" w:hAnsi="Arial" w:cs="Arial"/>
        </w:rPr>
        <w:t>cycle bridge</w:t>
      </w:r>
      <w:proofErr w:type="gramEnd"/>
      <w:r w:rsidR="00D86117">
        <w:rPr>
          <w:rFonts w:ascii="Arial" w:hAnsi="Arial" w:cs="Arial"/>
        </w:rPr>
        <w:t xml:space="preserve"> would be </w:t>
      </w:r>
      <w:r w:rsidR="00D1647D">
        <w:rPr>
          <w:rFonts w:ascii="Arial" w:hAnsi="Arial" w:cs="Arial"/>
        </w:rPr>
        <w:t xml:space="preserve">located on the corner of </w:t>
      </w:r>
      <w:proofErr w:type="spellStart"/>
      <w:r w:rsidR="00D1647D">
        <w:rPr>
          <w:rFonts w:ascii="Arial" w:hAnsi="Arial" w:cs="Arial"/>
        </w:rPr>
        <w:t>Pingle</w:t>
      </w:r>
      <w:proofErr w:type="spellEnd"/>
      <w:r w:rsidR="00D1647D">
        <w:rPr>
          <w:rFonts w:ascii="Arial" w:hAnsi="Arial" w:cs="Arial"/>
        </w:rPr>
        <w:t xml:space="preserve"> Drive and alongside the existing vehicular bridge connecting Bicester Village to the decked northern car park and the Bicester Village railway station. The new pedestrian bridge would be constructed using timber decking and handrails which would be supported by six columns. </w:t>
      </w:r>
      <w:r w:rsidR="00081184">
        <w:rPr>
          <w:rFonts w:ascii="Arial" w:hAnsi="Arial" w:cs="Arial"/>
        </w:rPr>
        <w:t xml:space="preserve">The design and appearance of the footbridge is considered to be in keeping with the site and the timber element is considered to be sympathetic to </w:t>
      </w:r>
      <w:r w:rsidR="005761B7">
        <w:rPr>
          <w:rFonts w:ascii="Arial" w:hAnsi="Arial" w:cs="Arial"/>
        </w:rPr>
        <w:t>its setting</w:t>
      </w:r>
      <w:r w:rsidR="00081184">
        <w:rPr>
          <w:rFonts w:ascii="Arial" w:hAnsi="Arial" w:cs="Arial"/>
        </w:rPr>
        <w:t>. Furthermore, a</w:t>
      </w:r>
      <w:r w:rsidR="008A115A">
        <w:rPr>
          <w:rFonts w:ascii="Arial" w:hAnsi="Arial" w:cs="Arial"/>
        </w:rPr>
        <w:t xml:space="preserve">n existing </w:t>
      </w:r>
      <w:r w:rsidR="00081184">
        <w:rPr>
          <w:rFonts w:ascii="Arial" w:hAnsi="Arial" w:cs="Arial"/>
        </w:rPr>
        <w:t xml:space="preserve">footbridge </w:t>
      </w:r>
      <w:r w:rsidR="008A115A">
        <w:rPr>
          <w:rFonts w:ascii="Arial" w:hAnsi="Arial" w:cs="Arial"/>
        </w:rPr>
        <w:t xml:space="preserve">is located </w:t>
      </w:r>
      <w:r w:rsidR="00081184">
        <w:rPr>
          <w:rFonts w:ascii="Arial" w:hAnsi="Arial" w:cs="Arial"/>
        </w:rPr>
        <w:t xml:space="preserve">to the south of the decked car park </w:t>
      </w:r>
      <w:r w:rsidR="008A115A">
        <w:rPr>
          <w:rFonts w:ascii="Arial" w:hAnsi="Arial" w:cs="Arial"/>
        </w:rPr>
        <w:t xml:space="preserve">and was </w:t>
      </w:r>
      <w:r w:rsidR="00081184">
        <w:rPr>
          <w:rFonts w:ascii="Arial" w:hAnsi="Arial" w:cs="Arial"/>
        </w:rPr>
        <w:t xml:space="preserve">approved under application 07/02415/F. </w:t>
      </w:r>
      <w:proofErr w:type="gramStart"/>
      <w:r w:rsidR="00081184">
        <w:rPr>
          <w:rFonts w:ascii="Arial" w:hAnsi="Arial" w:cs="Arial"/>
        </w:rPr>
        <w:t>Whilst</w:t>
      </w:r>
      <w:proofErr w:type="gramEnd"/>
      <w:r w:rsidR="00081184">
        <w:rPr>
          <w:rFonts w:ascii="Arial" w:hAnsi="Arial" w:cs="Arial"/>
        </w:rPr>
        <w:t xml:space="preserve"> the materials</w:t>
      </w:r>
      <w:r w:rsidR="00C4272E">
        <w:rPr>
          <w:rFonts w:ascii="Arial" w:hAnsi="Arial" w:cs="Arial"/>
        </w:rPr>
        <w:t xml:space="preserve"> for this application </w:t>
      </w:r>
      <w:r w:rsidR="00953988">
        <w:rPr>
          <w:rFonts w:ascii="Arial" w:hAnsi="Arial" w:cs="Arial"/>
        </w:rPr>
        <w:t>differ from the ones permitted under application 07/02415/F</w:t>
      </w:r>
      <w:r w:rsidR="00081184">
        <w:rPr>
          <w:rFonts w:ascii="Arial" w:hAnsi="Arial" w:cs="Arial"/>
        </w:rPr>
        <w:t xml:space="preserve">, </w:t>
      </w:r>
      <w:r w:rsidR="00C4272E">
        <w:rPr>
          <w:rFonts w:ascii="Arial" w:hAnsi="Arial" w:cs="Arial"/>
        </w:rPr>
        <w:t xml:space="preserve">the </w:t>
      </w:r>
      <w:r w:rsidR="00953988">
        <w:rPr>
          <w:rFonts w:ascii="Arial" w:hAnsi="Arial" w:cs="Arial"/>
        </w:rPr>
        <w:t xml:space="preserve">current </w:t>
      </w:r>
      <w:r w:rsidR="00C4272E">
        <w:rPr>
          <w:rFonts w:ascii="Arial" w:hAnsi="Arial" w:cs="Arial"/>
        </w:rPr>
        <w:t xml:space="preserve">proposal is of </w:t>
      </w:r>
      <w:r w:rsidR="00081184">
        <w:rPr>
          <w:rFonts w:ascii="Arial" w:hAnsi="Arial" w:cs="Arial"/>
        </w:rPr>
        <w:t xml:space="preserve">a similar nature. </w:t>
      </w:r>
    </w:p>
    <w:p w:rsidR="00C92BB1" w:rsidRPr="00BB0FD8" w:rsidRDefault="00C92BB1" w:rsidP="00C92BB1">
      <w:pPr>
        <w:numPr>
          <w:ilvl w:val="1"/>
          <w:numId w:val="8"/>
        </w:numPr>
        <w:spacing w:after="240"/>
        <w:ind w:left="567" w:hanging="567"/>
        <w:jc w:val="both"/>
        <w:rPr>
          <w:rFonts w:ascii="Arial" w:hAnsi="Arial" w:cs="Arial"/>
        </w:rPr>
      </w:pPr>
      <w:r w:rsidRPr="00BB0FD8">
        <w:rPr>
          <w:rFonts w:ascii="Arial" w:hAnsi="Arial" w:cs="Arial"/>
        </w:rPr>
        <w:t xml:space="preserve">Overall, it is </w:t>
      </w:r>
      <w:r>
        <w:rPr>
          <w:rFonts w:ascii="Arial" w:hAnsi="Arial" w:cs="Arial"/>
        </w:rPr>
        <w:t>considered</w:t>
      </w:r>
      <w:r w:rsidRPr="00BB0FD8">
        <w:rPr>
          <w:rFonts w:ascii="Arial" w:hAnsi="Arial" w:cs="Arial"/>
        </w:rPr>
        <w:t xml:space="preserve"> that the proposal would </w:t>
      </w:r>
      <w:r w:rsidR="00081184">
        <w:rPr>
          <w:rFonts w:ascii="Arial" w:hAnsi="Arial" w:cs="Arial"/>
        </w:rPr>
        <w:t xml:space="preserve">not be visually incongruous and would </w:t>
      </w:r>
      <w:r w:rsidRPr="00BB0FD8">
        <w:rPr>
          <w:rFonts w:ascii="Arial" w:hAnsi="Arial" w:cs="Arial"/>
        </w:rPr>
        <w:t>be in accordance with Policy C28 of the CLP 1996, Policy ESD15 of the CLP 2011-2031 and Government guidance contained within the Framework.</w:t>
      </w:r>
    </w:p>
    <w:p w:rsidR="00395467" w:rsidRDefault="00395467" w:rsidP="00395467">
      <w:pPr>
        <w:ind w:firstLine="567"/>
        <w:jc w:val="both"/>
        <w:rPr>
          <w:rFonts w:ascii="Arial" w:hAnsi="Arial" w:cs="Arial"/>
          <w:b/>
        </w:rPr>
      </w:pPr>
      <w:r w:rsidRPr="00395467">
        <w:rPr>
          <w:rFonts w:ascii="Arial" w:hAnsi="Arial" w:cs="Arial"/>
          <w:b/>
        </w:rPr>
        <w:t>Highway Safety and Amenity</w:t>
      </w:r>
    </w:p>
    <w:p w:rsidR="00340C42" w:rsidRPr="00395467" w:rsidRDefault="00340C42" w:rsidP="00395467">
      <w:pPr>
        <w:ind w:firstLine="567"/>
        <w:jc w:val="both"/>
        <w:rPr>
          <w:rFonts w:ascii="Arial" w:hAnsi="Arial" w:cs="Arial"/>
          <w:b/>
        </w:rPr>
      </w:pPr>
    </w:p>
    <w:p w:rsidR="009A553C" w:rsidRPr="00DF42FC" w:rsidRDefault="009A553C" w:rsidP="009A553C">
      <w:pPr>
        <w:numPr>
          <w:ilvl w:val="1"/>
          <w:numId w:val="8"/>
        </w:numPr>
        <w:spacing w:after="240"/>
        <w:ind w:left="567" w:hanging="567"/>
        <w:jc w:val="both"/>
        <w:rPr>
          <w:rFonts w:ascii="Arial" w:hAnsi="Arial" w:cs="Arial"/>
        </w:rPr>
      </w:pPr>
      <w:r>
        <w:rPr>
          <w:rFonts w:ascii="Arial" w:hAnsi="Arial" w:cs="Arial"/>
        </w:rPr>
        <w:t xml:space="preserve">The proposal also includes the reconfiguration of the existing vehicular bridge to accommodate an additional lane for traffic and the associated re-routing of the existing footpath/cycle way. The existing junction with </w:t>
      </w:r>
      <w:proofErr w:type="spellStart"/>
      <w:r>
        <w:rPr>
          <w:rFonts w:ascii="Arial" w:hAnsi="Arial" w:cs="Arial"/>
        </w:rPr>
        <w:t>Pingle</w:t>
      </w:r>
      <w:proofErr w:type="spellEnd"/>
      <w:r>
        <w:rPr>
          <w:rFonts w:ascii="Arial" w:hAnsi="Arial" w:cs="Arial"/>
        </w:rPr>
        <w:t xml:space="preserve"> Drive has one north and one south lane (the north lane splits into two slightly further to the north – alongside the coach park). Application 15/00082/F allowed an additional filter lane off of </w:t>
      </w:r>
      <w:proofErr w:type="spellStart"/>
      <w:r>
        <w:rPr>
          <w:rFonts w:ascii="Arial" w:hAnsi="Arial" w:cs="Arial"/>
        </w:rPr>
        <w:t>Pingle</w:t>
      </w:r>
      <w:proofErr w:type="spellEnd"/>
      <w:r>
        <w:rPr>
          <w:rFonts w:ascii="Arial" w:hAnsi="Arial" w:cs="Arial"/>
        </w:rPr>
        <w:t xml:space="preserve"> Drive and a second northbound ‘left-turn’. The proposal therefore only relates to a small stretch of road which would run parallel along the access road (as this fell outside of the redline plan for 15/00082/F).  </w:t>
      </w:r>
    </w:p>
    <w:p w:rsidR="00B3292E" w:rsidRPr="00B3292E" w:rsidRDefault="00C92BB1" w:rsidP="00B3292E">
      <w:pPr>
        <w:numPr>
          <w:ilvl w:val="1"/>
          <w:numId w:val="8"/>
        </w:numPr>
        <w:spacing w:after="240"/>
        <w:ind w:left="567" w:hanging="567"/>
        <w:jc w:val="both"/>
        <w:rPr>
          <w:rFonts w:ascii="Arial" w:hAnsi="Arial" w:cs="Arial"/>
        </w:rPr>
      </w:pPr>
      <w:r>
        <w:rPr>
          <w:rFonts w:ascii="Arial" w:hAnsi="Arial" w:cs="Arial"/>
        </w:rPr>
        <w:t xml:space="preserve">Oxfordshire County Council Highways raised no objections to the proposal </w:t>
      </w:r>
      <w:r w:rsidR="00B3292E">
        <w:rPr>
          <w:rFonts w:ascii="Arial" w:hAnsi="Arial" w:cs="Arial"/>
        </w:rPr>
        <w:t xml:space="preserve">as it was considered that the </w:t>
      </w:r>
      <w:r w:rsidR="00B3292E" w:rsidRPr="00B3292E">
        <w:rPr>
          <w:rFonts w:ascii="Arial" w:hAnsi="Arial" w:cs="Arial"/>
        </w:rPr>
        <w:t>proposed cycle/foot bridge is simply a minor relocation of the existing shared use cycle/footway alongside the access road to the northern car parks associated with Bicester Village. The changes to the road junction already have permission courtesy of the plans for Bicester Village Phase 4.</w:t>
      </w:r>
      <w:r w:rsidR="00B3292E">
        <w:rPr>
          <w:rFonts w:ascii="Arial" w:hAnsi="Arial" w:cs="Arial"/>
        </w:rPr>
        <w:t xml:space="preserve"> </w:t>
      </w:r>
    </w:p>
    <w:p w:rsidR="00C92BB1" w:rsidRPr="00F66040" w:rsidRDefault="00B3292E" w:rsidP="00C92BB1">
      <w:pPr>
        <w:numPr>
          <w:ilvl w:val="1"/>
          <w:numId w:val="8"/>
        </w:numPr>
        <w:spacing w:after="240"/>
        <w:ind w:left="567" w:hanging="567"/>
        <w:jc w:val="both"/>
        <w:rPr>
          <w:rFonts w:ascii="Arial" w:hAnsi="Arial" w:cs="Arial"/>
        </w:rPr>
      </w:pPr>
      <w:r>
        <w:rPr>
          <w:rFonts w:ascii="Arial" w:hAnsi="Arial" w:cs="Arial"/>
        </w:rPr>
        <w:lastRenderedPageBreak/>
        <w:t xml:space="preserve">Given the minor nature of the proposal and no objections received from </w:t>
      </w:r>
      <w:r w:rsidR="00C92BB1">
        <w:rPr>
          <w:rFonts w:ascii="Arial" w:hAnsi="Arial" w:cs="Arial"/>
        </w:rPr>
        <w:t>Oxfordshire County Council Highways</w:t>
      </w:r>
      <w:r>
        <w:rPr>
          <w:rFonts w:ascii="Arial" w:hAnsi="Arial" w:cs="Arial"/>
        </w:rPr>
        <w:t xml:space="preserve"> it is considered that the proposal would be acceptable in regard to the highway amenity/safety</w:t>
      </w:r>
      <w:r w:rsidR="00C92BB1">
        <w:rPr>
          <w:rFonts w:ascii="Arial" w:hAnsi="Arial" w:cs="Arial"/>
        </w:rPr>
        <w:t xml:space="preserve">. </w:t>
      </w:r>
    </w:p>
    <w:p w:rsidR="00395467" w:rsidRPr="00395467" w:rsidRDefault="00395467" w:rsidP="00395467">
      <w:pPr>
        <w:ind w:firstLine="567"/>
        <w:jc w:val="both"/>
        <w:rPr>
          <w:rFonts w:ascii="Arial" w:hAnsi="Arial" w:cs="Arial"/>
          <w:b/>
        </w:rPr>
      </w:pPr>
      <w:r w:rsidRPr="00395467">
        <w:rPr>
          <w:rFonts w:ascii="Arial" w:hAnsi="Arial" w:cs="Arial"/>
          <w:b/>
        </w:rPr>
        <w:t>Impact on Ecology</w:t>
      </w:r>
    </w:p>
    <w:p w:rsidR="00395467" w:rsidRDefault="00395467" w:rsidP="00395467">
      <w:pPr>
        <w:ind w:firstLine="567"/>
        <w:jc w:val="both"/>
        <w:rPr>
          <w:rFonts w:ascii="Arial" w:hAnsi="Arial" w:cs="Arial"/>
          <w:b/>
        </w:rPr>
      </w:pPr>
    </w:p>
    <w:p w:rsidR="005050DC" w:rsidRPr="005050DC" w:rsidRDefault="005050DC" w:rsidP="005050DC">
      <w:pPr>
        <w:numPr>
          <w:ilvl w:val="1"/>
          <w:numId w:val="8"/>
        </w:numPr>
        <w:spacing w:after="240"/>
        <w:ind w:left="567" w:hanging="567"/>
        <w:jc w:val="both"/>
        <w:rPr>
          <w:rFonts w:ascii="Arial" w:hAnsi="Arial" w:cs="Arial"/>
        </w:rPr>
      </w:pPr>
      <w:r w:rsidRPr="005050DC">
        <w:rPr>
          <w:rFonts w:ascii="Arial" w:hAnsi="Arial" w:cs="Arial"/>
        </w:rPr>
        <w:t xml:space="preserve">Following the initial consultation with the Ecology Officer, the applicants were advised that an ecological survey </w:t>
      </w:r>
      <w:r w:rsidR="0086712A">
        <w:rPr>
          <w:rFonts w:ascii="Arial" w:hAnsi="Arial" w:cs="Arial"/>
        </w:rPr>
        <w:t>would be</w:t>
      </w:r>
      <w:r w:rsidRPr="005050DC">
        <w:rPr>
          <w:rFonts w:ascii="Arial" w:hAnsi="Arial" w:cs="Arial"/>
        </w:rPr>
        <w:t xml:space="preserve"> required pre-determination, due to the presence of Otters in the locality. Because Otters are a European Protected Species, it was not considered appropriate to deal with this by way of a condition.  </w:t>
      </w:r>
    </w:p>
    <w:p w:rsidR="005050DC" w:rsidRPr="0030332F" w:rsidRDefault="0030332F" w:rsidP="0030332F">
      <w:pPr>
        <w:numPr>
          <w:ilvl w:val="1"/>
          <w:numId w:val="8"/>
        </w:numPr>
        <w:spacing w:after="240"/>
        <w:ind w:left="567" w:hanging="567"/>
        <w:jc w:val="both"/>
        <w:rPr>
          <w:rFonts w:ascii="Arial" w:hAnsi="Arial" w:cs="Arial"/>
        </w:rPr>
      </w:pPr>
      <w:r w:rsidRPr="0030332F">
        <w:rPr>
          <w:rFonts w:ascii="Arial" w:hAnsi="Arial" w:cs="Arial"/>
        </w:rPr>
        <w:t>Following receipt of additional information from the Ecology consultant on 05/07/2016</w:t>
      </w:r>
      <w:r w:rsidR="00A66F0F">
        <w:rPr>
          <w:rFonts w:ascii="Arial" w:hAnsi="Arial" w:cs="Arial"/>
        </w:rPr>
        <w:t>,</w:t>
      </w:r>
      <w:r w:rsidRPr="0030332F">
        <w:rPr>
          <w:rFonts w:ascii="Arial" w:hAnsi="Arial" w:cs="Arial"/>
        </w:rPr>
        <w:t xml:space="preserve"> the Ecology Officer provided the following response:</w:t>
      </w:r>
    </w:p>
    <w:p w:rsidR="00C92BB1" w:rsidRDefault="00C92BB1" w:rsidP="0030332F">
      <w:pPr>
        <w:spacing w:after="240"/>
        <w:ind w:left="993"/>
        <w:jc w:val="both"/>
        <w:rPr>
          <w:rFonts w:ascii="Arial" w:hAnsi="Arial" w:cs="Arial"/>
          <w:i/>
        </w:rPr>
      </w:pPr>
      <w:r w:rsidRPr="00631751">
        <w:rPr>
          <w:rFonts w:ascii="Arial" w:hAnsi="Arial" w:cs="Arial"/>
          <w:i/>
        </w:rPr>
        <w:t xml:space="preserve">A watching brief by this named consultancy should be fine as is conditioning this approach. They will also need some measures in place to ensure no pollution of the watercourse during and operational phase of works (but this isn’t really my department). It would be good if they could look to include some biodiversity enhancements of this small stretch of watercourse in their plans also to get a net gain on site – this could equally be conditioned. </w:t>
      </w:r>
    </w:p>
    <w:p w:rsidR="00D96348" w:rsidRPr="0030332F" w:rsidRDefault="0030332F" w:rsidP="0030332F">
      <w:pPr>
        <w:spacing w:after="240"/>
        <w:ind w:left="567"/>
        <w:jc w:val="both"/>
        <w:rPr>
          <w:rFonts w:ascii="Arial" w:hAnsi="Arial" w:cs="Arial"/>
        </w:rPr>
      </w:pPr>
      <w:r w:rsidRPr="0030332F">
        <w:rPr>
          <w:rFonts w:ascii="Arial" w:hAnsi="Arial" w:cs="Arial"/>
        </w:rPr>
        <w:t xml:space="preserve">The proposal is therefore considered to be acceptable </w:t>
      </w:r>
      <w:r>
        <w:rPr>
          <w:rFonts w:ascii="Arial" w:hAnsi="Arial" w:cs="Arial"/>
        </w:rPr>
        <w:t xml:space="preserve">in regard to ecology, </w:t>
      </w:r>
      <w:r w:rsidRPr="0030332F">
        <w:rPr>
          <w:rFonts w:ascii="Arial" w:hAnsi="Arial" w:cs="Arial"/>
        </w:rPr>
        <w:t xml:space="preserve">subject to conditions. </w:t>
      </w:r>
    </w:p>
    <w:p w:rsidR="00395467" w:rsidRPr="00395467" w:rsidRDefault="00395467" w:rsidP="00395467">
      <w:pPr>
        <w:ind w:firstLine="567"/>
        <w:jc w:val="both"/>
        <w:rPr>
          <w:rFonts w:ascii="Arial" w:hAnsi="Arial" w:cs="Arial"/>
          <w:b/>
        </w:rPr>
      </w:pPr>
      <w:r w:rsidRPr="00395467">
        <w:rPr>
          <w:rFonts w:ascii="Arial" w:hAnsi="Arial" w:cs="Arial"/>
          <w:b/>
        </w:rPr>
        <w:t>Impact on the River and Flooding</w:t>
      </w:r>
    </w:p>
    <w:p w:rsidR="00395467" w:rsidRDefault="00395467" w:rsidP="00B27EF7">
      <w:pPr>
        <w:tabs>
          <w:tab w:val="left" w:pos="6480"/>
        </w:tabs>
        <w:ind w:left="567"/>
        <w:jc w:val="both"/>
        <w:rPr>
          <w:rFonts w:ascii="Arial" w:hAnsi="Arial" w:cs="Arial"/>
          <w:b/>
        </w:rPr>
      </w:pPr>
    </w:p>
    <w:p w:rsidR="00A33E41" w:rsidRDefault="00A33E41" w:rsidP="00783573">
      <w:pPr>
        <w:numPr>
          <w:ilvl w:val="1"/>
          <w:numId w:val="8"/>
        </w:numPr>
        <w:spacing w:after="240"/>
        <w:ind w:left="567" w:hanging="567"/>
        <w:jc w:val="both"/>
        <w:rPr>
          <w:rFonts w:ascii="Arial" w:hAnsi="Arial" w:cs="Arial"/>
        </w:rPr>
      </w:pPr>
      <w:r>
        <w:rPr>
          <w:rFonts w:ascii="Arial" w:hAnsi="Arial" w:cs="Arial"/>
        </w:rPr>
        <w:t xml:space="preserve">Policy ESD6 of the Cherwell Local Plan 2011-2031 states that: </w:t>
      </w:r>
    </w:p>
    <w:p w:rsidR="00A33E41" w:rsidRPr="00A33E41" w:rsidRDefault="00A33E41" w:rsidP="00A33E41">
      <w:pPr>
        <w:spacing w:after="240"/>
        <w:ind w:left="993"/>
        <w:jc w:val="both"/>
        <w:rPr>
          <w:rFonts w:ascii="Arial" w:hAnsi="Arial" w:cs="Arial"/>
          <w:i/>
        </w:rPr>
      </w:pPr>
      <w:r w:rsidRPr="00A33E41">
        <w:rPr>
          <w:rFonts w:ascii="Arial" w:hAnsi="Arial" w:cs="Arial"/>
          <w:i/>
        </w:rPr>
        <w:t>The Council will manage and reduce flood risk in the District through using a sequential approach to development; locating vulnerable developments in areas at lower risk of flooding. Development proposals will be assessed according to the sequential approach and where necessary the exceptions test as set out in the NPPF and NPPG. Development will only be permitted in areas of flood risk when there are no reasonably available sites in areas of lower flood risk and the benefits of the development outweigh the risks from flooding.</w:t>
      </w:r>
    </w:p>
    <w:p w:rsidR="00A33E41" w:rsidRPr="00A33E41" w:rsidRDefault="00A33E41" w:rsidP="00A33E41">
      <w:pPr>
        <w:pStyle w:val="ListParagraph"/>
        <w:numPr>
          <w:ilvl w:val="0"/>
          <w:numId w:val="15"/>
        </w:numPr>
        <w:jc w:val="both"/>
        <w:rPr>
          <w:rFonts w:ascii="Arial" w:hAnsi="Arial" w:cs="Arial"/>
          <w:i/>
        </w:rPr>
      </w:pPr>
      <w:r w:rsidRPr="00A33E41">
        <w:rPr>
          <w:rFonts w:ascii="Arial" w:hAnsi="Arial" w:cs="Arial"/>
          <w:i/>
        </w:rPr>
        <w:t xml:space="preserve">Site specific flood risk assessments will be required to accompany development proposals in the following situations: </w:t>
      </w:r>
    </w:p>
    <w:p w:rsidR="00A33E41" w:rsidRPr="00A33E41" w:rsidRDefault="00A33E41" w:rsidP="00A33E41">
      <w:pPr>
        <w:pStyle w:val="ListParagraph"/>
        <w:numPr>
          <w:ilvl w:val="0"/>
          <w:numId w:val="15"/>
        </w:numPr>
        <w:jc w:val="both"/>
        <w:rPr>
          <w:rFonts w:ascii="Arial" w:hAnsi="Arial" w:cs="Arial"/>
          <w:i/>
        </w:rPr>
      </w:pPr>
      <w:r w:rsidRPr="00A33E41">
        <w:rPr>
          <w:rFonts w:ascii="Arial" w:hAnsi="Arial" w:cs="Arial"/>
          <w:i/>
        </w:rPr>
        <w:t xml:space="preserve">All development proposals located in flood zones 2 or 3 </w:t>
      </w:r>
    </w:p>
    <w:p w:rsidR="00A33E41" w:rsidRPr="00A33E41" w:rsidRDefault="00A33E41" w:rsidP="00A33E41">
      <w:pPr>
        <w:pStyle w:val="ListParagraph"/>
        <w:numPr>
          <w:ilvl w:val="0"/>
          <w:numId w:val="15"/>
        </w:numPr>
        <w:jc w:val="both"/>
        <w:rPr>
          <w:rFonts w:ascii="Arial" w:hAnsi="Arial" w:cs="Arial"/>
          <w:i/>
        </w:rPr>
      </w:pPr>
      <w:r w:rsidRPr="00A33E41">
        <w:rPr>
          <w:rFonts w:ascii="Arial" w:hAnsi="Arial" w:cs="Arial"/>
          <w:i/>
        </w:rPr>
        <w:t xml:space="preserve">Development proposals of 1 hectare or more located in flood zone 1 </w:t>
      </w:r>
    </w:p>
    <w:p w:rsidR="00A33E41" w:rsidRPr="00A33E41" w:rsidRDefault="00A33E41" w:rsidP="00A33E41">
      <w:pPr>
        <w:pStyle w:val="ListParagraph"/>
        <w:numPr>
          <w:ilvl w:val="0"/>
          <w:numId w:val="15"/>
        </w:numPr>
        <w:jc w:val="both"/>
        <w:rPr>
          <w:rFonts w:ascii="Arial" w:hAnsi="Arial" w:cs="Arial"/>
          <w:i/>
        </w:rPr>
      </w:pPr>
      <w:r w:rsidRPr="00A33E41">
        <w:rPr>
          <w:rFonts w:ascii="Arial" w:hAnsi="Arial" w:cs="Arial"/>
          <w:i/>
        </w:rPr>
        <w:t xml:space="preserve">Development sites located in an area known to have experienced flooding problems </w:t>
      </w:r>
    </w:p>
    <w:p w:rsidR="00A33E41" w:rsidRPr="00A33E41" w:rsidRDefault="00A33E41" w:rsidP="00A33E41">
      <w:pPr>
        <w:pStyle w:val="ListParagraph"/>
        <w:numPr>
          <w:ilvl w:val="0"/>
          <w:numId w:val="15"/>
        </w:numPr>
        <w:jc w:val="both"/>
        <w:rPr>
          <w:rFonts w:ascii="Arial" w:hAnsi="Arial" w:cs="Arial"/>
          <w:i/>
        </w:rPr>
      </w:pPr>
      <w:r w:rsidRPr="00A33E41">
        <w:rPr>
          <w:rFonts w:ascii="Arial" w:hAnsi="Arial" w:cs="Arial"/>
          <w:i/>
        </w:rPr>
        <w:t>Development sites located within 9m of any watercourses.</w:t>
      </w:r>
    </w:p>
    <w:p w:rsidR="00B47A00" w:rsidRDefault="00B47A00" w:rsidP="00B47A00">
      <w:pPr>
        <w:ind w:left="567"/>
        <w:jc w:val="both"/>
        <w:rPr>
          <w:rFonts w:ascii="Arial" w:hAnsi="Arial" w:cs="Arial"/>
        </w:rPr>
      </w:pPr>
    </w:p>
    <w:p w:rsidR="00A33E41" w:rsidRDefault="00A33E41" w:rsidP="00B47A00">
      <w:pPr>
        <w:ind w:left="567"/>
        <w:jc w:val="both"/>
        <w:rPr>
          <w:rFonts w:ascii="Arial" w:hAnsi="Arial" w:cs="Arial"/>
        </w:rPr>
      </w:pPr>
      <w:r>
        <w:rPr>
          <w:rFonts w:ascii="Arial" w:hAnsi="Arial" w:cs="Arial"/>
        </w:rPr>
        <w:t>Furthermore it states that:</w:t>
      </w:r>
    </w:p>
    <w:p w:rsidR="00B47A00" w:rsidRDefault="00B47A00" w:rsidP="00B47A00">
      <w:pPr>
        <w:ind w:left="567"/>
        <w:jc w:val="both"/>
        <w:rPr>
          <w:rFonts w:ascii="Arial" w:hAnsi="Arial" w:cs="Arial"/>
        </w:rPr>
      </w:pPr>
    </w:p>
    <w:p w:rsidR="00352049" w:rsidRPr="00352049" w:rsidRDefault="00A33E41" w:rsidP="00352049">
      <w:pPr>
        <w:spacing w:after="240"/>
        <w:ind w:left="993"/>
        <w:jc w:val="both"/>
        <w:rPr>
          <w:rFonts w:ascii="Arial" w:hAnsi="Arial" w:cs="Arial"/>
          <w:i/>
        </w:rPr>
      </w:pPr>
      <w:r w:rsidRPr="00352049">
        <w:rPr>
          <w:rFonts w:ascii="Arial" w:hAnsi="Arial" w:cs="Arial"/>
          <w:i/>
        </w:rPr>
        <w:t xml:space="preserve">Flood risk assessments should assess all sources of flood risk and demonstrate that: </w:t>
      </w:r>
    </w:p>
    <w:p w:rsidR="00352049" w:rsidRPr="00352049" w:rsidRDefault="00A33E41" w:rsidP="00352049">
      <w:pPr>
        <w:pStyle w:val="ListParagraph"/>
        <w:numPr>
          <w:ilvl w:val="0"/>
          <w:numId w:val="15"/>
        </w:numPr>
        <w:jc w:val="both"/>
        <w:rPr>
          <w:rFonts w:ascii="Arial" w:hAnsi="Arial" w:cs="Arial"/>
          <w:i/>
        </w:rPr>
      </w:pPr>
      <w:r w:rsidRPr="00352049">
        <w:rPr>
          <w:rFonts w:ascii="Arial" w:hAnsi="Arial" w:cs="Arial"/>
          <w:i/>
        </w:rPr>
        <w:lastRenderedPageBreak/>
        <w:t xml:space="preserve">There will be no increase in surface water discharge rates or volumes during storm events up to and including the 1 in 100 year storm event with an allowance for climate change (the design storm event) </w:t>
      </w:r>
    </w:p>
    <w:p w:rsidR="00352049" w:rsidRDefault="00A33E41" w:rsidP="00352049">
      <w:pPr>
        <w:pStyle w:val="ListParagraph"/>
        <w:numPr>
          <w:ilvl w:val="0"/>
          <w:numId w:val="15"/>
        </w:numPr>
        <w:jc w:val="both"/>
        <w:rPr>
          <w:rFonts w:ascii="Arial" w:hAnsi="Arial" w:cs="Arial"/>
          <w:i/>
        </w:rPr>
      </w:pPr>
      <w:r w:rsidRPr="00352049">
        <w:rPr>
          <w:rFonts w:ascii="Arial" w:hAnsi="Arial" w:cs="Arial"/>
          <w:i/>
        </w:rPr>
        <w:t xml:space="preserve">Developments will not flood from surface water up to and including the design storm event or any surface water flooding beyond the 1 in 30 year storm event, up to and including the design storm event will be safely contained on site. </w:t>
      </w:r>
    </w:p>
    <w:p w:rsidR="00352049" w:rsidRPr="00352049" w:rsidRDefault="00352049" w:rsidP="00352049">
      <w:pPr>
        <w:pStyle w:val="ListParagraph"/>
        <w:ind w:left="1713"/>
        <w:jc w:val="both"/>
        <w:rPr>
          <w:rFonts w:ascii="Arial" w:hAnsi="Arial" w:cs="Arial"/>
          <w:i/>
        </w:rPr>
      </w:pPr>
    </w:p>
    <w:p w:rsidR="00A33E41" w:rsidRPr="00352049" w:rsidRDefault="00A33E41" w:rsidP="00352049">
      <w:pPr>
        <w:spacing w:after="240"/>
        <w:ind w:left="993"/>
        <w:jc w:val="both"/>
        <w:rPr>
          <w:rFonts w:ascii="Arial" w:hAnsi="Arial" w:cs="Arial"/>
          <w:i/>
        </w:rPr>
      </w:pPr>
      <w:r w:rsidRPr="00352049">
        <w:rPr>
          <w:rFonts w:ascii="Arial" w:hAnsi="Arial" w:cs="Arial"/>
          <w:i/>
        </w:rPr>
        <w:t>Development should be safe and remain operational (where necessary) and proposals should demonstrate that surface water will be managed effectively on site and that the development will not increase flood risk elsewhere, including sewer flooding.</w:t>
      </w:r>
    </w:p>
    <w:p w:rsidR="00352049" w:rsidRPr="00352049" w:rsidRDefault="00352049" w:rsidP="00352049">
      <w:pPr>
        <w:numPr>
          <w:ilvl w:val="1"/>
          <w:numId w:val="8"/>
        </w:numPr>
        <w:spacing w:after="240"/>
        <w:ind w:left="567" w:hanging="567"/>
        <w:jc w:val="both"/>
        <w:rPr>
          <w:rFonts w:ascii="Arial" w:hAnsi="Arial" w:cs="Arial"/>
        </w:rPr>
      </w:pPr>
      <w:r w:rsidRPr="00352049">
        <w:rPr>
          <w:rFonts w:ascii="Arial" w:hAnsi="Arial" w:cs="Arial"/>
        </w:rPr>
        <w:t xml:space="preserve">The FRA submitted with the application concluded that the proposed site is located in Flood Zone 3b and the proposed bridge is classed as ‘Water-Compatible Development’ </w:t>
      </w:r>
      <w:r>
        <w:rPr>
          <w:rFonts w:ascii="Arial" w:hAnsi="Arial" w:cs="Arial"/>
        </w:rPr>
        <w:t>(</w:t>
      </w:r>
      <w:r w:rsidRPr="00352049">
        <w:rPr>
          <w:rFonts w:ascii="Arial" w:hAnsi="Arial" w:cs="Arial"/>
        </w:rPr>
        <w:t>under PPG land use categories</w:t>
      </w:r>
      <w:r>
        <w:rPr>
          <w:rFonts w:ascii="Arial" w:hAnsi="Arial" w:cs="Arial"/>
        </w:rPr>
        <w:t>)</w:t>
      </w:r>
      <w:r w:rsidRPr="00352049">
        <w:rPr>
          <w:rFonts w:ascii="Arial" w:hAnsi="Arial" w:cs="Arial"/>
        </w:rPr>
        <w:t xml:space="preserve">. It is therefore considered that this development is suitable for this flood zone. </w:t>
      </w:r>
    </w:p>
    <w:p w:rsidR="00352049" w:rsidRPr="00352049" w:rsidRDefault="00352049" w:rsidP="00352049">
      <w:pPr>
        <w:numPr>
          <w:ilvl w:val="1"/>
          <w:numId w:val="8"/>
        </w:numPr>
        <w:spacing w:after="240"/>
        <w:ind w:left="567" w:hanging="567"/>
        <w:jc w:val="both"/>
        <w:rPr>
          <w:rFonts w:ascii="Arial" w:hAnsi="Arial" w:cs="Arial"/>
        </w:rPr>
      </w:pPr>
      <w:r>
        <w:rPr>
          <w:rFonts w:ascii="Arial" w:hAnsi="Arial" w:cs="Arial"/>
        </w:rPr>
        <w:t>Furthermore, the FRA states that a</w:t>
      </w:r>
      <w:r w:rsidRPr="00352049">
        <w:rPr>
          <w:rFonts w:ascii="Arial" w:hAnsi="Arial" w:cs="Arial"/>
        </w:rPr>
        <w:t>s the majority of the bridge superstructure is above the 1 in 100 year plus climate change flood level, the effect on flood storage and displacement of water will be minimal. The only structures which will be within the floodplain are the six supporting columns, which are each approximately 300mm in diameter. These columns have been located to maximise the span clearance from the main channel as far as is practical so that normal in-bank flows will be unaffected by the structure.</w:t>
      </w:r>
    </w:p>
    <w:p w:rsidR="00352049" w:rsidRPr="007B149D" w:rsidRDefault="00352049" w:rsidP="007B149D">
      <w:pPr>
        <w:numPr>
          <w:ilvl w:val="1"/>
          <w:numId w:val="8"/>
        </w:numPr>
        <w:spacing w:after="240"/>
        <w:ind w:left="567" w:hanging="567"/>
        <w:jc w:val="both"/>
        <w:rPr>
          <w:rFonts w:ascii="Arial" w:hAnsi="Arial" w:cs="Arial"/>
        </w:rPr>
      </w:pPr>
      <w:r w:rsidRPr="007B149D">
        <w:rPr>
          <w:rFonts w:ascii="Arial" w:hAnsi="Arial" w:cs="Arial"/>
        </w:rPr>
        <w:t xml:space="preserve">Given that the </w:t>
      </w:r>
      <w:r w:rsidR="002D1217" w:rsidRPr="007B149D">
        <w:rPr>
          <w:rFonts w:ascii="Arial" w:hAnsi="Arial" w:cs="Arial"/>
        </w:rPr>
        <w:t xml:space="preserve">findings of the </w:t>
      </w:r>
      <w:r w:rsidRPr="007B149D">
        <w:rPr>
          <w:rFonts w:ascii="Arial" w:hAnsi="Arial" w:cs="Arial"/>
        </w:rPr>
        <w:t>FRA</w:t>
      </w:r>
      <w:r w:rsidR="002D1217" w:rsidRPr="007B149D">
        <w:rPr>
          <w:rFonts w:ascii="Arial" w:hAnsi="Arial" w:cs="Arial"/>
        </w:rPr>
        <w:t xml:space="preserve"> it is considered that the proposed </w:t>
      </w:r>
      <w:r w:rsidRPr="007B149D">
        <w:rPr>
          <w:rFonts w:ascii="Arial" w:hAnsi="Arial" w:cs="Arial"/>
        </w:rPr>
        <w:t xml:space="preserve">bridge </w:t>
      </w:r>
      <w:r w:rsidR="002D1217" w:rsidRPr="007B149D">
        <w:rPr>
          <w:rFonts w:ascii="Arial" w:hAnsi="Arial" w:cs="Arial"/>
        </w:rPr>
        <w:t>would</w:t>
      </w:r>
      <w:r w:rsidRPr="007B149D">
        <w:rPr>
          <w:rFonts w:ascii="Arial" w:hAnsi="Arial" w:cs="Arial"/>
        </w:rPr>
        <w:t xml:space="preserve"> be safe and </w:t>
      </w:r>
      <w:r w:rsidR="002D1217" w:rsidRPr="007B149D">
        <w:rPr>
          <w:rFonts w:ascii="Arial" w:hAnsi="Arial" w:cs="Arial"/>
        </w:rPr>
        <w:t xml:space="preserve">would </w:t>
      </w:r>
      <w:r w:rsidRPr="007B149D">
        <w:rPr>
          <w:rFonts w:ascii="Arial" w:hAnsi="Arial" w:cs="Arial"/>
        </w:rPr>
        <w:t>not pose a</w:t>
      </w:r>
      <w:r w:rsidR="002D1217" w:rsidRPr="007B149D">
        <w:rPr>
          <w:rFonts w:ascii="Arial" w:hAnsi="Arial" w:cs="Arial"/>
        </w:rPr>
        <w:t xml:space="preserve"> flood risk to surrounding areas. </w:t>
      </w:r>
      <w:r w:rsidR="00AF1D3D" w:rsidRPr="007B149D">
        <w:rPr>
          <w:rFonts w:ascii="Arial" w:hAnsi="Arial" w:cs="Arial"/>
        </w:rPr>
        <w:t xml:space="preserve">However, given </w:t>
      </w:r>
      <w:r w:rsidR="007B149D" w:rsidRPr="007B149D">
        <w:rPr>
          <w:rFonts w:ascii="Arial" w:hAnsi="Arial" w:cs="Arial"/>
        </w:rPr>
        <w:t xml:space="preserve">that the Environment Agency has not responded on this application, the applicant is advised that an Environmental Permit would still be required. Should the LPA grant planning permission the applicant may not be able to implement the permission if it is not in accordance with the EA’s permitting </w:t>
      </w:r>
      <w:proofErr w:type="gramStart"/>
      <w:r w:rsidR="007B149D" w:rsidRPr="007B149D">
        <w:rPr>
          <w:rFonts w:ascii="Arial" w:hAnsi="Arial" w:cs="Arial"/>
        </w:rPr>
        <w:t>requirements.</w:t>
      </w:r>
      <w:proofErr w:type="gramEnd"/>
      <w:r w:rsidR="007B149D" w:rsidRPr="007B149D">
        <w:rPr>
          <w:rFonts w:ascii="Arial" w:hAnsi="Arial" w:cs="Arial"/>
        </w:rPr>
        <w:t xml:space="preserve"> </w:t>
      </w:r>
    </w:p>
    <w:p w:rsidR="007B149D" w:rsidRDefault="007B149D" w:rsidP="007B149D">
      <w:pPr>
        <w:numPr>
          <w:ilvl w:val="0"/>
          <w:numId w:val="2"/>
        </w:numPr>
        <w:tabs>
          <w:tab w:val="clear" w:pos="360"/>
          <w:tab w:val="num" w:pos="567"/>
          <w:tab w:val="left" w:pos="6480"/>
        </w:tabs>
        <w:ind w:left="0" w:firstLine="0"/>
        <w:jc w:val="both"/>
        <w:rPr>
          <w:rFonts w:ascii="Arial" w:hAnsi="Arial" w:cs="Arial"/>
          <w:b/>
        </w:rPr>
      </w:pPr>
      <w:r w:rsidRPr="00D15C87">
        <w:rPr>
          <w:rFonts w:ascii="Arial" w:hAnsi="Arial" w:cs="Arial"/>
          <w:b/>
        </w:rPr>
        <w:t>Engagement</w:t>
      </w:r>
    </w:p>
    <w:p w:rsidR="007B149D" w:rsidRPr="00D15C87" w:rsidRDefault="007B149D" w:rsidP="007B149D">
      <w:pPr>
        <w:tabs>
          <w:tab w:val="left" w:pos="6480"/>
        </w:tabs>
        <w:jc w:val="both"/>
        <w:rPr>
          <w:rFonts w:ascii="Arial" w:hAnsi="Arial" w:cs="Arial"/>
          <w:b/>
        </w:rPr>
      </w:pPr>
    </w:p>
    <w:p w:rsidR="007B149D" w:rsidRDefault="007B149D" w:rsidP="007B149D">
      <w:pPr>
        <w:numPr>
          <w:ilvl w:val="1"/>
          <w:numId w:val="9"/>
        </w:numPr>
        <w:spacing w:after="240"/>
        <w:ind w:left="567" w:hanging="567"/>
        <w:jc w:val="both"/>
        <w:rPr>
          <w:rFonts w:ascii="Arial" w:hAnsi="Arial" w:cs="Arial"/>
        </w:rPr>
      </w:pPr>
      <w:r w:rsidRPr="00D15C87">
        <w:rPr>
          <w:rFonts w:ascii="Arial" w:hAnsi="Arial" w:cs="Arial"/>
        </w:rPr>
        <w:t xml:space="preserve">With regard to the duty set out in paragraphs 186 and 187 of the Framework, no problems or issues have arisen during the application. It is considered that the duty to be positive and proactive has been discharged through the efficient and timely determination of the application.  </w:t>
      </w:r>
    </w:p>
    <w:p w:rsidR="007B149D" w:rsidRDefault="007B149D" w:rsidP="007B149D">
      <w:pPr>
        <w:numPr>
          <w:ilvl w:val="0"/>
          <w:numId w:val="2"/>
        </w:numPr>
        <w:tabs>
          <w:tab w:val="clear" w:pos="360"/>
          <w:tab w:val="left" w:pos="567"/>
        </w:tabs>
        <w:spacing w:after="240"/>
        <w:ind w:left="709" w:hanging="709"/>
        <w:jc w:val="both"/>
        <w:rPr>
          <w:rFonts w:ascii="Arial" w:hAnsi="Arial" w:cs="Arial"/>
          <w:b/>
        </w:rPr>
      </w:pPr>
      <w:r w:rsidRPr="003D7FC2">
        <w:rPr>
          <w:rFonts w:ascii="Arial" w:hAnsi="Arial" w:cs="Arial"/>
          <w:b/>
        </w:rPr>
        <w:t>Conclusion</w:t>
      </w:r>
    </w:p>
    <w:p w:rsidR="007B149D" w:rsidRPr="00AA1C25" w:rsidRDefault="007B149D" w:rsidP="007B149D">
      <w:pPr>
        <w:pStyle w:val="ListParagraph"/>
        <w:numPr>
          <w:ilvl w:val="1"/>
          <w:numId w:val="2"/>
        </w:numPr>
        <w:tabs>
          <w:tab w:val="clear" w:pos="1152"/>
          <w:tab w:val="num" w:pos="567"/>
        </w:tabs>
        <w:spacing w:after="240"/>
        <w:ind w:left="567" w:hanging="567"/>
        <w:jc w:val="both"/>
        <w:rPr>
          <w:rFonts w:ascii="Arial" w:hAnsi="Arial" w:cs="Arial"/>
          <w:szCs w:val="22"/>
        </w:rPr>
      </w:pPr>
      <w:r w:rsidRPr="00AA1C25">
        <w:rPr>
          <w:rFonts w:ascii="Arial" w:hAnsi="Arial" w:cs="Arial"/>
          <w:szCs w:val="22"/>
        </w:rPr>
        <w:t xml:space="preserve">The proposal </w:t>
      </w:r>
      <w:r w:rsidR="003E1142">
        <w:rPr>
          <w:rFonts w:ascii="Arial" w:hAnsi="Arial" w:cs="Arial"/>
          <w:szCs w:val="22"/>
        </w:rPr>
        <w:t xml:space="preserve">is considered to respect the character </w:t>
      </w:r>
      <w:r w:rsidRPr="00AA1C25">
        <w:rPr>
          <w:rFonts w:ascii="Arial" w:hAnsi="Arial" w:cs="Arial"/>
          <w:szCs w:val="22"/>
        </w:rPr>
        <w:t xml:space="preserve">and visual amenity of the site’s surroundings; respond appropriately to the site’s characteristics; </w:t>
      </w:r>
      <w:r w:rsidR="003E1142">
        <w:rPr>
          <w:rFonts w:ascii="Arial" w:hAnsi="Arial" w:cs="Arial"/>
          <w:szCs w:val="22"/>
        </w:rPr>
        <w:t xml:space="preserve">not affect flooding; and </w:t>
      </w:r>
      <w:r w:rsidRPr="00AA1C25">
        <w:rPr>
          <w:rFonts w:ascii="Arial" w:hAnsi="Arial" w:cs="Arial"/>
          <w:szCs w:val="22"/>
        </w:rPr>
        <w:t xml:space="preserve">would not </w:t>
      </w:r>
      <w:r w:rsidR="003E1142">
        <w:rPr>
          <w:rFonts w:ascii="Arial" w:hAnsi="Arial" w:cs="Arial"/>
          <w:szCs w:val="22"/>
        </w:rPr>
        <w:t>adversely affect highway safety/amenity.</w:t>
      </w:r>
      <w:r w:rsidRPr="00AA1C25">
        <w:rPr>
          <w:rFonts w:ascii="Arial" w:hAnsi="Arial" w:cs="Arial"/>
          <w:szCs w:val="22"/>
        </w:rPr>
        <w:t xml:space="preserve"> The proposal would thus comply with Policies C28 of the Cherwell Local Plan </w:t>
      </w:r>
      <w:r w:rsidR="003E1142">
        <w:rPr>
          <w:rFonts w:ascii="Arial" w:hAnsi="Arial" w:cs="Arial"/>
          <w:szCs w:val="22"/>
        </w:rPr>
        <w:t>1996, Policies</w:t>
      </w:r>
      <w:r w:rsidRPr="00AA1C25">
        <w:rPr>
          <w:rFonts w:ascii="Arial" w:hAnsi="Arial" w:cs="Arial"/>
          <w:szCs w:val="22"/>
        </w:rPr>
        <w:t xml:space="preserve"> ESD15</w:t>
      </w:r>
      <w:r w:rsidR="003E1142">
        <w:rPr>
          <w:rFonts w:ascii="Arial" w:hAnsi="Arial" w:cs="Arial"/>
          <w:szCs w:val="22"/>
        </w:rPr>
        <w:t xml:space="preserve"> and ESD6</w:t>
      </w:r>
      <w:r w:rsidRPr="00AA1C25">
        <w:rPr>
          <w:rFonts w:ascii="Arial" w:hAnsi="Arial" w:cs="Arial"/>
          <w:szCs w:val="22"/>
        </w:rPr>
        <w:t xml:space="preserve"> of the Cherwell Local Plan 2011-2031 and the relevant paragraphs of the </w:t>
      </w:r>
      <w:r>
        <w:rPr>
          <w:rFonts w:ascii="Arial" w:hAnsi="Arial" w:cs="Arial"/>
          <w:szCs w:val="22"/>
        </w:rPr>
        <w:t>Framework</w:t>
      </w:r>
      <w:r w:rsidRPr="00AA1C25">
        <w:rPr>
          <w:rFonts w:ascii="Arial" w:hAnsi="Arial" w:cs="Arial"/>
          <w:szCs w:val="22"/>
        </w:rPr>
        <w:t>.</w:t>
      </w:r>
    </w:p>
    <w:p w:rsidR="0032279D" w:rsidRDefault="0032279D" w:rsidP="00306B10">
      <w:pPr>
        <w:tabs>
          <w:tab w:val="left" w:pos="567"/>
        </w:tabs>
        <w:ind w:left="567"/>
        <w:jc w:val="both"/>
        <w:rPr>
          <w:rFonts w:ascii="Arial" w:hAnsi="Arial" w:cs="Arial"/>
        </w:rPr>
      </w:pPr>
    </w:p>
    <w:p w:rsidR="00EF79AC" w:rsidRPr="00306B10" w:rsidRDefault="00EF79AC" w:rsidP="00306B10">
      <w:pPr>
        <w:tabs>
          <w:tab w:val="left" w:pos="567"/>
        </w:tabs>
        <w:ind w:left="567"/>
        <w:jc w:val="both"/>
        <w:rPr>
          <w:rFonts w:ascii="Arial" w:hAnsi="Arial" w:cs="Arial"/>
        </w:rPr>
      </w:pPr>
    </w:p>
    <w:p w:rsidR="007B149D" w:rsidRPr="00E30631" w:rsidRDefault="0032279D" w:rsidP="00E30631">
      <w:pPr>
        <w:numPr>
          <w:ilvl w:val="0"/>
          <w:numId w:val="2"/>
        </w:numPr>
        <w:tabs>
          <w:tab w:val="clear" w:pos="360"/>
          <w:tab w:val="left" w:pos="567"/>
        </w:tabs>
        <w:spacing w:after="240"/>
        <w:ind w:left="709" w:hanging="709"/>
        <w:jc w:val="both"/>
        <w:rPr>
          <w:rFonts w:ascii="Arial" w:hAnsi="Arial" w:cs="Arial"/>
          <w:b/>
        </w:rPr>
      </w:pPr>
      <w:r w:rsidRPr="00E30631">
        <w:rPr>
          <w:rFonts w:ascii="Arial" w:hAnsi="Arial" w:cs="Arial"/>
          <w:b/>
        </w:rPr>
        <w:lastRenderedPageBreak/>
        <w:t>Recommendation</w:t>
      </w:r>
      <w:r w:rsidR="00E30631" w:rsidRPr="00E30631">
        <w:rPr>
          <w:rFonts w:ascii="Arial" w:hAnsi="Arial" w:cs="Arial"/>
          <w:b/>
        </w:rPr>
        <w:t xml:space="preserve">: </w:t>
      </w:r>
      <w:r w:rsidR="007B149D" w:rsidRPr="00E30631">
        <w:rPr>
          <w:rFonts w:ascii="Arial" w:hAnsi="Arial" w:cs="Arial"/>
          <w:b/>
        </w:rPr>
        <w:t>Approve, subject to conditions</w:t>
      </w:r>
    </w:p>
    <w:p w:rsidR="007B149D" w:rsidRPr="00AC0991" w:rsidRDefault="007B149D" w:rsidP="007B149D">
      <w:pPr>
        <w:pStyle w:val="ListParagraph"/>
        <w:numPr>
          <w:ilvl w:val="0"/>
          <w:numId w:val="16"/>
        </w:numPr>
        <w:tabs>
          <w:tab w:val="left" w:pos="709"/>
        </w:tabs>
        <w:ind w:left="720"/>
        <w:jc w:val="both"/>
        <w:rPr>
          <w:rFonts w:ascii="Arial" w:hAnsi="Arial" w:cs="Arial"/>
          <w:szCs w:val="22"/>
        </w:rPr>
      </w:pPr>
      <w:r w:rsidRPr="00AC0991">
        <w:rPr>
          <w:rFonts w:ascii="Arial" w:hAnsi="Arial" w:cs="Arial"/>
          <w:szCs w:val="22"/>
        </w:rPr>
        <w:tab/>
        <w:t>The development to which this permission relates shall be begun not later than the expiration of three years beginning with the date of this permission.</w:t>
      </w:r>
    </w:p>
    <w:p w:rsidR="007B149D" w:rsidRPr="00AC0991" w:rsidRDefault="007B149D" w:rsidP="007B149D">
      <w:pPr>
        <w:tabs>
          <w:tab w:val="left" w:pos="709"/>
        </w:tabs>
        <w:jc w:val="both"/>
        <w:rPr>
          <w:rFonts w:ascii="Arial" w:hAnsi="Arial" w:cs="Arial"/>
          <w:szCs w:val="22"/>
        </w:rPr>
      </w:pPr>
    </w:p>
    <w:p w:rsidR="007B149D" w:rsidRPr="00AC0991" w:rsidRDefault="007B149D" w:rsidP="007B149D">
      <w:pPr>
        <w:tabs>
          <w:tab w:val="left" w:pos="709"/>
        </w:tabs>
        <w:ind w:left="709"/>
        <w:jc w:val="both"/>
        <w:rPr>
          <w:rFonts w:ascii="Arial" w:hAnsi="Arial" w:cs="Arial"/>
          <w:szCs w:val="22"/>
        </w:rPr>
      </w:pPr>
      <w:proofErr w:type="gramStart"/>
      <w:r w:rsidRPr="00AC0991">
        <w:rPr>
          <w:rFonts w:ascii="Arial" w:hAnsi="Arial" w:cs="Arial"/>
          <w:szCs w:val="22"/>
        </w:rPr>
        <w:t>Reason - To comply with the provisions of Section 91 of the Town and Country Planning Act 1990, as amended by Section 51 of the Planning and Compulsory Purchase Act 2004.</w:t>
      </w:r>
      <w:proofErr w:type="gramEnd"/>
    </w:p>
    <w:p w:rsidR="007B149D" w:rsidRPr="00AC0991" w:rsidRDefault="007B149D" w:rsidP="007B149D">
      <w:pPr>
        <w:tabs>
          <w:tab w:val="left" w:pos="709"/>
        </w:tabs>
        <w:ind w:left="709"/>
        <w:jc w:val="both"/>
        <w:rPr>
          <w:rFonts w:ascii="Arial" w:hAnsi="Arial" w:cs="Arial"/>
          <w:szCs w:val="22"/>
        </w:rPr>
      </w:pPr>
    </w:p>
    <w:p w:rsidR="00AB247B" w:rsidRDefault="007B149D" w:rsidP="007B149D">
      <w:pPr>
        <w:pStyle w:val="ListParagraph"/>
        <w:numPr>
          <w:ilvl w:val="0"/>
          <w:numId w:val="16"/>
        </w:numPr>
        <w:tabs>
          <w:tab w:val="left" w:pos="709"/>
        </w:tabs>
        <w:ind w:left="720"/>
        <w:jc w:val="both"/>
        <w:rPr>
          <w:rFonts w:ascii="Arial" w:hAnsi="Arial" w:cs="Arial"/>
          <w:szCs w:val="22"/>
        </w:rPr>
      </w:pPr>
      <w:r w:rsidRPr="00AC0991">
        <w:rPr>
          <w:rFonts w:ascii="Arial" w:hAnsi="Arial" w:cs="Arial"/>
          <w:szCs w:val="22"/>
        </w:rPr>
        <w:tab/>
        <w:t xml:space="preserve">Except where otherwise stipulated by condition, the development shall be carried out strictly in accordance with the following plans and documents: Application forms and drawings numbered: </w:t>
      </w:r>
    </w:p>
    <w:p w:rsidR="00AB247B" w:rsidRDefault="00AB247B" w:rsidP="00AB247B">
      <w:pPr>
        <w:pStyle w:val="ListParagraph"/>
        <w:tabs>
          <w:tab w:val="left" w:pos="709"/>
        </w:tabs>
        <w:jc w:val="both"/>
        <w:rPr>
          <w:rFonts w:ascii="Helvetica" w:hAnsi="Helvetica" w:cs="Helvetica"/>
          <w:sz w:val="14"/>
          <w:szCs w:val="14"/>
        </w:rPr>
      </w:pPr>
    </w:p>
    <w:p w:rsidR="00AB247B" w:rsidRPr="00AB247B" w:rsidRDefault="00AB247B" w:rsidP="00AB247B">
      <w:pPr>
        <w:pStyle w:val="ListParagraph"/>
        <w:tabs>
          <w:tab w:val="left" w:pos="709"/>
        </w:tabs>
        <w:jc w:val="both"/>
        <w:rPr>
          <w:rFonts w:ascii="Arial" w:hAnsi="Arial" w:cs="Arial"/>
          <w:szCs w:val="22"/>
        </w:rPr>
      </w:pPr>
      <w:r w:rsidRPr="00AB247B">
        <w:rPr>
          <w:rFonts w:ascii="Arial" w:hAnsi="Arial" w:cs="Arial"/>
          <w:szCs w:val="22"/>
        </w:rPr>
        <w:t>09/068 P-301 – Site Location Plan</w:t>
      </w:r>
    </w:p>
    <w:p w:rsidR="00AB247B" w:rsidRDefault="00AB247B" w:rsidP="00AB247B">
      <w:pPr>
        <w:pStyle w:val="ListParagraph"/>
        <w:tabs>
          <w:tab w:val="left" w:pos="709"/>
        </w:tabs>
        <w:jc w:val="both"/>
        <w:rPr>
          <w:rFonts w:ascii="Arial" w:hAnsi="Arial" w:cs="Arial"/>
          <w:szCs w:val="22"/>
        </w:rPr>
      </w:pPr>
      <w:r w:rsidRPr="00AB247B">
        <w:rPr>
          <w:rFonts w:ascii="Arial" w:hAnsi="Arial" w:cs="Arial"/>
          <w:szCs w:val="22"/>
        </w:rPr>
        <w:t>09/068 P-302 – Existing Plan</w:t>
      </w:r>
    </w:p>
    <w:p w:rsidR="00AB247B" w:rsidRPr="00AB247B" w:rsidRDefault="00AB247B" w:rsidP="00AB247B">
      <w:pPr>
        <w:pStyle w:val="ListParagraph"/>
        <w:tabs>
          <w:tab w:val="left" w:pos="709"/>
        </w:tabs>
        <w:jc w:val="both"/>
        <w:rPr>
          <w:rFonts w:ascii="Arial" w:hAnsi="Arial" w:cs="Arial"/>
          <w:szCs w:val="22"/>
        </w:rPr>
      </w:pPr>
      <w:r w:rsidRPr="00AB247B">
        <w:rPr>
          <w:rFonts w:ascii="Arial" w:hAnsi="Arial" w:cs="Arial"/>
          <w:szCs w:val="22"/>
        </w:rPr>
        <w:t>09/068 P-303 – Proposed Plan</w:t>
      </w:r>
    </w:p>
    <w:p w:rsidR="00AB247B" w:rsidRPr="00AB247B" w:rsidRDefault="00AB247B" w:rsidP="00AB247B">
      <w:pPr>
        <w:pStyle w:val="ListParagraph"/>
        <w:tabs>
          <w:tab w:val="left" w:pos="709"/>
        </w:tabs>
        <w:jc w:val="both"/>
        <w:rPr>
          <w:rFonts w:ascii="Arial" w:hAnsi="Arial" w:cs="Arial"/>
          <w:szCs w:val="22"/>
        </w:rPr>
      </w:pPr>
      <w:r w:rsidRPr="00AB247B">
        <w:rPr>
          <w:rFonts w:ascii="Arial" w:hAnsi="Arial" w:cs="Arial"/>
          <w:szCs w:val="22"/>
        </w:rPr>
        <w:t>09/068 P-304 – Proposed Pedestrian Bridge Sections and 3D views</w:t>
      </w:r>
    </w:p>
    <w:p w:rsidR="00AB247B" w:rsidRPr="00AB247B" w:rsidRDefault="00AB247B" w:rsidP="00AB247B">
      <w:pPr>
        <w:pStyle w:val="ListParagraph"/>
        <w:tabs>
          <w:tab w:val="left" w:pos="709"/>
        </w:tabs>
        <w:jc w:val="both"/>
        <w:rPr>
          <w:rFonts w:ascii="Arial" w:hAnsi="Arial" w:cs="Arial"/>
          <w:szCs w:val="22"/>
        </w:rPr>
      </w:pPr>
      <w:r w:rsidRPr="00AB247B">
        <w:rPr>
          <w:rFonts w:ascii="Arial" w:hAnsi="Arial" w:cs="Arial"/>
          <w:szCs w:val="22"/>
        </w:rPr>
        <w:t xml:space="preserve">09/068 P-305 – Site Location Plan </w:t>
      </w:r>
    </w:p>
    <w:p w:rsidR="00AB247B" w:rsidRPr="00AB247B" w:rsidRDefault="00AB247B" w:rsidP="00AB247B">
      <w:pPr>
        <w:pStyle w:val="ListParagraph"/>
        <w:tabs>
          <w:tab w:val="left" w:pos="709"/>
        </w:tabs>
        <w:jc w:val="both"/>
        <w:rPr>
          <w:rFonts w:ascii="Arial" w:hAnsi="Arial" w:cs="Arial"/>
          <w:szCs w:val="22"/>
        </w:rPr>
      </w:pPr>
      <w:r w:rsidRPr="00AB247B">
        <w:rPr>
          <w:rFonts w:ascii="Arial" w:hAnsi="Arial" w:cs="Arial"/>
          <w:szCs w:val="22"/>
        </w:rPr>
        <w:t>HED.979.301 – Existing Plan</w:t>
      </w:r>
    </w:p>
    <w:p w:rsidR="00AB247B" w:rsidRPr="00AB247B" w:rsidRDefault="00AB247B" w:rsidP="00AB247B">
      <w:pPr>
        <w:pStyle w:val="ListParagraph"/>
        <w:tabs>
          <w:tab w:val="left" w:pos="709"/>
        </w:tabs>
        <w:jc w:val="both"/>
        <w:rPr>
          <w:rFonts w:ascii="Arial" w:hAnsi="Arial" w:cs="Arial"/>
          <w:szCs w:val="22"/>
        </w:rPr>
      </w:pPr>
      <w:r w:rsidRPr="00AB247B">
        <w:rPr>
          <w:rFonts w:ascii="Arial" w:hAnsi="Arial" w:cs="Arial"/>
          <w:szCs w:val="22"/>
        </w:rPr>
        <w:t>HED.979.302</w:t>
      </w:r>
      <w:r>
        <w:rPr>
          <w:rFonts w:ascii="Arial" w:hAnsi="Arial" w:cs="Arial"/>
          <w:szCs w:val="22"/>
        </w:rPr>
        <w:t>A</w:t>
      </w:r>
      <w:r w:rsidRPr="00AB247B">
        <w:rPr>
          <w:rFonts w:ascii="Arial" w:hAnsi="Arial" w:cs="Arial"/>
          <w:szCs w:val="22"/>
        </w:rPr>
        <w:t xml:space="preserve"> – Proposed Landscape Plan</w:t>
      </w:r>
    </w:p>
    <w:p w:rsidR="00AB247B" w:rsidRPr="00AB247B" w:rsidRDefault="00AB247B" w:rsidP="00AB247B">
      <w:pPr>
        <w:pStyle w:val="ListParagraph"/>
        <w:tabs>
          <w:tab w:val="left" w:pos="709"/>
        </w:tabs>
        <w:jc w:val="both"/>
        <w:rPr>
          <w:rFonts w:ascii="Arial" w:hAnsi="Arial" w:cs="Arial"/>
          <w:szCs w:val="22"/>
        </w:rPr>
      </w:pPr>
      <w:r w:rsidRPr="00AB247B">
        <w:rPr>
          <w:rFonts w:ascii="Arial" w:hAnsi="Arial" w:cs="Arial"/>
          <w:szCs w:val="22"/>
        </w:rPr>
        <w:t>16191-BT1 – Tree Protection Plan</w:t>
      </w:r>
    </w:p>
    <w:p w:rsidR="00AB247B" w:rsidRPr="00AB247B" w:rsidRDefault="00AB247B" w:rsidP="00AB247B">
      <w:pPr>
        <w:pStyle w:val="ListParagraph"/>
        <w:tabs>
          <w:tab w:val="left" w:pos="709"/>
        </w:tabs>
        <w:jc w:val="both"/>
        <w:rPr>
          <w:rFonts w:ascii="Arial" w:hAnsi="Arial" w:cs="Arial"/>
          <w:szCs w:val="22"/>
        </w:rPr>
      </w:pPr>
      <w:r w:rsidRPr="00AB247B">
        <w:rPr>
          <w:rFonts w:ascii="Arial" w:hAnsi="Arial" w:cs="Arial"/>
          <w:szCs w:val="22"/>
        </w:rPr>
        <w:t xml:space="preserve">16191-AA-PB (29 June 2016) – </w:t>
      </w:r>
      <w:proofErr w:type="spellStart"/>
      <w:r w:rsidRPr="00AB247B">
        <w:rPr>
          <w:rFonts w:ascii="Arial" w:hAnsi="Arial" w:cs="Arial"/>
          <w:szCs w:val="22"/>
        </w:rPr>
        <w:t>Arboricultrual</w:t>
      </w:r>
      <w:proofErr w:type="spellEnd"/>
      <w:r w:rsidRPr="00AB247B">
        <w:rPr>
          <w:rFonts w:ascii="Arial" w:hAnsi="Arial" w:cs="Arial"/>
          <w:szCs w:val="22"/>
        </w:rPr>
        <w:t xml:space="preserve"> Assessment &amp; Method Statement</w:t>
      </w:r>
    </w:p>
    <w:p w:rsidR="00AB247B" w:rsidRPr="00AB247B" w:rsidRDefault="00AB247B" w:rsidP="00AB247B">
      <w:pPr>
        <w:pStyle w:val="ListParagraph"/>
        <w:tabs>
          <w:tab w:val="left" w:pos="709"/>
        </w:tabs>
        <w:jc w:val="both"/>
        <w:rPr>
          <w:rFonts w:ascii="Arial" w:hAnsi="Arial" w:cs="Arial"/>
          <w:szCs w:val="22"/>
        </w:rPr>
      </w:pPr>
      <w:r>
        <w:rPr>
          <w:rFonts w:ascii="Arial" w:hAnsi="Arial" w:cs="Arial"/>
          <w:szCs w:val="22"/>
        </w:rPr>
        <w:t xml:space="preserve">Transport Statement: </w:t>
      </w:r>
      <w:r w:rsidRPr="00AB247B">
        <w:rPr>
          <w:rFonts w:ascii="Arial" w:hAnsi="Arial" w:cs="Arial"/>
          <w:szCs w:val="22"/>
        </w:rPr>
        <w:t>T&amp;PPB4778R001D01 Revision: 01/Final</w:t>
      </w:r>
    </w:p>
    <w:p w:rsidR="00AB247B" w:rsidRPr="00AB247B" w:rsidRDefault="00AB247B" w:rsidP="00AB247B">
      <w:pPr>
        <w:pStyle w:val="ListParagraph"/>
        <w:tabs>
          <w:tab w:val="left" w:pos="709"/>
        </w:tabs>
        <w:jc w:val="both"/>
        <w:rPr>
          <w:rFonts w:ascii="Arial" w:hAnsi="Arial" w:cs="Arial"/>
          <w:szCs w:val="22"/>
        </w:rPr>
      </w:pPr>
      <w:r w:rsidRPr="00AB247B">
        <w:rPr>
          <w:rFonts w:ascii="Arial" w:hAnsi="Arial" w:cs="Arial"/>
          <w:szCs w:val="22"/>
        </w:rPr>
        <w:t>Flood Risk Assessment: WB02669 – R003 (February 2016)</w:t>
      </w:r>
    </w:p>
    <w:p w:rsidR="00AB247B" w:rsidRPr="00AB247B" w:rsidRDefault="00AB247B" w:rsidP="00AB247B">
      <w:pPr>
        <w:pStyle w:val="ListParagraph"/>
        <w:tabs>
          <w:tab w:val="left" w:pos="709"/>
        </w:tabs>
        <w:jc w:val="both"/>
        <w:rPr>
          <w:rFonts w:ascii="Arial" w:hAnsi="Arial" w:cs="Arial"/>
          <w:szCs w:val="22"/>
        </w:rPr>
      </w:pPr>
      <w:r w:rsidRPr="00AB247B">
        <w:rPr>
          <w:rFonts w:ascii="Arial" w:hAnsi="Arial" w:cs="Arial"/>
          <w:szCs w:val="22"/>
        </w:rPr>
        <w:t>Ecology information submitted by BSG Ecology (dated 05/07/2016).</w:t>
      </w:r>
    </w:p>
    <w:p w:rsidR="007B149D" w:rsidRPr="00AC0991" w:rsidRDefault="007B149D" w:rsidP="007B149D">
      <w:pPr>
        <w:pStyle w:val="ListParagraph"/>
        <w:tabs>
          <w:tab w:val="left" w:pos="709"/>
        </w:tabs>
        <w:jc w:val="both"/>
        <w:rPr>
          <w:rFonts w:ascii="Arial" w:hAnsi="Arial" w:cs="Arial"/>
          <w:szCs w:val="22"/>
        </w:rPr>
      </w:pPr>
    </w:p>
    <w:p w:rsidR="007B149D" w:rsidRDefault="007B149D" w:rsidP="003B1026">
      <w:pPr>
        <w:ind w:left="709"/>
        <w:jc w:val="both"/>
        <w:rPr>
          <w:rFonts w:ascii="Arial" w:hAnsi="Arial" w:cs="Arial"/>
          <w:szCs w:val="22"/>
        </w:rPr>
      </w:pPr>
      <w:r w:rsidRPr="00AC0991">
        <w:rPr>
          <w:rFonts w:ascii="Arial" w:hAnsi="Arial" w:cs="Arial"/>
          <w:szCs w:val="22"/>
        </w:rPr>
        <w:t xml:space="preserve">Reason - For the avoidance of doubt, to ensure that the development is carried out only as approved by the Local Planning Authority and to comply with Government guidance contained within the National Planning Policy Framework. </w:t>
      </w:r>
    </w:p>
    <w:p w:rsidR="003B1026" w:rsidRDefault="003B1026" w:rsidP="003B1026">
      <w:pPr>
        <w:ind w:left="709"/>
        <w:jc w:val="both"/>
        <w:rPr>
          <w:rFonts w:ascii="Arial" w:hAnsi="Arial" w:cs="Arial"/>
          <w:szCs w:val="22"/>
        </w:rPr>
      </w:pPr>
    </w:p>
    <w:p w:rsidR="003B1026" w:rsidRDefault="003B1026" w:rsidP="003B1026">
      <w:pPr>
        <w:pStyle w:val="ListParagraph"/>
        <w:numPr>
          <w:ilvl w:val="0"/>
          <w:numId w:val="16"/>
        </w:numPr>
        <w:tabs>
          <w:tab w:val="left" w:pos="709"/>
        </w:tabs>
        <w:ind w:left="720"/>
        <w:jc w:val="both"/>
        <w:rPr>
          <w:rFonts w:ascii="Arial" w:hAnsi="Arial" w:cs="Arial"/>
          <w:szCs w:val="22"/>
        </w:rPr>
      </w:pPr>
      <w:r>
        <w:rPr>
          <w:rFonts w:ascii="Arial" w:hAnsi="Arial" w:cs="Arial"/>
          <w:szCs w:val="22"/>
        </w:rPr>
        <w:t xml:space="preserve">The development shall be carried out in accordance with the recommendations contained within the </w:t>
      </w:r>
      <w:proofErr w:type="spellStart"/>
      <w:r w:rsidRPr="00AB247B">
        <w:rPr>
          <w:rFonts w:ascii="Arial" w:hAnsi="Arial" w:cs="Arial"/>
          <w:szCs w:val="22"/>
        </w:rPr>
        <w:t>Arboricultrual</w:t>
      </w:r>
      <w:proofErr w:type="spellEnd"/>
      <w:r w:rsidRPr="00AB247B">
        <w:rPr>
          <w:rFonts w:ascii="Arial" w:hAnsi="Arial" w:cs="Arial"/>
          <w:szCs w:val="22"/>
        </w:rPr>
        <w:t xml:space="preserve"> Assessment &amp; Method Statement</w:t>
      </w:r>
      <w:r>
        <w:rPr>
          <w:rFonts w:ascii="Arial" w:hAnsi="Arial" w:cs="Arial"/>
          <w:szCs w:val="22"/>
        </w:rPr>
        <w:t xml:space="preserve"> (</w:t>
      </w:r>
      <w:r w:rsidRPr="00AB247B">
        <w:rPr>
          <w:rFonts w:ascii="Arial" w:hAnsi="Arial" w:cs="Arial"/>
          <w:szCs w:val="22"/>
        </w:rPr>
        <w:t>16191-</w:t>
      </w:r>
      <w:r>
        <w:rPr>
          <w:rFonts w:ascii="Arial" w:hAnsi="Arial" w:cs="Arial"/>
          <w:szCs w:val="22"/>
        </w:rPr>
        <w:t>AA-PB - 29 June 2016)</w:t>
      </w:r>
      <w:r w:rsidR="00044C54">
        <w:rPr>
          <w:rFonts w:ascii="Arial" w:hAnsi="Arial" w:cs="Arial"/>
          <w:szCs w:val="22"/>
        </w:rPr>
        <w:t xml:space="preserve"> and Tree Protection Plan (</w:t>
      </w:r>
      <w:r w:rsidR="00044C54" w:rsidRPr="00AB247B">
        <w:rPr>
          <w:rFonts w:ascii="Arial" w:hAnsi="Arial" w:cs="Arial"/>
          <w:szCs w:val="22"/>
        </w:rPr>
        <w:t>16191-BT1</w:t>
      </w:r>
      <w:r w:rsidR="00044C54">
        <w:rPr>
          <w:rFonts w:ascii="Arial" w:hAnsi="Arial" w:cs="Arial"/>
          <w:szCs w:val="22"/>
        </w:rPr>
        <w:t>)</w:t>
      </w:r>
      <w:r w:rsidR="00A53893">
        <w:rPr>
          <w:rFonts w:ascii="Arial" w:hAnsi="Arial" w:cs="Arial"/>
          <w:szCs w:val="22"/>
        </w:rPr>
        <w:t>.</w:t>
      </w:r>
    </w:p>
    <w:p w:rsidR="00A53893" w:rsidRDefault="00A53893" w:rsidP="00A53893">
      <w:pPr>
        <w:tabs>
          <w:tab w:val="left" w:pos="709"/>
        </w:tabs>
        <w:jc w:val="both"/>
        <w:rPr>
          <w:rFonts w:ascii="Arial" w:hAnsi="Arial" w:cs="Arial"/>
          <w:szCs w:val="22"/>
        </w:rPr>
      </w:pPr>
    </w:p>
    <w:p w:rsidR="00A53893" w:rsidRPr="00A53893" w:rsidRDefault="00A53893" w:rsidP="00A53893">
      <w:pPr>
        <w:ind w:left="709"/>
        <w:jc w:val="both"/>
        <w:rPr>
          <w:rFonts w:ascii="Arial" w:hAnsi="Arial" w:cs="Arial"/>
          <w:szCs w:val="22"/>
        </w:rPr>
      </w:pPr>
      <w:r w:rsidRPr="00A53893">
        <w:rPr>
          <w:rFonts w:ascii="Arial" w:hAnsi="Arial" w:cs="Arial"/>
          <w:szCs w:val="22"/>
        </w:rPr>
        <w:t>Reason – To ensure the continued health of retained trees/hedges and to</w:t>
      </w:r>
      <w:r>
        <w:rPr>
          <w:rFonts w:ascii="Arial" w:hAnsi="Arial" w:cs="Arial"/>
          <w:szCs w:val="22"/>
        </w:rPr>
        <w:t xml:space="preserve"> </w:t>
      </w:r>
      <w:r w:rsidRPr="00A53893">
        <w:rPr>
          <w:rFonts w:ascii="Arial" w:hAnsi="Arial" w:cs="Arial"/>
          <w:szCs w:val="22"/>
        </w:rPr>
        <w:t>ensure that they are not adversely affected by the construction works, in the interests of the visual amenity of the area, to ensure the integration of the</w:t>
      </w:r>
      <w:r>
        <w:rPr>
          <w:rFonts w:ascii="Arial" w:hAnsi="Arial" w:cs="Arial"/>
          <w:szCs w:val="22"/>
        </w:rPr>
        <w:t xml:space="preserve"> </w:t>
      </w:r>
      <w:r w:rsidRPr="00A53893">
        <w:rPr>
          <w:rFonts w:ascii="Arial" w:hAnsi="Arial" w:cs="Arial"/>
          <w:szCs w:val="22"/>
        </w:rPr>
        <w:t>development into the existing landscape and to comply with Policy C28 of the</w:t>
      </w:r>
      <w:r>
        <w:rPr>
          <w:rFonts w:ascii="Arial" w:hAnsi="Arial" w:cs="Arial"/>
          <w:szCs w:val="22"/>
        </w:rPr>
        <w:t xml:space="preserve"> </w:t>
      </w:r>
      <w:r w:rsidRPr="00A53893">
        <w:rPr>
          <w:rFonts w:ascii="Arial" w:hAnsi="Arial" w:cs="Arial"/>
          <w:szCs w:val="22"/>
        </w:rPr>
        <w:t>adopted Cherwell Local Plan and Government guidance contained within the</w:t>
      </w:r>
      <w:r>
        <w:rPr>
          <w:rFonts w:ascii="Arial" w:hAnsi="Arial" w:cs="Arial"/>
          <w:szCs w:val="22"/>
        </w:rPr>
        <w:t xml:space="preserve"> </w:t>
      </w:r>
      <w:r w:rsidRPr="00A53893">
        <w:rPr>
          <w:rFonts w:ascii="Arial" w:hAnsi="Arial" w:cs="Arial"/>
          <w:szCs w:val="22"/>
        </w:rPr>
        <w:t>National Planning Policy Framework.</w:t>
      </w:r>
    </w:p>
    <w:p w:rsidR="003B1026" w:rsidRDefault="003B1026" w:rsidP="003B1026">
      <w:pPr>
        <w:pStyle w:val="ListParagraph"/>
        <w:tabs>
          <w:tab w:val="left" w:pos="709"/>
        </w:tabs>
        <w:jc w:val="both"/>
        <w:rPr>
          <w:rFonts w:ascii="Arial" w:hAnsi="Arial" w:cs="Arial"/>
          <w:szCs w:val="22"/>
        </w:rPr>
      </w:pPr>
    </w:p>
    <w:p w:rsidR="00FC3421" w:rsidRPr="00FC3421" w:rsidRDefault="00FC3421" w:rsidP="00FC3421">
      <w:pPr>
        <w:pStyle w:val="ListParagraph"/>
        <w:numPr>
          <w:ilvl w:val="0"/>
          <w:numId w:val="16"/>
        </w:numPr>
        <w:tabs>
          <w:tab w:val="left" w:pos="709"/>
        </w:tabs>
        <w:ind w:left="720"/>
        <w:jc w:val="both"/>
        <w:rPr>
          <w:rFonts w:ascii="Arial" w:hAnsi="Arial" w:cs="Arial"/>
          <w:szCs w:val="22"/>
        </w:rPr>
      </w:pPr>
      <w:r w:rsidRPr="00FC3421">
        <w:rPr>
          <w:rFonts w:ascii="Arial" w:hAnsi="Arial" w:cs="Arial"/>
          <w:szCs w:val="22"/>
        </w:rPr>
        <w:t xml:space="preserve">Prior to the commencement of the development hereby approved, including </w:t>
      </w:r>
      <w:r w:rsidRPr="00FC3421">
        <w:rPr>
          <w:rFonts w:ascii="Arial" w:hAnsi="Arial" w:cs="Arial"/>
          <w:szCs w:val="22"/>
        </w:rPr>
        <w:t>a</w:t>
      </w:r>
      <w:r w:rsidRPr="00FC3421">
        <w:rPr>
          <w:rFonts w:ascii="Arial" w:hAnsi="Arial" w:cs="Arial"/>
          <w:szCs w:val="22"/>
        </w:rPr>
        <w:t xml:space="preserve">ny demolition and any works of site clearance, a Construction Environmental Management Statement which shall include details of the measures to be taken to ensure that construction works do </w:t>
      </w:r>
      <w:proofErr w:type="gramStart"/>
      <w:r w:rsidRPr="00FC3421">
        <w:rPr>
          <w:rFonts w:ascii="Arial" w:hAnsi="Arial" w:cs="Arial"/>
          <w:szCs w:val="22"/>
        </w:rPr>
        <w:t>not  adversely</w:t>
      </w:r>
      <w:proofErr w:type="gramEnd"/>
      <w:r w:rsidRPr="00FC3421">
        <w:rPr>
          <w:rFonts w:ascii="Arial" w:hAnsi="Arial" w:cs="Arial"/>
          <w:szCs w:val="22"/>
        </w:rPr>
        <w:t xml:space="preserve"> affect biodiversity with particular reference to ensuring continued access and minimising potential disturbance for Otters, shall be submitted to and approved in writing by the Local Planning Authority. Thereafter, the development shall be carried out in accordance with the approved CEMS.</w:t>
      </w:r>
    </w:p>
    <w:p w:rsidR="00A50A53" w:rsidRPr="00FC3421" w:rsidRDefault="00A50A53" w:rsidP="00FC3421">
      <w:pPr>
        <w:pStyle w:val="ListParagraph"/>
        <w:tabs>
          <w:tab w:val="left" w:pos="709"/>
        </w:tabs>
        <w:jc w:val="both"/>
        <w:rPr>
          <w:rFonts w:ascii="Arial" w:hAnsi="Arial" w:cs="Arial"/>
          <w:szCs w:val="22"/>
        </w:rPr>
      </w:pPr>
    </w:p>
    <w:p w:rsidR="00FC3421" w:rsidRPr="00FC3421" w:rsidRDefault="00FC3421" w:rsidP="00FC3421">
      <w:pPr>
        <w:ind w:left="709"/>
        <w:jc w:val="both"/>
        <w:rPr>
          <w:rFonts w:ascii="Arial" w:hAnsi="Arial" w:cs="Arial"/>
          <w:szCs w:val="22"/>
        </w:rPr>
      </w:pPr>
      <w:r w:rsidRPr="00FC3421">
        <w:rPr>
          <w:rFonts w:ascii="Arial" w:hAnsi="Arial" w:cs="Arial"/>
          <w:szCs w:val="22"/>
        </w:rPr>
        <w:lastRenderedPageBreak/>
        <w:t>Reason -To protect habitats of importance to biodiversity conservation from</w:t>
      </w:r>
      <w:r>
        <w:rPr>
          <w:rFonts w:ascii="Arial" w:hAnsi="Arial" w:cs="Arial"/>
          <w:szCs w:val="22"/>
        </w:rPr>
        <w:t xml:space="preserve"> </w:t>
      </w:r>
      <w:r w:rsidRPr="00FC3421">
        <w:rPr>
          <w:rFonts w:ascii="Arial" w:hAnsi="Arial" w:cs="Arial"/>
          <w:szCs w:val="22"/>
        </w:rPr>
        <w:t>any loss or damage in accordance with Policy C2 of the adopted Cherwell</w:t>
      </w:r>
    </w:p>
    <w:p w:rsidR="00A50A53" w:rsidRDefault="00FC3421" w:rsidP="00FC3421">
      <w:pPr>
        <w:ind w:left="709"/>
        <w:jc w:val="both"/>
        <w:rPr>
          <w:rFonts w:ascii="Arial" w:hAnsi="Arial" w:cs="Arial"/>
          <w:szCs w:val="22"/>
        </w:rPr>
      </w:pPr>
      <w:r w:rsidRPr="00FC3421">
        <w:rPr>
          <w:rFonts w:ascii="Arial" w:hAnsi="Arial" w:cs="Arial"/>
          <w:szCs w:val="22"/>
        </w:rPr>
        <w:t>Local Plan and Government guidance contained within the National Planning</w:t>
      </w:r>
      <w:r>
        <w:rPr>
          <w:rFonts w:ascii="Arial" w:hAnsi="Arial" w:cs="Arial"/>
          <w:szCs w:val="22"/>
        </w:rPr>
        <w:t xml:space="preserve"> </w:t>
      </w:r>
      <w:r w:rsidRPr="00FC3421">
        <w:rPr>
          <w:rFonts w:ascii="Arial" w:hAnsi="Arial" w:cs="Arial"/>
          <w:szCs w:val="22"/>
        </w:rPr>
        <w:t>Policy Framework.</w:t>
      </w:r>
    </w:p>
    <w:p w:rsidR="00612AEA" w:rsidRPr="00FC3421" w:rsidRDefault="00612AEA" w:rsidP="00FC3421">
      <w:pPr>
        <w:ind w:left="709"/>
        <w:jc w:val="both"/>
        <w:rPr>
          <w:rFonts w:ascii="Arial" w:hAnsi="Arial" w:cs="Arial"/>
          <w:szCs w:val="22"/>
        </w:rPr>
      </w:pPr>
    </w:p>
    <w:p w:rsidR="00612AEA" w:rsidRPr="00612AEA" w:rsidRDefault="00612AEA" w:rsidP="00612AEA">
      <w:pPr>
        <w:pStyle w:val="ListParagraph"/>
        <w:numPr>
          <w:ilvl w:val="0"/>
          <w:numId w:val="16"/>
        </w:numPr>
        <w:tabs>
          <w:tab w:val="left" w:pos="709"/>
        </w:tabs>
        <w:ind w:left="720"/>
        <w:jc w:val="both"/>
        <w:rPr>
          <w:rFonts w:ascii="Arial" w:hAnsi="Arial" w:cs="Arial"/>
          <w:szCs w:val="22"/>
        </w:rPr>
      </w:pPr>
      <w:r w:rsidRPr="00612AEA">
        <w:rPr>
          <w:rFonts w:ascii="Arial" w:hAnsi="Arial" w:cs="Arial"/>
          <w:szCs w:val="22"/>
        </w:rPr>
        <w:t>A watching brief by a named Ecological Clerk of Works shall be maintained on site before and during construction to check ensure no protected species or evidence of such have moved onto the site since the previous surveys were carried out. Should any protected species evidence be found, a full survey and details of mitigation measures to prevent their harm shall be submitted to and approved in writing by the Local Planning Authority. Thereafter the development shall be carried out in accordance with the approved mitigation scheme.</w:t>
      </w:r>
    </w:p>
    <w:p w:rsidR="004138C4" w:rsidRPr="00B47A00" w:rsidRDefault="004138C4" w:rsidP="004138C4">
      <w:pPr>
        <w:tabs>
          <w:tab w:val="left" w:pos="709"/>
        </w:tabs>
        <w:jc w:val="both"/>
        <w:rPr>
          <w:rFonts w:ascii="Arial" w:hAnsi="Arial" w:cs="Arial"/>
          <w:color w:val="FF0000"/>
          <w:szCs w:val="22"/>
        </w:rPr>
      </w:pPr>
    </w:p>
    <w:p w:rsidR="004138C4" w:rsidRPr="00612AEA" w:rsidRDefault="00612AEA" w:rsidP="00612AEA">
      <w:pPr>
        <w:ind w:left="709"/>
        <w:jc w:val="both"/>
        <w:rPr>
          <w:rFonts w:ascii="Arial" w:hAnsi="Arial" w:cs="Arial"/>
          <w:szCs w:val="22"/>
        </w:rPr>
      </w:pPr>
      <w:proofErr w:type="gramStart"/>
      <w:r w:rsidRPr="00612AEA">
        <w:rPr>
          <w:rFonts w:ascii="Arial" w:hAnsi="Arial" w:cs="Arial"/>
          <w:szCs w:val="22"/>
        </w:rPr>
        <w:t>Reason - To ensure that the development does not cause harm to any</w:t>
      </w:r>
      <w:r>
        <w:rPr>
          <w:rFonts w:ascii="Arial" w:hAnsi="Arial" w:cs="Arial"/>
          <w:szCs w:val="22"/>
        </w:rPr>
        <w:t xml:space="preserve"> </w:t>
      </w:r>
      <w:r w:rsidRPr="00612AEA">
        <w:rPr>
          <w:rFonts w:ascii="Arial" w:hAnsi="Arial" w:cs="Arial"/>
          <w:szCs w:val="22"/>
        </w:rPr>
        <w:t>protected species or their habitats in accordance with Policy C2 of the</w:t>
      </w:r>
      <w:r>
        <w:rPr>
          <w:rFonts w:ascii="Arial" w:hAnsi="Arial" w:cs="Arial"/>
          <w:szCs w:val="22"/>
        </w:rPr>
        <w:t xml:space="preserve"> </w:t>
      </w:r>
      <w:r w:rsidRPr="00612AEA">
        <w:rPr>
          <w:rFonts w:ascii="Arial" w:hAnsi="Arial" w:cs="Arial"/>
          <w:szCs w:val="22"/>
        </w:rPr>
        <w:t>adopted Cherwell Local Plan and Government guidance contained within the</w:t>
      </w:r>
      <w:r>
        <w:rPr>
          <w:rFonts w:ascii="Arial" w:hAnsi="Arial" w:cs="Arial"/>
          <w:szCs w:val="22"/>
        </w:rPr>
        <w:t xml:space="preserve"> </w:t>
      </w:r>
      <w:r w:rsidRPr="00612AEA">
        <w:rPr>
          <w:rFonts w:ascii="Arial" w:hAnsi="Arial" w:cs="Arial"/>
          <w:szCs w:val="22"/>
        </w:rPr>
        <w:t>National Planning Policy Framework.</w:t>
      </w:r>
      <w:proofErr w:type="gramEnd"/>
    </w:p>
    <w:p w:rsidR="004138C4" w:rsidRPr="00B47A00" w:rsidRDefault="004138C4" w:rsidP="004138C4">
      <w:pPr>
        <w:tabs>
          <w:tab w:val="left" w:pos="709"/>
        </w:tabs>
        <w:jc w:val="both"/>
        <w:rPr>
          <w:rFonts w:ascii="Arial" w:hAnsi="Arial" w:cs="Arial"/>
          <w:color w:val="FF0000"/>
          <w:szCs w:val="22"/>
        </w:rPr>
      </w:pPr>
    </w:p>
    <w:p w:rsidR="00612AEA" w:rsidRPr="00612AEA" w:rsidRDefault="00612AEA" w:rsidP="00612AEA">
      <w:pPr>
        <w:pStyle w:val="ListParagraph"/>
        <w:numPr>
          <w:ilvl w:val="0"/>
          <w:numId w:val="16"/>
        </w:numPr>
        <w:tabs>
          <w:tab w:val="left" w:pos="709"/>
        </w:tabs>
        <w:ind w:left="720"/>
        <w:jc w:val="both"/>
        <w:rPr>
          <w:rFonts w:ascii="Arial" w:hAnsi="Arial" w:cs="Arial"/>
          <w:szCs w:val="22"/>
        </w:rPr>
      </w:pPr>
      <w:r w:rsidRPr="00612AEA">
        <w:rPr>
          <w:rFonts w:ascii="Arial" w:hAnsi="Arial" w:cs="Arial"/>
          <w:szCs w:val="22"/>
        </w:rPr>
        <w:t xml:space="preserve">Prior to the commencement of the development hereby approved, including any demolition, and any works of site clearance, a method statement for enhancing the site for biodiversity shall be submitted to and approved in writing by the Local Planning Authority. Thereafter, the biodiversity enhancement measures shall be carried out and retained in accordance with the approved details. </w:t>
      </w:r>
    </w:p>
    <w:p w:rsidR="006F0FFC" w:rsidRPr="00B47A00" w:rsidRDefault="006F0FFC" w:rsidP="006F0FFC">
      <w:pPr>
        <w:pStyle w:val="ListParagraph"/>
        <w:tabs>
          <w:tab w:val="left" w:pos="709"/>
        </w:tabs>
        <w:jc w:val="both"/>
        <w:rPr>
          <w:rFonts w:ascii="Arial" w:hAnsi="Arial" w:cs="Arial"/>
          <w:color w:val="FF0000"/>
          <w:szCs w:val="22"/>
        </w:rPr>
      </w:pPr>
    </w:p>
    <w:p w:rsidR="00A50A53" w:rsidRDefault="00612AEA" w:rsidP="00612AEA">
      <w:pPr>
        <w:ind w:left="709"/>
        <w:jc w:val="both"/>
        <w:rPr>
          <w:rFonts w:ascii="Arial" w:hAnsi="Arial" w:cs="Arial"/>
          <w:szCs w:val="22"/>
        </w:rPr>
      </w:pPr>
      <w:r w:rsidRPr="00612AEA">
        <w:rPr>
          <w:rFonts w:ascii="Arial" w:hAnsi="Arial" w:cs="Arial"/>
          <w:szCs w:val="22"/>
        </w:rPr>
        <w:t>Reason - To conserve and enhance biodiversity and prevent the spread of</w:t>
      </w:r>
      <w:r>
        <w:rPr>
          <w:rFonts w:ascii="Arial" w:hAnsi="Arial" w:cs="Arial"/>
          <w:szCs w:val="22"/>
        </w:rPr>
        <w:t xml:space="preserve"> </w:t>
      </w:r>
      <w:r w:rsidRPr="00612AEA">
        <w:rPr>
          <w:rFonts w:ascii="Arial" w:hAnsi="Arial" w:cs="Arial"/>
          <w:szCs w:val="22"/>
        </w:rPr>
        <w:t>non-native species in accordance with Government guidance contained within</w:t>
      </w:r>
      <w:r>
        <w:rPr>
          <w:rFonts w:ascii="Arial" w:hAnsi="Arial" w:cs="Arial"/>
          <w:szCs w:val="22"/>
        </w:rPr>
        <w:t xml:space="preserve"> </w:t>
      </w:r>
      <w:r w:rsidRPr="00612AEA">
        <w:rPr>
          <w:rFonts w:ascii="Arial" w:hAnsi="Arial" w:cs="Arial"/>
          <w:szCs w:val="22"/>
        </w:rPr>
        <w:t>the National Planning Policy Framework.</w:t>
      </w:r>
    </w:p>
    <w:p w:rsidR="00612AEA" w:rsidRPr="00A50A53" w:rsidRDefault="00612AEA" w:rsidP="00612AEA">
      <w:pPr>
        <w:ind w:left="709"/>
        <w:jc w:val="both"/>
        <w:rPr>
          <w:rFonts w:ascii="Arial" w:hAnsi="Arial" w:cs="Arial"/>
          <w:szCs w:val="22"/>
        </w:rPr>
      </w:pPr>
    </w:p>
    <w:p w:rsidR="007B149D" w:rsidRPr="00AC0991" w:rsidRDefault="007B149D" w:rsidP="007B149D">
      <w:pPr>
        <w:jc w:val="both"/>
        <w:rPr>
          <w:rFonts w:ascii="Arial" w:hAnsi="Arial" w:cs="Arial"/>
          <w:b/>
        </w:rPr>
      </w:pPr>
      <w:r w:rsidRPr="00AC0991">
        <w:rPr>
          <w:rFonts w:ascii="Arial" w:hAnsi="Arial" w:cs="Arial"/>
          <w:b/>
        </w:rPr>
        <w:t>STATEMENT OF ENGAGEMENT</w:t>
      </w:r>
    </w:p>
    <w:p w:rsidR="007B149D" w:rsidRDefault="007B149D" w:rsidP="007B149D">
      <w:pPr>
        <w:jc w:val="both"/>
        <w:rPr>
          <w:rFonts w:ascii="Arial" w:hAnsi="Arial" w:cs="Arial"/>
        </w:rPr>
      </w:pPr>
      <w:r w:rsidRPr="00AC0991">
        <w:rPr>
          <w:rFonts w:ascii="Arial" w:hAnsi="Arial" w:cs="Arial"/>
        </w:rPr>
        <w:t>In accordance with the Town and Country Planning (Development Management Procedure) (England) Order 2015 and paragraphs 186 and 187 of the National Planning Policy Framework (March 2012), this decision has been taken by the Council having worked with the applicant/agent in a positive and proactive way as set out in the application report.</w:t>
      </w:r>
    </w:p>
    <w:p w:rsidR="00EF79AC" w:rsidRPr="00AC0991" w:rsidRDefault="00EF79AC" w:rsidP="007B149D">
      <w:pPr>
        <w:jc w:val="both"/>
        <w:rPr>
          <w:rFonts w:ascii="Arial" w:hAnsi="Arial" w:cs="Arial"/>
          <w:b/>
        </w:rPr>
      </w:pPr>
    </w:p>
    <w:p w:rsidR="00EF79AC" w:rsidRPr="00EF79AC" w:rsidRDefault="00EF79AC" w:rsidP="00EF79AC">
      <w:pPr>
        <w:jc w:val="both"/>
        <w:rPr>
          <w:rFonts w:ascii="Arial" w:hAnsi="Arial" w:cs="Arial"/>
          <w:b/>
        </w:rPr>
      </w:pPr>
      <w:r w:rsidRPr="00EF79AC">
        <w:rPr>
          <w:rFonts w:ascii="Arial" w:hAnsi="Arial" w:cs="Arial"/>
          <w:b/>
        </w:rPr>
        <w:t>Biodiversity/Protected Species</w:t>
      </w:r>
    </w:p>
    <w:p w:rsidR="00EF79AC" w:rsidRPr="00EF79AC" w:rsidRDefault="00EF79AC" w:rsidP="00EF79AC">
      <w:pPr>
        <w:jc w:val="both"/>
        <w:rPr>
          <w:rFonts w:ascii="Arial" w:hAnsi="Arial" w:cs="Arial"/>
        </w:rPr>
      </w:pPr>
      <w:r w:rsidRPr="00EF79AC">
        <w:rPr>
          <w:rFonts w:ascii="Arial" w:hAnsi="Arial" w:cs="Arial"/>
        </w:rPr>
        <w:t>Your attention is drawn to the need to have regard to the requirements of UK and European legislation relating to the protection of certain wild plants and animals.  Approval under that legislation will be required and a licence may be necessary if protected species or habitats are affected by the development.  If protected species are discovered you must be aware that to proceed with</w:t>
      </w:r>
      <w:bookmarkStart w:id="0" w:name="_GoBack"/>
      <w:bookmarkEnd w:id="0"/>
      <w:r w:rsidRPr="00EF79AC">
        <w:rPr>
          <w:rFonts w:ascii="Arial" w:hAnsi="Arial" w:cs="Arial"/>
        </w:rPr>
        <w:t xml:space="preserve"> the development without seeking advice from Natural England could result in prosecution. </w:t>
      </w:r>
      <w:proofErr w:type="gramStart"/>
      <w:r w:rsidRPr="00EF79AC">
        <w:rPr>
          <w:rFonts w:ascii="Arial" w:hAnsi="Arial" w:cs="Arial"/>
        </w:rPr>
        <w:t>For further information or to obtain approval contact Natural England on 01635 268881.</w:t>
      </w:r>
      <w:proofErr w:type="gramEnd"/>
    </w:p>
    <w:p w:rsidR="00EF79AC" w:rsidRDefault="00EF79AC" w:rsidP="007B149D">
      <w:pPr>
        <w:tabs>
          <w:tab w:val="center" w:pos="4680"/>
          <w:tab w:val="right" w:pos="9360"/>
        </w:tabs>
        <w:jc w:val="both"/>
        <w:rPr>
          <w:rFonts w:ascii="Arial" w:hAnsi="Arial" w:cs="Arial"/>
          <w:b/>
          <w:bCs/>
          <w:lang w:eastAsia="en-US"/>
        </w:rPr>
      </w:pPr>
    </w:p>
    <w:p w:rsidR="000223BC" w:rsidRDefault="000223BC" w:rsidP="00306B10">
      <w:pPr>
        <w:tabs>
          <w:tab w:val="center" w:pos="4680"/>
          <w:tab w:val="right" w:pos="9360"/>
        </w:tabs>
        <w:jc w:val="both"/>
        <w:rPr>
          <w:rFonts w:ascii="Arial" w:hAnsi="Arial" w:cs="Arial"/>
          <w:b/>
          <w:bCs/>
          <w:lang w:eastAsia="en-US"/>
        </w:rPr>
      </w:pPr>
      <w:r>
        <w:rPr>
          <w:rFonts w:ascii="Arial" w:hAnsi="Arial" w:cs="Arial"/>
          <w:b/>
          <w:bCs/>
          <w:lang w:eastAsia="en-US"/>
        </w:rPr>
        <w:t xml:space="preserve">INFORMATIVE </w:t>
      </w:r>
    </w:p>
    <w:p w:rsidR="000223BC" w:rsidRPr="00750745" w:rsidRDefault="00750745" w:rsidP="00750745">
      <w:pPr>
        <w:jc w:val="both"/>
        <w:rPr>
          <w:rFonts w:ascii="Arial" w:hAnsi="Arial" w:cs="Arial"/>
        </w:rPr>
      </w:pPr>
      <w:r>
        <w:rPr>
          <w:rFonts w:ascii="Arial" w:hAnsi="Arial" w:cs="Arial"/>
        </w:rPr>
        <w:t>Notwithstanding the Council’s decision to approve planning permission, t</w:t>
      </w:r>
      <w:r w:rsidR="00EF79AC" w:rsidRPr="00750745">
        <w:rPr>
          <w:rFonts w:ascii="Arial" w:hAnsi="Arial" w:cs="Arial"/>
        </w:rPr>
        <w:t>he applicant is advised that</w:t>
      </w:r>
      <w:r w:rsidR="00846A4B">
        <w:rPr>
          <w:rFonts w:ascii="Arial" w:hAnsi="Arial" w:cs="Arial"/>
        </w:rPr>
        <w:t>,</w:t>
      </w:r>
      <w:r w:rsidR="00EF79AC" w:rsidRPr="00750745">
        <w:rPr>
          <w:rFonts w:ascii="Arial" w:hAnsi="Arial" w:cs="Arial"/>
        </w:rPr>
        <w:t xml:space="preserve"> </w:t>
      </w:r>
      <w:r w:rsidR="00846A4B">
        <w:rPr>
          <w:rFonts w:ascii="Arial" w:hAnsi="Arial" w:cs="Arial"/>
        </w:rPr>
        <w:t>to be able to carry out the works,</w:t>
      </w:r>
      <w:r w:rsidR="00846A4B" w:rsidRPr="00750745">
        <w:rPr>
          <w:rFonts w:ascii="Arial" w:hAnsi="Arial" w:cs="Arial"/>
        </w:rPr>
        <w:t xml:space="preserve"> </w:t>
      </w:r>
      <w:r w:rsidR="00EF79AC" w:rsidRPr="00750745">
        <w:rPr>
          <w:rFonts w:ascii="Arial" w:hAnsi="Arial" w:cs="Arial"/>
        </w:rPr>
        <w:t xml:space="preserve">an </w:t>
      </w:r>
      <w:r w:rsidR="00EF79AC" w:rsidRPr="007B149D">
        <w:rPr>
          <w:rFonts w:ascii="Arial" w:hAnsi="Arial" w:cs="Arial"/>
        </w:rPr>
        <w:t>Environmental</w:t>
      </w:r>
      <w:r w:rsidR="00EF79AC">
        <w:rPr>
          <w:rFonts w:ascii="Arial" w:hAnsi="Arial" w:cs="Arial"/>
        </w:rPr>
        <w:t xml:space="preserve"> Permit</w:t>
      </w:r>
      <w:r w:rsidR="00EF79AC" w:rsidRPr="007B149D">
        <w:rPr>
          <w:rFonts w:ascii="Arial" w:hAnsi="Arial" w:cs="Arial"/>
        </w:rPr>
        <w:t xml:space="preserve"> </w:t>
      </w:r>
      <w:r w:rsidR="00EF79AC">
        <w:rPr>
          <w:rFonts w:ascii="Arial" w:hAnsi="Arial" w:cs="Arial"/>
        </w:rPr>
        <w:t xml:space="preserve">may be required </w:t>
      </w:r>
      <w:r>
        <w:rPr>
          <w:rFonts w:ascii="Arial" w:hAnsi="Arial" w:cs="Arial"/>
        </w:rPr>
        <w:t>from the Environment Agency</w:t>
      </w:r>
      <w:r w:rsidR="00EF79AC">
        <w:rPr>
          <w:rFonts w:ascii="Arial" w:hAnsi="Arial" w:cs="Arial"/>
        </w:rPr>
        <w:t>.</w:t>
      </w:r>
      <w:r w:rsidR="00EF79AC" w:rsidRPr="007B149D">
        <w:rPr>
          <w:rFonts w:ascii="Arial" w:hAnsi="Arial" w:cs="Arial"/>
        </w:rPr>
        <w:t xml:space="preserve"> </w:t>
      </w:r>
      <w:r>
        <w:rPr>
          <w:rFonts w:ascii="Arial" w:hAnsi="Arial" w:cs="Arial"/>
        </w:rPr>
        <w:t xml:space="preserve">The applicant is advised </w:t>
      </w:r>
      <w:r>
        <w:rPr>
          <w:rFonts w:ascii="Arial" w:hAnsi="Arial" w:cs="Arial"/>
        </w:rPr>
        <w:lastRenderedPageBreak/>
        <w:t xml:space="preserve">that, should the plans fail to accord with the Environment Agency’s permitting requirements, then the </w:t>
      </w:r>
      <w:r w:rsidR="00EF79AC" w:rsidRPr="007B149D">
        <w:rPr>
          <w:rFonts w:ascii="Arial" w:hAnsi="Arial" w:cs="Arial"/>
        </w:rPr>
        <w:t xml:space="preserve">planning permission may not be able to </w:t>
      </w:r>
      <w:r>
        <w:rPr>
          <w:rFonts w:ascii="Arial" w:hAnsi="Arial" w:cs="Arial"/>
        </w:rPr>
        <w:t xml:space="preserve">be </w:t>
      </w:r>
      <w:r w:rsidR="00EF79AC" w:rsidRPr="007B149D">
        <w:rPr>
          <w:rFonts w:ascii="Arial" w:hAnsi="Arial" w:cs="Arial"/>
        </w:rPr>
        <w:t>implement</w:t>
      </w:r>
      <w:r>
        <w:rPr>
          <w:rFonts w:ascii="Arial" w:hAnsi="Arial" w:cs="Arial"/>
        </w:rPr>
        <w:t>ed</w:t>
      </w:r>
      <w:r w:rsidR="00EF79AC" w:rsidRPr="007B149D">
        <w:rPr>
          <w:rFonts w:ascii="Arial" w:hAnsi="Arial" w:cs="Arial"/>
        </w:rPr>
        <w:t>.</w:t>
      </w:r>
    </w:p>
    <w:p w:rsidR="00E30631" w:rsidRDefault="00E30631" w:rsidP="00A43ADF">
      <w:pPr>
        <w:jc w:val="center"/>
        <w:rPr>
          <w:rFonts w:ascii="Arial" w:hAnsi="Arial" w:cs="Arial"/>
        </w:rPr>
      </w:pPr>
    </w:p>
    <w:p w:rsidR="0019459F" w:rsidRPr="00306B10" w:rsidRDefault="00EF5F71" w:rsidP="00A43ADF">
      <w:pPr>
        <w:jc w:val="center"/>
        <w:rPr>
          <w:rFonts w:ascii="Arial" w:hAnsi="Arial" w:cs="Arial"/>
        </w:rPr>
      </w:pPr>
      <w:r w:rsidRPr="00306B10">
        <w:rPr>
          <w:rFonts w:ascii="Arial" w:hAnsi="Arial" w:cs="Arial"/>
        </w:rPr>
        <w:t>Case Officer: Matthew Coyne</w:t>
      </w:r>
      <w:r w:rsidR="0019459F" w:rsidRPr="00306B10">
        <w:rPr>
          <w:rFonts w:ascii="Arial" w:hAnsi="Arial" w:cs="Arial"/>
        </w:rPr>
        <w:tab/>
      </w:r>
      <w:r w:rsidR="00A43ADF">
        <w:rPr>
          <w:rFonts w:ascii="Arial" w:hAnsi="Arial" w:cs="Arial"/>
        </w:rPr>
        <w:tab/>
      </w:r>
      <w:r w:rsidR="00A43ADF">
        <w:rPr>
          <w:rFonts w:ascii="Arial" w:hAnsi="Arial" w:cs="Arial"/>
        </w:rPr>
        <w:tab/>
      </w:r>
      <w:r w:rsidR="0019459F" w:rsidRPr="00306B10">
        <w:rPr>
          <w:rFonts w:ascii="Arial" w:hAnsi="Arial" w:cs="Arial"/>
        </w:rPr>
        <w:tab/>
        <w:t>DATED: 12 July 2016</w:t>
      </w:r>
    </w:p>
    <w:sectPr w:rsidR="0019459F" w:rsidRPr="00306B10"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19" w:rsidRDefault="003A0119" w:rsidP="00213EE1">
      <w:r>
        <w:separator/>
      </w:r>
    </w:p>
  </w:endnote>
  <w:endnote w:type="continuationSeparator" w:id="0">
    <w:p w:rsidR="003A0119" w:rsidRDefault="003A0119"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19" w:rsidRDefault="003A0119" w:rsidP="00213EE1">
      <w:r>
        <w:separator/>
      </w:r>
    </w:p>
  </w:footnote>
  <w:footnote w:type="continuationSeparator" w:id="0">
    <w:p w:rsidR="003A0119" w:rsidRDefault="003A0119"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F0" w:rsidRPr="00B555CC" w:rsidRDefault="004C4E38"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BF0" w:rsidRDefault="007A3BF0"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A3BF0" w:rsidRDefault="007A3BF0" w:rsidP="007A3BF0"/>
                </w:txbxContent>
              </v:textbox>
            </v:shape>
          </w:pict>
        </mc:Fallback>
      </mc:AlternateContent>
    </w:r>
    <w:r w:rsidR="007A3BF0" w:rsidRPr="0026422C">
      <w:rPr>
        <w:rFonts w:ascii="Arial" w:hAnsi="Arial" w:cs="Arial"/>
        <w:b/>
        <w:sz w:val="28"/>
        <w:szCs w:val="28"/>
      </w:rPr>
      <w:t xml:space="preserve">            </w:t>
    </w:r>
    <w:r w:rsidR="00B555CC">
      <w:rPr>
        <w:rFonts w:ascii="Arial" w:hAnsi="Arial" w:cs="Arial"/>
        <w:b/>
        <w:sz w:val="28"/>
        <w:szCs w:val="28"/>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551"/>
      <w:gridCol w:w="1971"/>
      <w:gridCol w:w="2814"/>
    </w:tblGrid>
    <w:tr w:rsidR="008A6B7C" w:rsidRPr="001C244E" w:rsidTr="004A1E35">
      <w:trPr>
        <w:trHeight w:val="567"/>
      </w:trPr>
      <w:tc>
        <w:tcPr>
          <w:tcW w:w="6190" w:type="dxa"/>
          <w:gridSpan w:val="3"/>
        </w:tcPr>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Land Abutting Bicester Village Car Park</w:t>
          </w:r>
        </w:p>
        <w:p w:rsidR="008A6B7C" w:rsidRPr="00BB5D30" w:rsidRDefault="008A6B7C" w:rsidP="00001C4A">
          <w:pPr>
            <w:spacing w:after="0"/>
            <w:jc w:val="both"/>
            <w:rPr>
              <w:rFonts w:ascii="Arial" w:hAnsi="Arial" w:cs="Arial"/>
              <w:sz w:val="22"/>
              <w:szCs w:val="22"/>
            </w:rPr>
          </w:pPr>
          <w:proofErr w:type="spellStart"/>
          <w:r w:rsidRPr="00BB5D30">
            <w:rPr>
              <w:rFonts w:ascii="Arial" w:hAnsi="Arial" w:cs="Arial"/>
              <w:sz w:val="22"/>
              <w:szCs w:val="22"/>
            </w:rPr>
            <w:t>Pingle</w:t>
          </w:r>
          <w:proofErr w:type="spellEnd"/>
          <w:r w:rsidRPr="00BB5D30">
            <w:rPr>
              <w:rFonts w:ascii="Arial" w:hAnsi="Arial" w:cs="Arial"/>
              <w:sz w:val="22"/>
              <w:szCs w:val="22"/>
            </w:rPr>
            <w:t xml:space="preserve"> Drive</w:t>
          </w:r>
        </w:p>
        <w:p w:rsidR="008A6B7C" w:rsidRPr="00306B10" w:rsidRDefault="00306B10" w:rsidP="00306B10">
          <w:pPr>
            <w:spacing w:after="0"/>
            <w:jc w:val="both"/>
            <w:rPr>
              <w:rFonts w:ascii="Arial" w:hAnsi="Arial" w:cs="Arial"/>
              <w:sz w:val="22"/>
              <w:szCs w:val="22"/>
            </w:rPr>
          </w:pPr>
          <w:r>
            <w:rPr>
              <w:rFonts w:ascii="Arial" w:hAnsi="Arial" w:cs="Arial"/>
              <w:sz w:val="22"/>
              <w:szCs w:val="22"/>
            </w:rPr>
            <w:t>Bicester</w:t>
          </w:r>
        </w:p>
      </w:tc>
      <w:tc>
        <w:tcPr>
          <w:tcW w:w="2814" w:type="dxa"/>
        </w:tcPr>
        <w:p w:rsidR="008A6B7C" w:rsidRPr="001C244E" w:rsidRDefault="008A6B7C" w:rsidP="00001C4A">
          <w:pPr>
            <w:spacing w:after="0"/>
            <w:jc w:val="right"/>
            <w:rPr>
              <w:rFonts w:ascii="Arial" w:hAnsi="Arial" w:cs="Arial"/>
              <w:b/>
              <w:sz w:val="26"/>
              <w:szCs w:val="26"/>
            </w:rPr>
          </w:pPr>
          <w:r w:rsidRPr="001C244E">
            <w:rPr>
              <w:rFonts w:ascii="Arial" w:hAnsi="Arial" w:cs="Arial"/>
              <w:b/>
              <w:sz w:val="26"/>
              <w:szCs w:val="26"/>
            </w:rPr>
            <w:t>16/00844/F</w:t>
          </w:r>
        </w:p>
      </w:tc>
    </w:tr>
    <w:tr w:rsidR="00346878" w:rsidRPr="001C244E" w:rsidTr="004A1E35">
      <w:trPr>
        <w:trHeight w:val="567"/>
      </w:trPr>
      <w:tc>
        <w:tcPr>
          <w:tcW w:w="1668" w:type="dxa"/>
        </w:tcPr>
        <w:p w:rsidR="00346878" w:rsidRPr="00E34DE8" w:rsidRDefault="00346878" w:rsidP="00346878">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tcPr>
        <w:p w:rsidR="00346878" w:rsidRPr="00E34DE8" w:rsidRDefault="00346878" w:rsidP="00F4438B">
          <w:pPr>
            <w:tabs>
              <w:tab w:val="left" w:pos="6480"/>
            </w:tabs>
            <w:spacing w:after="0"/>
            <w:rPr>
              <w:rFonts w:ascii="Arial" w:hAnsi="Arial" w:cs="Arial"/>
              <w:b/>
              <w:sz w:val="22"/>
              <w:szCs w:val="22"/>
            </w:rPr>
          </w:pPr>
          <w:r w:rsidRPr="00BB5D30">
            <w:rPr>
              <w:rFonts w:ascii="Arial" w:hAnsi="Arial" w:cs="Arial"/>
              <w:sz w:val="22"/>
              <w:szCs w:val="22"/>
            </w:rPr>
            <w:t>Matthew Coyne</w:t>
          </w:r>
        </w:p>
      </w:tc>
      <w:tc>
        <w:tcPr>
          <w:tcW w:w="4785" w:type="dxa"/>
          <w:gridSpan w:val="2"/>
        </w:tcPr>
        <w:p w:rsidR="00346878" w:rsidRPr="001C244E" w:rsidRDefault="00346878" w:rsidP="0001345F">
          <w:pPr>
            <w:spacing w:after="0"/>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w:t>
          </w:r>
          <w:r w:rsidR="0001345F">
            <w:rPr>
              <w:rFonts w:ascii="Arial" w:hAnsi="Arial" w:cs="Arial"/>
              <w:sz w:val="22"/>
              <w:szCs w:val="22"/>
            </w:rPr>
            <w:t>Approve</w:t>
          </w:r>
        </w:p>
      </w:tc>
    </w:tr>
    <w:tr w:rsidR="008A6B7C" w:rsidTr="00306B10">
      <w:trPr>
        <w:trHeight w:val="378"/>
      </w:trPr>
      <w:tc>
        <w:tcPr>
          <w:tcW w:w="1668" w:type="dxa"/>
        </w:tcPr>
        <w:p w:rsidR="008A6B7C" w:rsidRPr="00E34DE8" w:rsidRDefault="008A6B7C" w:rsidP="00F4438B">
          <w:pPr>
            <w:tabs>
              <w:tab w:val="left" w:pos="6480"/>
            </w:tabs>
            <w:spacing w:after="0"/>
            <w:rPr>
              <w:rFonts w:ascii="Arial" w:hAnsi="Arial" w:cs="Arial"/>
              <w:b/>
              <w:sz w:val="22"/>
              <w:szCs w:val="22"/>
            </w:rPr>
          </w:pPr>
          <w:r w:rsidRPr="00E34DE8">
            <w:rPr>
              <w:rFonts w:ascii="Arial" w:hAnsi="Arial" w:cs="Arial"/>
              <w:b/>
              <w:sz w:val="22"/>
              <w:szCs w:val="22"/>
            </w:rPr>
            <w:t xml:space="preserve">Applicant: </w:t>
          </w:r>
        </w:p>
      </w:tc>
      <w:tc>
        <w:tcPr>
          <w:tcW w:w="7336" w:type="dxa"/>
          <w:gridSpan w:val="3"/>
        </w:tcPr>
        <w:p w:rsidR="008A6B7C" w:rsidRPr="00E34DE8" w:rsidRDefault="008A6B7C" w:rsidP="00F4438B">
          <w:pPr>
            <w:tabs>
              <w:tab w:val="left" w:pos="6480"/>
            </w:tabs>
            <w:spacing w:after="0"/>
            <w:rPr>
              <w:rFonts w:ascii="Arial" w:hAnsi="Arial" w:cs="Arial"/>
              <w:b/>
              <w:sz w:val="22"/>
              <w:szCs w:val="22"/>
            </w:rPr>
          </w:pPr>
          <w:r w:rsidRPr="00BB5D30">
            <w:rPr>
              <w:rFonts w:ascii="Arial" w:hAnsi="Arial" w:cs="Arial"/>
              <w:sz w:val="22"/>
              <w:szCs w:val="22"/>
            </w:rPr>
            <w:t>Bicester Nominees Ltd And Bicester II Nominees Ltd</w:t>
          </w:r>
        </w:p>
      </w:tc>
    </w:tr>
    <w:tr w:rsidR="001C244E" w:rsidTr="004A1E35">
      <w:trPr>
        <w:trHeight w:val="567"/>
      </w:trPr>
      <w:tc>
        <w:tcPr>
          <w:tcW w:w="1668" w:type="dxa"/>
        </w:tcPr>
        <w:p w:rsidR="001C244E" w:rsidRDefault="001C244E" w:rsidP="00F4438B">
          <w:pPr>
            <w:tabs>
              <w:tab w:val="left" w:pos="6480"/>
            </w:tabs>
            <w:spacing w:after="0"/>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3"/>
        </w:tcPr>
        <w:p w:rsidR="001C244E" w:rsidRDefault="001C244E" w:rsidP="00F4438B">
          <w:pPr>
            <w:tabs>
              <w:tab w:val="left" w:pos="6480"/>
            </w:tabs>
            <w:spacing w:after="0"/>
            <w:rPr>
              <w:rFonts w:ascii="Arial" w:hAnsi="Arial" w:cs="Arial"/>
              <w:sz w:val="22"/>
              <w:szCs w:val="22"/>
            </w:rPr>
          </w:pPr>
          <w:r w:rsidRPr="004052A3">
            <w:rPr>
              <w:rFonts w:ascii="Arial" w:hAnsi="Arial" w:cs="Arial"/>
              <w:sz w:val="22"/>
              <w:szCs w:val="22"/>
            </w:rPr>
            <w:t>Construction of pedestrian and bicycle footbridge and widening of highway along with associated highways and landscaping works.</w:t>
          </w:r>
        </w:p>
      </w:tc>
    </w:tr>
    <w:tr w:rsidR="008A6B7C" w:rsidTr="00306B10">
      <w:trPr>
        <w:trHeight w:val="419"/>
      </w:trPr>
      <w:tc>
        <w:tcPr>
          <w:tcW w:w="1668" w:type="dxa"/>
          <w:tcBorders>
            <w:bottom w:val="single" w:sz="4" w:space="0" w:color="auto"/>
          </w:tcBorders>
          <w:vAlign w:val="center"/>
        </w:tcPr>
        <w:p w:rsidR="008A6B7C" w:rsidRDefault="008A6B7C" w:rsidP="00B67EFD">
          <w:pPr>
            <w:tabs>
              <w:tab w:val="left" w:pos="6480"/>
            </w:tabs>
            <w:spacing w:after="0"/>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3"/>
          <w:tcBorders>
            <w:bottom w:val="single" w:sz="4" w:space="0" w:color="auto"/>
          </w:tcBorders>
          <w:vAlign w:val="center"/>
        </w:tcPr>
        <w:p w:rsidR="008A6B7C" w:rsidRPr="004052A3" w:rsidRDefault="008A6B7C" w:rsidP="00B67EFD">
          <w:pPr>
            <w:tabs>
              <w:tab w:val="left" w:pos="6480"/>
            </w:tabs>
            <w:spacing w:after="0"/>
            <w:rPr>
              <w:rFonts w:ascii="Arial" w:hAnsi="Arial" w:cs="Arial"/>
              <w:sz w:val="22"/>
              <w:szCs w:val="22"/>
            </w:rPr>
          </w:pPr>
          <w:r w:rsidRPr="00B555CC">
            <w:rPr>
              <w:rFonts w:ascii="Arial" w:hAnsi="Arial" w:cs="Arial"/>
              <w:sz w:val="22"/>
              <w:szCs w:val="22"/>
            </w:rPr>
            <w:t>Delegated</w:t>
          </w:r>
        </w:p>
      </w:tc>
    </w:tr>
  </w:tbl>
  <w:p w:rsidR="007A3BF0" w:rsidRPr="00E34DE8"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6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148E4DEE"/>
    <w:multiLevelType w:val="hybridMultilevel"/>
    <w:tmpl w:val="EF7881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3081011"/>
    <w:multiLevelType w:val="multilevel"/>
    <w:tmpl w:val="6504A1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5">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7">
    <w:nsid w:val="44967AB1"/>
    <w:multiLevelType w:val="hybridMultilevel"/>
    <w:tmpl w:val="730E57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5E5A7041"/>
    <w:multiLevelType w:val="hybridMultilevel"/>
    <w:tmpl w:val="E188BC70"/>
    <w:lvl w:ilvl="0" w:tplc="A924496A">
      <w:start w:val="1"/>
      <w:numFmt w:val="decimal"/>
      <w:lvlText w:val="%1)"/>
      <w:lvlJc w:val="left"/>
      <w:pPr>
        <w:ind w:left="2062"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nsid w:val="69EF5053"/>
    <w:multiLevelType w:val="hybridMultilevel"/>
    <w:tmpl w:val="7E84F5D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5">
    <w:nsid w:val="79CD7DB1"/>
    <w:multiLevelType w:val="hybridMultilevel"/>
    <w:tmpl w:val="A4224B1E"/>
    <w:lvl w:ilvl="0" w:tplc="7326FE2E">
      <w:start w:val="1"/>
      <w:numFmt w:val="decimal"/>
      <w:lvlText w:val="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5"/>
  </w:num>
  <w:num w:numId="5">
    <w:abstractNumId w:val="8"/>
  </w:num>
  <w:num w:numId="6">
    <w:abstractNumId w:val="6"/>
  </w:num>
  <w:num w:numId="7">
    <w:abstractNumId w:val="4"/>
  </w:num>
  <w:num w:numId="8">
    <w:abstractNumId w:val="9"/>
  </w:num>
  <w:num w:numId="9">
    <w:abstractNumId w:val="13"/>
  </w:num>
  <w:num w:numId="10">
    <w:abstractNumId w:val="12"/>
  </w:num>
  <w:num w:numId="11">
    <w:abstractNumId w:val="0"/>
  </w:num>
  <w:num w:numId="12">
    <w:abstractNumId w:val="15"/>
  </w:num>
  <w:num w:numId="13">
    <w:abstractNumId w:val="2"/>
  </w:num>
  <w:num w:numId="14">
    <w:abstractNumId w:val="7"/>
  </w:num>
  <w:num w:numId="15">
    <w:abstractNumId w:val="11"/>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042A"/>
    <w:rsid w:val="0001345F"/>
    <w:rsid w:val="000223BC"/>
    <w:rsid w:val="00025638"/>
    <w:rsid w:val="00030184"/>
    <w:rsid w:val="00032411"/>
    <w:rsid w:val="00032735"/>
    <w:rsid w:val="00032A49"/>
    <w:rsid w:val="00033FAF"/>
    <w:rsid w:val="000356CA"/>
    <w:rsid w:val="00044C54"/>
    <w:rsid w:val="00044F69"/>
    <w:rsid w:val="00055B98"/>
    <w:rsid w:val="0005605C"/>
    <w:rsid w:val="00064FDA"/>
    <w:rsid w:val="00066471"/>
    <w:rsid w:val="0007584A"/>
    <w:rsid w:val="00081184"/>
    <w:rsid w:val="00082A60"/>
    <w:rsid w:val="00084780"/>
    <w:rsid w:val="00093A2E"/>
    <w:rsid w:val="00095F5A"/>
    <w:rsid w:val="00097D4A"/>
    <w:rsid w:val="000A169E"/>
    <w:rsid w:val="000B5CDD"/>
    <w:rsid w:val="000B7A1C"/>
    <w:rsid w:val="000C23E4"/>
    <w:rsid w:val="000C6638"/>
    <w:rsid w:val="000D01B8"/>
    <w:rsid w:val="000D61D1"/>
    <w:rsid w:val="000E2076"/>
    <w:rsid w:val="001024F4"/>
    <w:rsid w:val="0011000E"/>
    <w:rsid w:val="0011096D"/>
    <w:rsid w:val="00111F86"/>
    <w:rsid w:val="001253D0"/>
    <w:rsid w:val="0013551E"/>
    <w:rsid w:val="001463A1"/>
    <w:rsid w:val="00147948"/>
    <w:rsid w:val="00150D66"/>
    <w:rsid w:val="00152728"/>
    <w:rsid w:val="00152AC0"/>
    <w:rsid w:val="0016656E"/>
    <w:rsid w:val="001675B9"/>
    <w:rsid w:val="00167904"/>
    <w:rsid w:val="00175CAE"/>
    <w:rsid w:val="0018308A"/>
    <w:rsid w:val="0018664C"/>
    <w:rsid w:val="0019459F"/>
    <w:rsid w:val="00196591"/>
    <w:rsid w:val="001A6174"/>
    <w:rsid w:val="001A67DC"/>
    <w:rsid w:val="001B3666"/>
    <w:rsid w:val="001C244E"/>
    <w:rsid w:val="001C274C"/>
    <w:rsid w:val="001C7B03"/>
    <w:rsid w:val="001D44D6"/>
    <w:rsid w:val="001D4CF0"/>
    <w:rsid w:val="001F658B"/>
    <w:rsid w:val="00203755"/>
    <w:rsid w:val="00213ACA"/>
    <w:rsid w:val="00213EE1"/>
    <w:rsid w:val="00222A79"/>
    <w:rsid w:val="002325EF"/>
    <w:rsid w:val="00233023"/>
    <w:rsid w:val="00243141"/>
    <w:rsid w:val="00243FFC"/>
    <w:rsid w:val="0024539F"/>
    <w:rsid w:val="002459B7"/>
    <w:rsid w:val="0026422C"/>
    <w:rsid w:val="00265354"/>
    <w:rsid w:val="00277BBF"/>
    <w:rsid w:val="002867C2"/>
    <w:rsid w:val="00291B98"/>
    <w:rsid w:val="002A378A"/>
    <w:rsid w:val="002B2596"/>
    <w:rsid w:val="002D1217"/>
    <w:rsid w:val="002D5911"/>
    <w:rsid w:val="002E35F7"/>
    <w:rsid w:val="002F02E7"/>
    <w:rsid w:val="002F2C57"/>
    <w:rsid w:val="00301E60"/>
    <w:rsid w:val="0030332F"/>
    <w:rsid w:val="00306B10"/>
    <w:rsid w:val="00310ABF"/>
    <w:rsid w:val="0032279D"/>
    <w:rsid w:val="0032789C"/>
    <w:rsid w:val="00340C42"/>
    <w:rsid w:val="003434D7"/>
    <w:rsid w:val="0034682D"/>
    <w:rsid w:val="00346878"/>
    <w:rsid w:val="0035130D"/>
    <w:rsid w:val="00352049"/>
    <w:rsid w:val="003525D3"/>
    <w:rsid w:val="0037252B"/>
    <w:rsid w:val="003744D6"/>
    <w:rsid w:val="003806D3"/>
    <w:rsid w:val="00381F5A"/>
    <w:rsid w:val="00384125"/>
    <w:rsid w:val="003858CB"/>
    <w:rsid w:val="00385F21"/>
    <w:rsid w:val="00387013"/>
    <w:rsid w:val="00394D26"/>
    <w:rsid w:val="00395467"/>
    <w:rsid w:val="003A0119"/>
    <w:rsid w:val="003B1026"/>
    <w:rsid w:val="003B1A64"/>
    <w:rsid w:val="003E1142"/>
    <w:rsid w:val="003E42E1"/>
    <w:rsid w:val="003E49FB"/>
    <w:rsid w:val="003E5C0C"/>
    <w:rsid w:val="003F01B9"/>
    <w:rsid w:val="003F0A89"/>
    <w:rsid w:val="003F1F09"/>
    <w:rsid w:val="003F21AD"/>
    <w:rsid w:val="004052A3"/>
    <w:rsid w:val="004071ED"/>
    <w:rsid w:val="004138C4"/>
    <w:rsid w:val="00414486"/>
    <w:rsid w:val="004451EB"/>
    <w:rsid w:val="00446635"/>
    <w:rsid w:val="00454F50"/>
    <w:rsid w:val="0045780D"/>
    <w:rsid w:val="00462D5F"/>
    <w:rsid w:val="00467D08"/>
    <w:rsid w:val="00472D4D"/>
    <w:rsid w:val="00481F80"/>
    <w:rsid w:val="00482FFD"/>
    <w:rsid w:val="004853D7"/>
    <w:rsid w:val="0048658E"/>
    <w:rsid w:val="00493932"/>
    <w:rsid w:val="004A1791"/>
    <w:rsid w:val="004A1E35"/>
    <w:rsid w:val="004B179F"/>
    <w:rsid w:val="004C3324"/>
    <w:rsid w:val="004C4E38"/>
    <w:rsid w:val="004D51E6"/>
    <w:rsid w:val="004D72E1"/>
    <w:rsid w:val="004E240E"/>
    <w:rsid w:val="004E2BD7"/>
    <w:rsid w:val="004F056A"/>
    <w:rsid w:val="004F7F94"/>
    <w:rsid w:val="005050DC"/>
    <w:rsid w:val="00505A95"/>
    <w:rsid w:val="00513F2F"/>
    <w:rsid w:val="00514714"/>
    <w:rsid w:val="0052505A"/>
    <w:rsid w:val="00531430"/>
    <w:rsid w:val="00531FEA"/>
    <w:rsid w:val="00541ED2"/>
    <w:rsid w:val="00551E82"/>
    <w:rsid w:val="00560470"/>
    <w:rsid w:val="0056684C"/>
    <w:rsid w:val="00570FD5"/>
    <w:rsid w:val="005761B7"/>
    <w:rsid w:val="00586288"/>
    <w:rsid w:val="00586B03"/>
    <w:rsid w:val="005B79C5"/>
    <w:rsid w:val="005D5FAA"/>
    <w:rsid w:val="005E2902"/>
    <w:rsid w:val="005E3F6B"/>
    <w:rsid w:val="005E4733"/>
    <w:rsid w:val="005F14DB"/>
    <w:rsid w:val="005F6A99"/>
    <w:rsid w:val="005F7FE9"/>
    <w:rsid w:val="00602D56"/>
    <w:rsid w:val="00604F13"/>
    <w:rsid w:val="0060704F"/>
    <w:rsid w:val="00611273"/>
    <w:rsid w:val="00612AEA"/>
    <w:rsid w:val="00613865"/>
    <w:rsid w:val="006157D5"/>
    <w:rsid w:val="006219A9"/>
    <w:rsid w:val="006245C1"/>
    <w:rsid w:val="00631751"/>
    <w:rsid w:val="006418EE"/>
    <w:rsid w:val="00644822"/>
    <w:rsid w:val="00657A35"/>
    <w:rsid w:val="00661314"/>
    <w:rsid w:val="00665479"/>
    <w:rsid w:val="00687F20"/>
    <w:rsid w:val="00691748"/>
    <w:rsid w:val="006A25DF"/>
    <w:rsid w:val="006A294B"/>
    <w:rsid w:val="006A3A26"/>
    <w:rsid w:val="006A48C5"/>
    <w:rsid w:val="006A6B28"/>
    <w:rsid w:val="006D633C"/>
    <w:rsid w:val="006E45A5"/>
    <w:rsid w:val="006E516B"/>
    <w:rsid w:val="006F0FFC"/>
    <w:rsid w:val="006F385C"/>
    <w:rsid w:val="0070431F"/>
    <w:rsid w:val="00707C44"/>
    <w:rsid w:val="007141CD"/>
    <w:rsid w:val="00714B66"/>
    <w:rsid w:val="00717B1C"/>
    <w:rsid w:val="0072345B"/>
    <w:rsid w:val="00727A61"/>
    <w:rsid w:val="00733D56"/>
    <w:rsid w:val="007360ED"/>
    <w:rsid w:val="00740F91"/>
    <w:rsid w:val="00750745"/>
    <w:rsid w:val="007534A2"/>
    <w:rsid w:val="0077204A"/>
    <w:rsid w:val="0078118A"/>
    <w:rsid w:val="00783573"/>
    <w:rsid w:val="0078747C"/>
    <w:rsid w:val="00792257"/>
    <w:rsid w:val="007A1BF0"/>
    <w:rsid w:val="007A3BF0"/>
    <w:rsid w:val="007B149D"/>
    <w:rsid w:val="007B384B"/>
    <w:rsid w:val="007D1510"/>
    <w:rsid w:val="007D3AF4"/>
    <w:rsid w:val="007E0634"/>
    <w:rsid w:val="007E3264"/>
    <w:rsid w:val="007E64C1"/>
    <w:rsid w:val="007F3124"/>
    <w:rsid w:val="007F36F0"/>
    <w:rsid w:val="007F7305"/>
    <w:rsid w:val="00801E4B"/>
    <w:rsid w:val="00802129"/>
    <w:rsid w:val="00804583"/>
    <w:rsid w:val="00805C40"/>
    <w:rsid w:val="008172E8"/>
    <w:rsid w:val="00822127"/>
    <w:rsid w:val="00824EDB"/>
    <w:rsid w:val="008314A6"/>
    <w:rsid w:val="00840B59"/>
    <w:rsid w:val="00841F58"/>
    <w:rsid w:val="00844477"/>
    <w:rsid w:val="00844C5E"/>
    <w:rsid w:val="00845A0F"/>
    <w:rsid w:val="00846A4B"/>
    <w:rsid w:val="00847257"/>
    <w:rsid w:val="008474B6"/>
    <w:rsid w:val="008504D2"/>
    <w:rsid w:val="008520ED"/>
    <w:rsid w:val="00854E99"/>
    <w:rsid w:val="00856C5C"/>
    <w:rsid w:val="008631D2"/>
    <w:rsid w:val="00865452"/>
    <w:rsid w:val="0086712A"/>
    <w:rsid w:val="008767F3"/>
    <w:rsid w:val="0087696B"/>
    <w:rsid w:val="0088092D"/>
    <w:rsid w:val="0088116F"/>
    <w:rsid w:val="00882F4B"/>
    <w:rsid w:val="008841C0"/>
    <w:rsid w:val="00886567"/>
    <w:rsid w:val="0089310B"/>
    <w:rsid w:val="008A115A"/>
    <w:rsid w:val="008A2CB0"/>
    <w:rsid w:val="008A6B7C"/>
    <w:rsid w:val="008B1D03"/>
    <w:rsid w:val="008B1EC2"/>
    <w:rsid w:val="008B4BC9"/>
    <w:rsid w:val="008B68B4"/>
    <w:rsid w:val="008B79DD"/>
    <w:rsid w:val="008D7438"/>
    <w:rsid w:val="008E01B0"/>
    <w:rsid w:val="008E031B"/>
    <w:rsid w:val="008E56BB"/>
    <w:rsid w:val="008F3582"/>
    <w:rsid w:val="00902BB3"/>
    <w:rsid w:val="0091063B"/>
    <w:rsid w:val="00911451"/>
    <w:rsid w:val="009156BF"/>
    <w:rsid w:val="0091615F"/>
    <w:rsid w:val="009315CF"/>
    <w:rsid w:val="0094060E"/>
    <w:rsid w:val="00941226"/>
    <w:rsid w:val="0094249F"/>
    <w:rsid w:val="00945D9D"/>
    <w:rsid w:val="00947495"/>
    <w:rsid w:val="00953988"/>
    <w:rsid w:val="0095585F"/>
    <w:rsid w:val="00971164"/>
    <w:rsid w:val="00984781"/>
    <w:rsid w:val="00992101"/>
    <w:rsid w:val="00996461"/>
    <w:rsid w:val="00997849"/>
    <w:rsid w:val="009A0EAA"/>
    <w:rsid w:val="009A553C"/>
    <w:rsid w:val="009A5D55"/>
    <w:rsid w:val="009B05DD"/>
    <w:rsid w:val="009B58ED"/>
    <w:rsid w:val="009C4400"/>
    <w:rsid w:val="009E1109"/>
    <w:rsid w:val="009E4D0B"/>
    <w:rsid w:val="009E5DBE"/>
    <w:rsid w:val="009E774D"/>
    <w:rsid w:val="009E7FA9"/>
    <w:rsid w:val="009F2A36"/>
    <w:rsid w:val="00A04DD9"/>
    <w:rsid w:val="00A05300"/>
    <w:rsid w:val="00A33E41"/>
    <w:rsid w:val="00A41752"/>
    <w:rsid w:val="00A4183C"/>
    <w:rsid w:val="00A43ADF"/>
    <w:rsid w:val="00A43FB5"/>
    <w:rsid w:val="00A44A41"/>
    <w:rsid w:val="00A47884"/>
    <w:rsid w:val="00A50A53"/>
    <w:rsid w:val="00A51AAE"/>
    <w:rsid w:val="00A51D19"/>
    <w:rsid w:val="00A5293B"/>
    <w:rsid w:val="00A53893"/>
    <w:rsid w:val="00A63B22"/>
    <w:rsid w:val="00A64752"/>
    <w:rsid w:val="00A66F0F"/>
    <w:rsid w:val="00A74B28"/>
    <w:rsid w:val="00A76D1F"/>
    <w:rsid w:val="00A9003C"/>
    <w:rsid w:val="00A913FC"/>
    <w:rsid w:val="00A94792"/>
    <w:rsid w:val="00AA1A6D"/>
    <w:rsid w:val="00AA34AF"/>
    <w:rsid w:val="00AB0984"/>
    <w:rsid w:val="00AB1820"/>
    <w:rsid w:val="00AB247B"/>
    <w:rsid w:val="00AB2C56"/>
    <w:rsid w:val="00AD206D"/>
    <w:rsid w:val="00AD615D"/>
    <w:rsid w:val="00AE05E7"/>
    <w:rsid w:val="00AE207C"/>
    <w:rsid w:val="00AF1D3D"/>
    <w:rsid w:val="00B0322B"/>
    <w:rsid w:val="00B06F36"/>
    <w:rsid w:val="00B10309"/>
    <w:rsid w:val="00B22919"/>
    <w:rsid w:val="00B23A05"/>
    <w:rsid w:val="00B27B5A"/>
    <w:rsid w:val="00B27EF7"/>
    <w:rsid w:val="00B3292E"/>
    <w:rsid w:val="00B37337"/>
    <w:rsid w:val="00B43AC4"/>
    <w:rsid w:val="00B4437C"/>
    <w:rsid w:val="00B47A00"/>
    <w:rsid w:val="00B501B1"/>
    <w:rsid w:val="00B539D5"/>
    <w:rsid w:val="00B5552A"/>
    <w:rsid w:val="00B555CC"/>
    <w:rsid w:val="00B61005"/>
    <w:rsid w:val="00B666E8"/>
    <w:rsid w:val="00B67EFD"/>
    <w:rsid w:val="00B7231B"/>
    <w:rsid w:val="00BA4C0C"/>
    <w:rsid w:val="00BB028D"/>
    <w:rsid w:val="00BB59BC"/>
    <w:rsid w:val="00BB5D30"/>
    <w:rsid w:val="00BC6BB9"/>
    <w:rsid w:val="00BD0F67"/>
    <w:rsid w:val="00BD4C20"/>
    <w:rsid w:val="00BD58BD"/>
    <w:rsid w:val="00BD6C89"/>
    <w:rsid w:val="00BE065A"/>
    <w:rsid w:val="00BE6312"/>
    <w:rsid w:val="00BF270D"/>
    <w:rsid w:val="00BF2802"/>
    <w:rsid w:val="00BF5517"/>
    <w:rsid w:val="00BF5589"/>
    <w:rsid w:val="00BF6FE5"/>
    <w:rsid w:val="00C02A79"/>
    <w:rsid w:val="00C21665"/>
    <w:rsid w:val="00C2425F"/>
    <w:rsid w:val="00C31A61"/>
    <w:rsid w:val="00C3289F"/>
    <w:rsid w:val="00C40478"/>
    <w:rsid w:val="00C41387"/>
    <w:rsid w:val="00C42178"/>
    <w:rsid w:val="00C4272E"/>
    <w:rsid w:val="00C43A8B"/>
    <w:rsid w:val="00C45C72"/>
    <w:rsid w:val="00C64BA8"/>
    <w:rsid w:val="00C7162C"/>
    <w:rsid w:val="00C745FB"/>
    <w:rsid w:val="00C774E3"/>
    <w:rsid w:val="00C90DB1"/>
    <w:rsid w:val="00C91378"/>
    <w:rsid w:val="00C927AF"/>
    <w:rsid w:val="00C92BB1"/>
    <w:rsid w:val="00C94E8C"/>
    <w:rsid w:val="00C95AB2"/>
    <w:rsid w:val="00C976BC"/>
    <w:rsid w:val="00CA24C7"/>
    <w:rsid w:val="00CA2E74"/>
    <w:rsid w:val="00CA399E"/>
    <w:rsid w:val="00CB01DB"/>
    <w:rsid w:val="00CC06DE"/>
    <w:rsid w:val="00CC62BA"/>
    <w:rsid w:val="00CC7465"/>
    <w:rsid w:val="00CD0754"/>
    <w:rsid w:val="00CF18FD"/>
    <w:rsid w:val="00D01F6F"/>
    <w:rsid w:val="00D14ADE"/>
    <w:rsid w:val="00D1647D"/>
    <w:rsid w:val="00D20B12"/>
    <w:rsid w:val="00D271DB"/>
    <w:rsid w:val="00D3040C"/>
    <w:rsid w:val="00D41A65"/>
    <w:rsid w:val="00D4712E"/>
    <w:rsid w:val="00D4717F"/>
    <w:rsid w:val="00D51EA0"/>
    <w:rsid w:val="00D56DAE"/>
    <w:rsid w:val="00D649CF"/>
    <w:rsid w:val="00D65BB5"/>
    <w:rsid w:val="00D762EE"/>
    <w:rsid w:val="00D85C21"/>
    <w:rsid w:val="00D86117"/>
    <w:rsid w:val="00D96348"/>
    <w:rsid w:val="00D96E9D"/>
    <w:rsid w:val="00DA0A06"/>
    <w:rsid w:val="00DB1DAA"/>
    <w:rsid w:val="00DB7700"/>
    <w:rsid w:val="00DC5906"/>
    <w:rsid w:val="00DD0DA3"/>
    <w:rsid w:val="00DF42FC"/>
    <w:rsid w:val="00DF74F7"/>
    <w:rsid w:val="00E109BB"/>
    <w:rsid w:val="00E2356A"/>
    <w:rsid w:val="00E24462"/>
    <w:rsid w:val="00E30631"/>
    <w:rsid w:val="00E33344"/>
    <w:rsid w:val="00E34DE8"/>
    <w:rsid w:val="00E40337"/>
    <w:rsid w:val="00E51C4D"/>
    <w:rsid w:val="00E56EB3"/>
    <w:rsid w:val="00E717B8"/>
    <w:rsid w:val="00E8399D"/>
    <w:rsid w:val="00E8522C"/>
    <w:rsid w:val="00E8654C"/>
    <w:rsid w:val="00E92B0A"/>
    <w:rsid w:val="00E944EA"/>
    <w:rsid w:val="00E97C9A"/>
    <w:rsid w:val="00EB6BB6"/>
    <w:rsid w:val="00EC1328"/>
    <w:rsid w:val="00ED6DEF"/>
    <w:rsid w:val="00EE17D2"/>
    <w:rsid w:val="00EE5573"/>
    <w:rsid w:val="00EE76A6"/>
    <w:rsid w:val="00EF2EBC"/>
    <w:rsid w:val="00EF3861"/>
    <w:rsid w:val="00EF41E7"/>
    <w:rsid w:val="00EF5F71"/>
    <w:rsid w:val="00EF79AC"/>
    <w:rsid w:val="00EF7E28"/>
    <w:rsid w:val="00F045C0"/>
    <w:rsid w:val="00F10A2B"/>
    <w:rsid w:val="00F12730"/>
    <w:rsid w:val="00F21B1C"/>
    <w:rsid w:val="00F31E21"/>
    <w:rsid w:val="00F33AC2"/>
    <w:rsid w:val="00F4438B"/>
    <w:rsid w:val="00F510D9"/>
    <w:rsid w:val="00F52726"/>
    <w:rsid w:val="00F623D8"/>
    <w:rsid w:val="00F63553"/>
    <w:rsid w:val="00F66625"/>
    <w:rsid w:val="00F7207C"/>
    <w:rsid w:val="00FB174F"/>
    <w:rsid w:val="00FB5094"/>
    <w:rsid w:val="00FB5C8F"/>
    <w:rsid w:val="00FB75DE"/>
    <w:rsid w:val="00FC3421"/>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 w:type="paragraph" w:customStyle="1" w:styleId="Default">
    <w:name w:val="Default"/>
    <w:rsid w:val="00BF558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 w:type="paragraph" w:customStyle="1" w:styleId="Default">
    <w:name w:val="Default"/>
    <w:rsid w:val="00BF558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2395">
      <w:bodyDiv w:val="1"/>
      <w:marLeft w:val="0"/>
      <w:marRight w:val="0"/>
      <w:marTop w:val="0"/>
      <w:marBottom w:val="0"/>
      <w:divBdr>
        <w:top w:val="none" w:sz="0" w:space="0" w:color="auto"/>
        <w:left w:val="none" w:sz="0" w:space="0" w:color="auto"/>
        <w:bottom w:val="none" w:sz="0" w:space="0" w:color="auto"/>
        <w:right w:val="none" w:sz="0" w:space="0" w:color="auto"/>
      </w:divBdr>
    </w:div>
    <w:div w:id="820006774">
      <w:marLeft w:val="0"/>
      <w:marRight w:val="0"/>
      <w:marTop w:val="0"/>
      <w:marBottom w:val="0"/>
      <w:divBdr>
        <w:top w:val="none" w:sz="0" w:space="0" w:color="auto"/>
        <w:left w:val="none" w:sz="0" w:space="0" w:color="auto"/>
        <w:bottom w:val="none" w:sz="0" w:space="0" w:color="auto"/>
        <w:right w:val="none" w:sz="0" w:space="0" w:color="auto"/>
      </w:divBdr>
    </w:div>
    <w:div w:id="820006775">
      <w:marLeft w:val="0"/>
      <w:marRight w:val="0"/>
      <w:marTop w:val="0"/>
      <w:marBottom w:val="0"/>
      <w:divBdr>
        <w:top w:val="none" w:sz="0" w:space="0" w:color="auto"/>
        <w:left w:val="none" w:sz="0" w:space="0" w:color="auto"/>
        <w:bottom w:val="none" w:sz="0" w:space="0" w:color="auto"/>
        <w:right w:val="none" w:sz="0" w:space="0" w:color="auto"/>
      </w:divBdr>
    </w:div>
    <w:div w:id="820006776">
      <w:marLeft w:val="0"/>
      <w:marRight w:val="0"/>
      <w:marTop w:val="0"/>
      <w:marBottom w:val="0"/>
      <w:divBdr>
        <w:top w:val="none" w:sz="0" w:space="0" w:color="auto"/>
        <w:left w:val="none" w:sz="0" w:space="0" w:color="auto"/>
        <w:bottom w:val="none" w:sz="0" w:space="0" w:color="auto"/>
        <w:right w:val="none" w:sz="0" w:space="0" w:color="auto"/>
      </w:divBdr>
    </w:div>
    <w:div w:id="820006777">
      <w:marLeft w:val="0"/>
      <w:marRight w:val="0"/>
      <w:marTop w:val="0"/>
      <w:marBottom w:val="0"/>
      <w:divBdr>
        <w:top w:val="none" w:sz="0" w:space="0" w:color="auto"/>
        <w:left w:val="none" w:sz="0" w:space="0" w:color="auto"/>
        <w:bottom w:val="none" w:sz="0" w:space="0" w:color="auto"/>
        <w:right w:val="none" w:sz="0" w:space="0" w:color="auto"/>
      </w:divBdr>
    </w:div>
    <w:div w:id="820006778">
      <w:marLeft w:val="0"/>
      <w:marRight w:val="0"/>
      <w:marTop w:val="0"/>
      <w:marBottom w:val="0"/>
      <w:divBdr>
        <w:top w:val="none" w:sz="0" w:space="0" w:color="auto"/>
        <w:left w:val="none" w:sz="0" w:space="0" w:color="auto"/>
        <w:bottom w:val="none" w:sz="0" w:space="0" w:color="auto"/>
        <w:right w:val="none" w:sz="0" w:space="0" w:color="auto"/>
      </w:divBdr>
    </w:div>
    <w:div w:id="820006779">
      <w:marLeft w:val="0"/>
      <w:marRight w:val="0"/>
      <w:marTop w:val="0"/>
      <w:marBottom w:val="0"/>
      <w:divBdr>
        <w:top w:val="none" w:sz="0" w:space="0" w:color="auto"/>
        <w:left w:val="none" w:sz="0" w:space="0" w:color="auto"/>
        <w:bottom w:val="none" w:sz="0" w:space="0" w:color="auto"/>
        <w:right w:val="none" w:sz="0" w:space="0" w:color="auto"/>
      </w:divBdr>
    </w:div>
    <w:div w:id="820006780">
      <w:marLeft w:val="0"/>
      <w:marRight w:val="0"/>
      <w:marTop w:val="0"/>
      <w:marBottom w:val="0"/>
      <w:divBdr>
        <w:top w:val="none" w:sz="0" w:space="0" w:color="auto"/>
        <w:left w:val="none" w:sz="0" w:space="0" w:color="auto"/>
        <w:bottom w:val="none" w:sz="0" w:space="0" w:color="auto"/>
        <w:right w:val="none" w:sz="0" w:space="0" w:color="auto"/>
      </w:divBdr>
    </w:div>
    <w:div w:id="866142166">
      <w:bodyDiv w:val="1"/>
      <w:marLeft w:val="0"/>
      <w:marRight w:val="0"/>
      <w:marTop w:val="0"/>
      <w:marBottom w:val="0"/>
      <w:divBdr>
        <w:top w:val="none" w:sz="0" w:space="0" w:color="auto"/>
        <w:left w:val="none" w:sz="0" w:space="0" w:color="auto"/>
        <w:bottom w:val="none" w:sz="0" w:space="0" w:color="auto"/>
        <w:right w:val="none" w:sz="0" w:space="0" w:color="auto"/>
      </w:divBdr>
    </w:div>
    <w:div w:id="880046877">
      <w:bodyDiv w:val="1"/>
      <w:marLeft w:val="0"/>
      <w:marRight w:val="0"/>
      <w:marTop w:val="0"/>
      <w:marBottom w:val="0"/>
      <w:divBdr>
        <w:top w:val="none" w:sz="0" w:space="0" w:color="auto"/>
        <w:left w:val="none" w:sz="0" w:space="0" w:color="auto"/>
        <w:bottom w:val="none" w:sz="0" w:space="0" w:color="auto"/>
        <w:right w:val="none" w:sz="0" w:space="0" w:color="auto"/>
      </w:divBdr>
    </w:div>
    <w:div w:id="1143425337">
      <w:bodyDiv w:val="1"/>
      <w:marLeft w:val="0"/>
      <w:marRight w:val="0"/>
      <w:marTop w:val="0"/>
      <w:marBottom w:val="0"/>
      <w:divBdr>
        <w:top w:val="none" w:sz="0" w:space="0" w:color="auto"/>
        <w:left w:val="none" w:sz="0" w:space="0" w:color="auto"/>
        <w:bottom w:val="none" w:sz="0" w:space="0" w:color="auto"/>
        <w:right w:val="none" w:sz="0" w:space="0" w:color="auto"/>
      </w:divBdr>
    </w:div>
    <w:div w:id="17861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8</Pages>
  <Words>2746</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Matthew Coyne</cp:lastModifiedBy>
  <cp:revision>77</cp:revision>
  <cp:lastPrinted>2012-07-19T09:56:00Z</cp:lastPrinted>
  <dcterms:created xsi:type="dcterms:W3CDTF">2016-07-12T10:18:00Z</dcterms:created>
  <dcterms:modified xsi:type="dcterms:W3CDTF">2016-07-14T13:46:00Z</dcterms:modified>
</cp:coreProperties>
</file>