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FB" w:rsidRDefault="006B4EFB" w:rsidP="006B4EFB">
      <w:pPr>
        <w:ind w:hanging="100"/>
        <w:rPr>
          <w:b/>
          <w:sz w:val="18"/>
          <w:szCs w:val="18"/>
        </w:rPr>
      </w:pPr>
      <w:r w:rsidRPr="004E294B">
        <w:rPr>
          <w:b/>
          <w:sz w:val="18"/>
          <w:szCs w:val="18"/>
        </w:rPr>
        <w:t>WEST OXFORDSHIRE DIS</w:t>
      </w:r>
      <w:r w:rsidR="00FD0E18">
        <w:rPr>
          <w:b/>
          <w:sz w:val="18"/>
          <w:szCs w:val="18"/>
        </w:rPr>
        <w:t xml:space="preserve">TRICT </w:t>
      </w:r>
      <w:r w:rsidRPr="004E294B">
        <w:rPr>
          <w:b/>
          <w:sz w:val="18"/>
          <w:szCs w:val="18"/>
        </w:rPr>
        <w:t>COUNCIL</w:t>
      </w:r>
    </w:p>
    <w:p w:rsidR="006B4EFB" w:rsidRPr="004E294B" w:rsidRDefault="000F22CA" w:rsidP="000F22CA">
      <w:pPr>
        <w:ind w:hanging="100"/>
        <w:rPr>
          <w:b/>
          <w:sz w:val="18"/>
          <w:szCs w:val="18"/>
        </w:rPr>
      </w:pPr>
      <w:r>
        <w:rPr>
          <w:b/>
          <w:sz w:val="18"/>
          <w:szCs w:val="18"/>
        </w:rPr>
        <w:t xml:space="preserve">PLANNING SERVICES </w:t>
      </w:r>
      <w:r w:rsidR="006B4EFB" w:rsidRPr="004E294B">
        <w:rPr>
          <w:b/>
          <w:sz w:val="18"/>
          <w:szCs w:val="18"/>
        </w:rPr>
        <w:t>MEMORANDUM</w:t>
      </w:r>
    </w:p>
    <w:p w:rsidR="006B4EFB" w:rsidRDefault="006B4EFB" w:rsidP="006B4EFB"/>
    <w:p w:rsidR="006B4EFB" w:rsidRDefault="006B4EFB" w:rsidP="006B4EFB"/>
    <w:tbl>
      <w:tblPr>
        <w:tblW w:w="9844" w:type="dxa"/>
        <w:tblInd w:w="-34" w:type="dxa"/>
        <w:tblLayout w:type="fixed"/>
        <w:tblLook w:val="0000" w:firstRow="0" w:lastRow="0" w:firstColumn="0" w:lastColumn="0" w:noHBand="0" w:noVBand="0"/>
      </w:tblPr>
      <w:tblGrid>
        <w:gridCol w:w="1276"/>
        <w:gridCol w:w="8568"/>
      </w:tblGrid>
      <w:tr w:rsidR="006B4EFB" w:rsidRPr="00092517" w:rsidTr="00D808F0">
        <w:tc>
          <w:tcPr>
            <w:tcW w:w="9844" w:type="dxa"/>
            <w:gridSpan w:val="2"/>
          </w:tcPr>
          <w:p w:rsidR="006B4EFB" w:rsidRPr="00D62238" w:rsidRDefault="006B4EFB" w:rsidP="00D808F0">
            <w:pPr>
              <w:rPr>
                <w:b/>
                <w:sz w:val="24"/>
                <w:szCs w:val="24"/>
              </w:rPr>
            </w:pPr>
            <w:r>
              <w:rPr>
                <w:b/>
                <w:sz w:val="24"/>
                <w:szCs w:val="24"/>
              </w:rPr>
              <w:t>Planning and Sustainable Communities</w:t>
            </w:r>
          </w:p>
        </w:tc>
      </w:tr>
      <w:tr w:rsidR="006B4EFB" w:rsidRPr="00092517" w:rsidTr="00D808F0">
        <w:tc>
          <w:tcPr>
            <w:tcW w:w="1276" w:type="dxa"/>
          </w:tcPr>
          <w:p w:rsidR="006B4EFB" w:rsidRPr="003942D7" w:rsidRDefault="006B4EFB" w:rsidP="00D808F0">
            <w:r>
              <w:t xml:space="preserve">From </w:t>
            </w:r>
          </w:p>
        </w:tc>
        <w:tc>
          <w:tcPr>
            <w:tcW w:w="8568" w:type="dxa"/>
          </w:tcPr>
          <w:p w:rsidR="006B4EFB" w:rsidRPr="003942D7" w:rsidRDefault="006B4EFB" w:rsidP="008F76DB">
            <w:r w:rsidRPr="003942D7">
              <w:t xml:space="preserve">: </w:t>
            </w:r>
            <w:r w:rsidR="008F76DB">
              <w:t xml:space="preserve">Catherine Tetlow </w:t>
            </w:r>
          </w:p>
        </w:tc>
      </w:tr>
      <w:tr w:rsidR="006B4EFB" w:rsidRPr="00092517" w:rsidTr="00D808F0">
        <w:tc>
          <w:tcPr>
            <w:tcW w:w="1276" w:type="dxa"/>
          </w:tcPr>
          <w:p w:rsidR="006B4EFB" w:rsidRPr="003942D7" w:rsidRDefault="006B4EFB" w:rsidP="00D808F0">
            <w:r w:rsidRPr="003942D7">
              <w:t>Direct line</w:t>
            </w:r>
          </w:p>
        </w:tc>
        <w:tc>
          <w:tcPr>
            <w:tcW w:w="8568" w:type="dxa"/>
          </w:tcPr>
          <w:p w:rsidR="006B4EFB" w:rsidRPr="003942D7" w:rsidRDefault="006B4EFB" w:rsidP="00D808F0">
            <w:r w:rsidRPr="003942D7">
              <w:t xml:space="preserve">: </w:t>
            </w:r>
            <w:r w:rsidR="00FD0E18">
              <w:t>01993 861655</w:t>
            </w:r>
          </w:p>
        </w:tc>
      </w:tr>
      <w:tr w:rsidR="006B4EFB" w:rsidRPr="00092517" w:rsidTr="00D808F0">
        <w:tc>
          <w:tcPr>
            <w:tcW w:w="1276" w:type="dxa"/>
          </w:tcPr>
          <w:p w:rsidR="006B4EFB" w:rsidRPr="003942D7" w:rsidRDefault="006B4EFB" w:rsidP="00D808F0">
            <w:r w:rsidRPr="003942D7">
              <w:t>Email</w:t>
            </w:r>
          </w:p>
        </w:tc>
        <w:tc>
          <w:tcPr>
            <w:tcW w:w="8568" w:type="dxa"/>
          </w:tcPr>
          <w:p w:rsidR="006B4EFB" w:rsidRPr="007B6D89" w:rsidRDefault="006B4EFB" w:rsidP="00D808F0">
            <w:r w:rsidRPr="00087982">
              <w:rPr>
                <w:sz w:val="18"/>
                <w:szCs w:val="18"/>
              </w:rPr>
              <w:t xml:space="preserve">: </w:t>
            </w:r>
            <w:r w:rsidR="00FD0E18">
              <w:t>c</w:t>
            </w:r>
            <w:r w:rsidR="008F76DB">
              <w:t>atherine.tetlow</w:t>
            </w:r>
            <w:r>
              <w:t>@westoxon.gov.uk</w:t>
            </w:r>
          </w:p>
        </w:tc>
      </w:tr>
      <w:tr w:rsidR="006B4EFB" w:rsidRPr="00092517" w:rsidTr="00D808F0">
        <w:tc>
          <w:tcPr>
            <w:tcW w:w="1276" w:type="dxa"/>
          </w:tcPr>
          <w:p w:rsidR="006B4EFB" w:rsidRPr="003942D7" w:rsidRDefault="006B4EFB" w:rsidP="00D808F0">
            <w:r w:rsidRPr="003942D7">
              <w:t>Our Ref</w:t>
            </w:r>
          </w:p>
        </w:tc>
        <w:tc>
          <w:tcPr>
            <w:tcW w:w="8568" w:type="dxa"/>
          </w:tcPr>
          <w:p w:rsidR="006B4EFB" w:rsidRPr="003942D7" w:rsidRDefault="006B4EFB" w:rsidP="00D808F0">
            <w:r w:rsidRPr="003942D7">
              <w:t>:</w:t>
            </w:r>
            <w:r w:rsidRPr="0065745A">
              <w:rPr>
                <w:b/>
              </w:rPr>
              <w:t xml:space="preserve"> </w:t>
            </w:r>
            <w:r w:rsidR="008F76DB" w:rsidRPr="008F76DB">
              <w:rPr>
                <w:b/>
              </w:rPr>
              <w:t>14/02063/OUT (Cherwell ref</w:t>
            </w:r>
            <w:r w:rsidR="008F76DB">
              <w:rPr>
                <w:b/>
              </w:rPr>
              <w:t>:</w:t>
            </w:r>
            <w:r w:rsidR="008F76DB" w:rsidRPr="008F76DB">
              <w:rPr>
                <w:b/>
              </w:rPr>
              <w:t xml:space="preserve"> 14/02004/HYBRID)</w:t>
            </w:r>
          </w:p>
        </w:tc>
      </w:tr>
    </w:tbl>
    <w:p w:rsidR="006B4EFB" w:rsidRPr="00092517" w:rsidRDefault="006B4EFB" w:rsidP="006B4EFB"/>
    <w:tbl>
      <w:tblPr>
        <w:tblW w:w="9842" w:type="dxa"/>
        <w:tblInd w:w="-34" w:type="dxa"/>
        <w:tblLayout w:type="fixed"/>
        <w:tblLook w:val="0000" w:firstRow="0" w:lastRow="0" w:firstColumn="0" w:lastColumn="0" w:noHBand="0" w:noVBand="0"/>
      </w:tblPr>
      <w:tblGrid>
        <w:gridCol w:w="7344"/>
        <w:gridCol w:w="2498"/>
      </w:tblGrid>
      <w:tr w:rsidR="006B4EFB" w:rsidRPr="00092517" w:rsidTr="00D808F0">
        <w:trPr>
          <w:cantSplit/>
        </w:trPr>
        <w:tc>
          <w:tcPr>
            <w:tcW w:w="9842" w:type="dxa"/>
            <w:gridSpan w:val="2"/>
          </w:tcPr>
          <w:p w:rsidR="006B4EFB" w:rsidRPr="00F911DB" w:rsidRDefault="006B4EFB" w:rsidP="00D808F0">
            <w:pPr>
              <w:rPr>
                <w:b/>
              </w:rPr>
            </w:pPr>
            <w:r w:rsidRPr="00F911DB">
              <w:rPr>
                <w:b/>
              </w:rPr>
              <w:t>To</w:t>
            </w:r>
          </w:p>
        </w:tc>
      </w:tr>
      <w:tr w:rsidR="006B4EFB" w:rsidRPr="00092517" w:rsidTr="00D808F0">
        <w:trPr>
          <w:cantSplit/>
        </w:trPr>
        <w:tc>
          <w:tcPr>
            <w:tcW w:w="7344" w:type="dxa"/>
          </w:tcPr>
          <w:p w:rsidR="006B4EFB" w:rsidRDefault="006B4EFB" w:rsidP="00D808F0">
            <w:pPr>
              <w:rPr>
                <w:color w:val="000000"/>
              </w:rPr>
            </w:pPr>
            <w:r>
              <w:rPr>
                <w:color w:val="000000"/>
              </w:rPr>
              <w:t>WODC Planning Policy Manager</w:t>
            </w:r>
          </w:p>
          <w:p w:rsidR="006B4EFB" w:rsidRDefault="006B4EFB" w:rsidP="00D808F0">
            <w:pPr>
              <w:rPr>
                <w:color w:val="000000"/>
              </w:rPr>
            </w:pPr>
            <w:r>
              <w:rPr>
                <w:color w:val="000000"/>
              </w:rPr>
              <w:t>Elmfield</w:t>
            </w:r>
          </w:p>
          <w:p w:rsidR="006B4EFB" w:rsidRPr="0065745A" w:rsidRDefault="006B4EFB" w:rsidP="00D808F0">
            <w:pPr>
              <w:rPr>
                <w:color w:val="000000"/>
              </w:rPr>
            </w:pPr>
            <w:r>
              <w:rPr>
                <w:color w:val="000000"/>
              </w:rPr>
              <w:t>Witney</w:t>
            </w:r>
          </w:p>
        </w:tc>
        <w:tc>
          <w:tcPr>
            <w:tcW w:w="2498" w:type="dxa"/>
          </w:tcPr>
          <w:p w:rsidR="006B4EFB" w:rsidRPr="0065745A" w:rsidRDefault="006B4EFB" w:rsidP="00D808F0"/>
        </w:tc>
      </w:tr>
    </w:tbl>
    <w:p w:rsidR="006B4EFB" w:rsidRDefault="006B4EFB" w:rsidP="006B4EFB">
      <w:r>
        <w:tab/>
      </w:r>
      <w:r>
        <w:tab/>
      </w:r>
      <w:r>
        <w:tab/>
      </w:r>
      <w:r>
        <w:tab/>
      </w:r>
      <w:r>
        <w:tab/>
      </w:r>
      <w:r>
        <w:tab/>
      </w:r>
    </w:p>
    <w:tbl>
      <w:tblPr>
        <w:tblW w:w="9808" w:type="dxa"/>
        <w:tblLook w:val="01E0" w:firstRow="1" w:lastRow="1" w:firstColumn="1" w:lastColumn="1" w:noHBand="0" w:noVBand="0"/>
      </w:tblPr>
      <w:tblGrid>
        <w:gridCol w:w="1508"/>
        <w:gridCol w:w="8300"/>
      </w:tblGrid>
      <w:tr w:rsidR="006B4EFB" w:rsidTr="00D808F0">
        <w:tc>
          <w:tcPr>
            <w:tcW w:w="1508" w:type="dxa"/>
            <w:shd w:val="clear" w:color="auto" w:fill="auto"/>
          </w:tcPr>
          <w:p w:rsidR="006B4EFB" w:rsidRPr="00D14E04" w:rsidRDefault="006B4EFB" w:rsidP="00D808F0">
            <w:pPr>
              <w:rPr>
                <w:b/>
              </w:rPr>
            </w:pPr>
            <w:r w:rsidRPr="00D14E04">
              <w:rPr>
                <w:b/>
              </w:rPr>
              <w:t>Proposed:</w:t>
            </w:r>
          </w:p>
        </w:tc>
        <w:tc>
          <w:tcPr>
            <w:tcW w:w="8300" w:type="dxa"/>
            <w:shd w:val="clear" w:color="auto" w:fill="auto"/>
          </w:tcPr>
          <w:p w:rsidR="006B4EFB" w:rsidRDefault="008F76DB" w:rsidP="008F76DB">
            <w:pPr>
              <w:rPr>
                <w:rFonts w:ascii="Arial" w:eastAsiaTheme="minorHAnsi" w:hAnsi="Arial" w:cs="Arial"/>
                <w:color w:val="000000"/>
                <w:lang w:val="en-GB" w:eastAsia="en-US"/>
              </w:rPr>
            </w:pPr>
            <w:r w:rsidRPr="008F76DB">
              <w:rPr>
                <w:b/>
              </w:rPr>
              <w:t>Outline Planning Permission for up to 1500 dwellings, including affordable housing and up to a 150 unit care village (C2) with associated publicly accessible ancillary facilities; site for a new primary school; up to 930sqm of retail space; up to 7,500sqm locally led employment (B1/B2/B8) including link and ride; site for a football association step 5 football facility with publicly accessible ancillary facilities; public open space, associated infrastructure, engineering and ancillary works, (all matters reserved except for means of access to the development); and Full Planning Permission for the development of Phase 1 at the south western corner of the site for the erection of 29 resident</w:t>
            </w:r>
            <w:r w:rsidR="00662B7C">
              <w:rPr>
                <w:b/>
              </w:rPr>
              <w:t>ial dwellings (29 of</w:t>
            </w:r>
            <w:r w:rsidRPr="008F76DB">
              <w:rPr>
                <w:b/>
              </w:rPr>
              <w:t xml:space="preserve"> the 1500 described above) with associated open space, parking and landscaping; with vehicular access provided from Upper Campsfield Road (A4095), Shipton Road and Oxford Road (A44) and the application is accompanied by an environmental statement.</w:t>
            </w:r>
            <w:r w:rsidRPr="008F76DB">
              <w:rPr>
                <w:rFonts w:ascii="Arial" w:eastAsiaTheme="minorHAnsi" w:hAnsi="Arial" w:cs="Arial"/>
                <w:color w:val="000000"/>
                <w:lang w:val="en-GB" w:eastAsia="en-US"/>
              </w:rPr>
              <w:t xml:space="preserve"> </w:t>
            </w:r>
          </w:p>
          <w:p w:rsidR="008F76DB" w:rsidRPr="00D14E04" w:rsidRDefault="008F76DB" w:rsidP="008F76DB">
            <w:pPr>
              <w:rPr>
                <w:b/>
              </w:rPr>
            </w:pPr>
          </w:p>
        </w:tc>
      </w:tr>
      <w:tr w:rsidR="006B4EFB" w:rsidTr="00D808F0">
        <w:tc>
          <w:tcPr>
            <w:tcW w:w="1508" w:type="dxa"/>
            <w:shd w:val="clear" w:color="auto" w:fill="auto"/>
          </w:tcPr>
          <w:p w:rsidR="006B4EFB" w:rsidRPr="00D14E04" w:rsidRDefault="006B4EFB" w:rsidP="00D808F0">
            <w:pPr>
              <w:rPr>
                <w:b/>
              </w:rPr>
            </w:pPr>
            <w:r w:rsidRPr="00D14E04">
              <w:rPr>
                <w:b/>
              </w:rPr>
              <w:t>At:</w:t>
            </w:r>
          </w:p>
        </w:tc>
        <w:tc>
          <w:tcPr>
            <w:tcW w:w="8300" w:type="dxa"/>
            <w:shd w:val="clear" w:color="auto" w:fill="auto"/>
          </w:tcPr>
          <w:p w:rsidR="00FD0E18" w:rsidRPr="00FD0E18" w:rsidRDefault="00FD0E18" w:rsidP="00FD0E18">
            <w:pPr>
              <w:pStyle w:val="Default"/>
              <w:rPr>
                <w:rFonts w:ascii="Gill Sans MT" w:hAnsi="Gill Sans MT" w:cs="Times New Roman"/>
                <w:b/>
                <w:color w:val="auto"/>
                <w:sz w:val="20"/>
                <w:szCs w:val="20"/>
                <w:lang w:val="en-US"/>
              </w:rPr>
            </w:pPr>
            <w:r w:rsidRPr="00FD0E18">
              <w:rPr>
                <w:rFonts w:ascii="Gill Sans MT" w:hAnsi="Gill Sans MT" w:cs="Times New Roman"/>
                <w:b/>
                <w:color w:val="auto"/>
                <w:sz w:val="20"/>
                <w:szCs w:val="20"/>
                <w:lang w:val="en-US"/>
              </w:rPr>
              <w:t>Land South of Perdiswell Farm &amp; East of Woodstock, Shipton Road &amp; Oxford Road, Shipton on Cherwell, Nr Woodstock</w:t>
            </w:r>
          </w:p>
          <w:p w:rsidR="006B4EFB" w:rsidRPr="00D14E04" w:rsidRDefault="00FD0E18" w:rsidP="00D808F0">
            <w:pPr>
              <w:rPr>
                <w:b/>
              </w:rPr>
            </w:pPr>
            <w:r w:rsidRPr="00D14E04">
              <w:rPr>
                <w:b/>
              </w:rPr>
              <w:t xml:space="preserve"> </w:t>
            </w:r>
          </w:p>
        </w:tc>
      </w:tr>
      <w:tr w:rsidR="006B4EFB" w:rsidTr="00D808F0">
        <w:tc>
          <w:tcPr>
            <w:tcW w:w="1508" w:type="dxa"/>
            <w:shd w:val="clear" w:color="auto" w:fill="auto"/>
          </w:tcPr>
          <w:p w:rsidR="006B4EFB" w:rsidRPr="00D14E04" w:rsidRDefault="006B4EFB" w:rsidP="00D808F0">
            <w:pPr>
              <w:rPr>
                <w:b/>
              </w:rPr>
            </w:pPr>
            <w:r w:rsidRPr="00D14E04">
              <w:rPr>
                <w:b/>
              </w:rPr>
              <w:t>Applicant:</w:t>
            </w:r>
          </w:p>
        </w:tc>
        <w:tc>
          <w:tcPr>
            <w:tcW w:w="8300" w:type="dxa"/>
            <w:shd w:val="clear" w:color="auto" w:fill="auto"/>
          </w:tcPr>
          <w:p w:rsidR="006B4EFB" w:rsidRPr="00D14E04" w:rsidRDefault="00FD0E18" w:rsidP="00FD0E18">
            <w:pPr>
              <w:rPr>
                <w:b/>
              </w:rPr>
            </w:pPr>
            <w:r w:rsidRPr="00FD0E18">
              <w:rPr>
                <w:b/>
              </w:rPr>
              <w:t>The Vanbrugh Trust and Pye Homes Ltd</w:t>
            </w:r>
          </w:p>
        </w:tc>
      </w:tr>
    </w:tbl>
    <w:p w:rsidR="006B4EFB" w:rsidRDefault="006B4EFB" w:rsidP="006B4EFB"/>
    <w:p w:rsidR="006B4EFB" w:rsidRDefault="006B4EFB" w:rsidP="006B4EFB">
      <w:pPr>
        <w:rPr>
          <w:sz w:val="24"/>
          <w:szCs w:val="24"/>
          <w:lang w:val="en-GB"/>
        </w:rPr>
      </w:pPr>
    </w:p>
    <w:p w:rsidR="006B4EFB" w:rsidRDefault="006B4EFB" w:rsidP="006B4EFB">
      <w:pPr>
        <w:rPr>
          <w:sz w:val="24"/>
          <w:szCs w:val="24"/>
          <w:lang w:val="en-GB"/>
        </w:rPr>
      </w:pPr>
      <w:r>
        <w:rPr>
          <w:rFonts w:cs="Arial"/>
          <w:sz w:val="24"/>
          <w:szCs w:val="24"/>
        </w:rPr>
        <w:t xml:space="preserve">Please forward your comments, by email to the named Officer. </w:t>
      </w:r>
      <w:r w:rsidRPr="00AF043F">
        <w:rPr>
          <w:sz w:val="24"/>
          <w:szCs w:val="24"/>
          <w:lang w:val="en-GB"/>
        </w:rPr>
        <w:t>If you have any queries or require more information please do not hesitate to contact</w:t>
      </w:r>
      <w:r w:rsidR="00FD0E18">
        <w:rPr>
          <w:sz w:val="24"/>
          <w:szCs w:val="24"/>
          <w:lang w:val="en-GB"/>
        </w:rPr>
        <w:t xml:space="preserve"> </w:t>
      </w:r>
      <w:r w:rsidR="00FD0E18" w:rsidRPr="00FD0E18">
        <w:rPr>
          <w:sz w:val="24"/>
          <w:szCs w:val="24"/>
          <w:lang w:val="en-GB"/>
        </w:rPr>
        <w:t>Catherine Tetlow</w:t>
      </w:r>
      <w:r w:rsidRPr="00AF043F">
        <w:rPr>
          <w:sz w:val="24"/>
          <w:szCs w:val="24"/>
          <w:lang w:val="en-GB"/>
        </w:rPr>
        <w:t>.</w:t>
      </w:r>
    </w:p>
    <w:p w:rsidR="006B4EFB" w:rsidRDefault="006B4EFB" w:rsidP="006B4EFB">
      <w:pPr>
        <w:rPr>
          <w:lang w:val="en-GB"/>
        </w:rPr>
      </w:pPr>
    </w:p>
    <w:p w:rsidR="006B4EFB" w:rsidRPr="004B1867" w:rsidRDefault="006B4EFB" w:rsidP="006B4EFB">
      <w:pPr>
        <w:rPr>
          <w:b/>
          <w:u w:val="single"/>
          <w:lang w:val="en-GB"/>
        </w:rPr>
      </w:pPr>
      <w:r w:rsidRPr="004B1867">
        <w:rPr>
          <w:b/>
          <w:u w:val="single"/>
          <w:lang w:val="en-GB"/>
        </w:rPr>
        <w:t>Consultee Comments</w:t>
      </w:r>
    </w:p>
    <w:p w:rsidR="001D6DF7" w:rsidRDefault="001D6DF7" w:rsidP="006B4EFB">
      <w:pPr>
        <w:jc w:val="both"/>
        <w:rPr>
          <w:sz w:val="24"/>
          <w:szCs w:val="24"/>
          <w:lang w:val="en-GB"/>
        </w:rPr>
      </w:pPr>
    </w:p>
    <w:p w:rsidR="001D6DF7" w:rsidRDefault="00875159" w:rsidP="007F02D6">
      <w:pPr>
        <w:jc w:val="both"/>
        <w:rPr>
          <w:sz w:val="24"/>
          <w:szCs w:val="24"/>
          <w:lang w:val="en-GB"/>
        </w:rPr>
      </w:pPr>
      <w:r w:rsidRPr="009E1BEF">
        <w:rPr>
          <w:sz w:val="24"/>
          <w:szCs w:val="24"/>
          <w:lang w:val="en-GB"/>
        </w:rPr>
        <w:t>This application seeks</w:t>
      </w:r>
      <w:r w:rsidR="001D6DF7">
        <w:rPr>
          <w:sz w:val="24"/>
          <w:szCs w:val="24"/>
          <w:lang w:val="en-GB"/>
        </w:rPr>
        <w:t xml:space="preserve"> </w:t>
      </w:r>
      <w:r w:rsidR="009E1BEF">
        <w:rPr>
          <w:sz w:val="24"/>
          <w:szCs w:val="24"/>
          <w:lang w:val="en-GB"/>
        </w:rPr>
        <w:t>planning</w:t>
      </w:r>
      <w:r w:rsidRPr="009E1BEF">
        <w:rPr>
          <w:sz w:val="24"/>
          <w:szCs w:val="24"/>
          <w:lang w:val="en-GB"/>
        </w:rPr>
        <w:t xml:space="preserve"> </w:t>
      </w:r>
      <w:r w:rsidR="009E1BEF">
        <w:rPr>
          <w:sz w:val="24"/>
          <w:szCs w:val="24"/>
          <w:lang w:val="en-GB"/>
        </w:rPr>
        <w:t>permission for a predominantly residential development incorporating 1,500 homes. The scheme also incorporates a care village, primary sc</w:t>
      </w:r>
      <w:r w:rsidR="001D6DF7">
        <w:rPr>
          <w:sz w:val="24"/>
          <w:szCs w:val="24"/>
          <w:lang w:val="en-GB"/>
        </w:rPr>
        <w:t xml:space="preserve">hool, sports facilities, </w:t>
      </w:r>
      <w:r w:rsidR="009E1BEF">
        <w:rPr>
          <w:sz w:val="24"/>
          <w:szCs w:val="24"/>
          <w:lang w:val="en-GB"/>
        </w:rPr>
        <w:t>neighbo</w:t>
      </w:r>
      <w:r w:rsidR="001D6DF7">
        <w:rPr>
          <w:sz w:val="24"/>
          <w:szCs w:val="24"/>
          <w:lang w:val="en-GB"/>
        </w:rPr>
        <w:t xml:space="preserve">urhood centre, employment area, public open space and a </w:t>
      </w:r>
      <w:r w:rsidR="009E1BEF">
        <w:rPr>
          <w:sz w:val="24"/>
          <w:szCs w:val="24"/>
          <w:lang w:val="en-GB"/>
        </w:rPr>
        <w:t>link and ride site</w:t>
      </w:r>
      <w:r w:rsidR="001D6DF7">
        <w:rPr>
          <w:sz w:val="24"/>
          <w:szCs w:val="24"/>
          <w:lang w:val="en-GB"/>
        </w:rPr>
        <w:t xml:space="preserve">. The application seeks outline planning permission with the exception of the south-western corner of the site for which a full application has been submitted for 29 dwellings (of the 1,500 </w:t>
      </w:r>
      <w:r w:rsidR="00966733">
        <w:rPr>
          <w:sz w:val="24"/>
          <w:szCs w:val="24"/>
          <w:lang w:val="en-GB"/>
        </w:rPr>
        <w:t xml:space="preserve">homes </w:t>
      </w:r>
      <w:r w:rsidR="001D6DF7">
        <w:rPr>
          <w:sz w:val="24"/>
          <w:szCs w:val="24"/>
          <w:lang w:val="en-GB"/>
        </w:rPr>
        <w:t xml:space="preserve">on the overall site). </w:t>
      </w:r>
    </w:p>
    <w:p w:rsidR="001D6DF7" w:rsidRDefault="001D6DF7" w:rsidP="007F02D6">
      <w:pPr>
        <w:jc w:val="both"/>
        <w:rPr>
          <w:sz w:val="24"/>
          <w:szCs w:val="24"/>
          <w:lang w:val="en-GB"/>
        </w:rPr>
      </w:pPr>
    </w:p>
    <w:p w:rsidR="00875159" w:rsidRPr="009E1BEF" w:rsidRDefault="001D6DF7" w:rsidP="007F02D6">
      <w:pPr>
        <w:jc w:val="both"/>
        <w:rPr>
          <w:sz w:val="24"/>
          <w:szCs w:val="24"/>
          <w:lang w:val="en-GB"/>
        </w:rPr>
      </w:pPr>
      <w:r>
        <w:rPr>
          <w:sz w:val="24"/>
          <w:szCs w:val="24"/>
          <w:lang w:val="en-GB"/>
        </w:rPr>
        <w:t xml:space="preserve">The site is located </w:t>
      </w:r>
      <w:r w:rsidR="00604DDA">
        <w:rPr>
          <w:sz w:val="24"/>
          <w:szCs w:val="24"/>
          <w:lang w:val="en-GB"/>
        </w:rPr>
        <w:t xml:space="preserve">to the </w:t>
      </w:r>
      <w:r w:rsidR="00C93054">
        <w:rPr>
          <w:sz w:val="24"/>
          <w:szCs w:val="24"/>
          <w:lang w:val="en-GB"/>
        </w:rPr>
        <w:t>south-</w:t>
      </w:r>
      <w:r w:rsidR="00604DDA">
        <w:rPr>
          <w:sz w:val="24"/>
          <w:szCs w:val="24"/>
          <w:lang w:val="en-GB"/>
        </w:rPr>
        <w:t>east of Woodstock and is bounded</w:t>
      </w:r>
      <w:r w:rsidR="00EC033E">
        <w:rPr>
          <w:sz w:val="24"/>
          <w:szCs w:val="24"/>
          <w:lang w:val="en-GB"/>
        </w:rPr>
        <w:t xml:space="preserve"> by the A44 Oxford Road to the s</w:t>
      </w:r>
      <w:r w:rsidR="00C93054">
        <w:rPr>
          <w:sz w:val="24"/>
          <w:szCs w:val="24"/>
          <w:lang w:val="en-GB"/>
        </w:rPr>
        <w:t xml:space="preserve">outh, </w:t>
      </w:r>
      <w:r w:rsidR="00EC033E">
        <w:rPr>
          <w:sz w:val="24"/>
          <w:szCs w:val="24"/>
          <w:lang w:val="en-GB"/>
        </w:rPr>
        <w:t>the A4095 Upper Campsfield Road to the west</w:t>
      </w:r>
      <w:r w:rsidR="00C93054">
        <w:rPr>
          <w:sz w:val="24"/>
          <w:szCs w:val="24"/>
          <w:lang w:val="en-GB"/>
        </w:rPr>
        <w:t>, residential development to the north-west and open countrywide to the north</w:t>
      </w:r>
      <w:r w:rsidR="00EC033E">
        <w:rPr>
          <w:sz w:val="24"/>
          <w:szCs w:val="24"/>
          <w:lang w:val="en-GB"/>
        </w:rPr>
        <w:t xml:space="preserve">. </w:t>
      </w:r>
      <w:r w:rsidR="002C6F7E">
        <w:rPr>
          <w:sz w:val="24"/>
          <w:szCs w:val="24"/>
          <w:lang w:val="en-GB"/>
        </w:rPr>
        <w:t xml:space="preserve">Immediately to the south of the A44 Oxford Road lies the </w:t>
      </w:r>
      <w:proofErr w:type="gramStart"/>
      <w:r w:rsidR="002C6F7E">
        <w:rPr>
          <w:sz w:val="24"/>
          <w:szCs w:val="24"/>
          <w:lang w:val="en-GB"/>
        </w:rPr>
        <w:t>grounds</w:t>
      </w:r>
      <w:proofErr w:type="gramEnd"/>
      <w:r w:rsidR="002C6F7E">
        <w:rPr>
          <w:sz w:val="24"/>
          <w:szCs w:val="24"/>
          <w:lang w:val="en-GB"/>
        </w:rPr>
        <w:t xml:space="preserve"> of Blenheim Palace which has been designated as a Wo</w:t>
      </w:r>
      <w:r w:rsidR="001C1E68">
        <w:rPr>
          <w:sz w:val="24"/>
          <w:szCs w:val="24"/>
          <w:lang w:val="en-GB"/>
        </w:rPr>
        <w:t>r</w:t>
      </w:r>
      <w:r w:rsidR="002C6F7E">
        <w:rPr>
          <w:sz w:val="24"/>
          <w:szCs w:val="24"/>
          <w:lang w:val="en-GB"/>
        </w:rPr>
        <w:t>ld Heritage Site.</w:t>
      </w:r>
      <w:r w:rsidR="009E1BEF">
        <w:rPr>
          <w:sz w:val="24"/>
          <w:szCs w:val="24"/>
          <w:lang w:val="en-GB"/>
        </w:rPr>
        <w:t xml:space="preserve"> </w:t>
      </w:r>
      <w:r w:rsidR="001C1E68">
        <w:rPr>
          <w:sz w:val="24"/>
          <w:szCs w:val="24"/>
          <w:lang w:val="en-GB"/>
        </w:rPr>
        <w:t>The southern-wes</w:t>
      </w:r>
      <w:r w:rsidR="00EC033E">
        <w:rPr>
          <w:sz w:val="24"/>
          <w:szCs w:val="24"/>
          <w:lang w:val="en-GB"/>
        </w:rPr>
        <w:t>tern corner of the site</w:t>
      </w:r>
      <w:r w:rsidR="002C6F7E">
        <w:rPr>
          <w:sz w:val="24"/>
          <w:szCs w:val="24"/>
          <w:lang w:val="en-GB"/>
        </w:rPr>
        <w:t xml:space="preserve"> falls under the authority of WO</w:t>
      </w:r>
      <w:r w:rsidR="00EC033E">
        <w:rPr>
          <w:sz w:val="24"/>
          <w:szCs w:val="24"/>
          <w:lang w:val="en-GB"/>
        </w:rPr>
        <w:t>DC and the remaind</w:t>
      </w:r>
      <w:r w:rsidR="001C1E68">
        <w:rPr>
          <w:sz w:val="24"/>
          <w:szCs w:val="24"/>
          <w:lang w:val="en-GB"/>
        </w:rPr>
        <w:t xml:space="preserve">er of the site falls within </w:t>
      </w:r>
      <w:r w:rsidR="00EC033E">
        <w:rPr>
          <w:sz w:val="24"/>
          <w:szCs w:val="24"/>
          <w:lang w:val="en-GB"/>
        </w:rPr>
        <w:t xml:space="preserve">Cherwell District. </w:t>
      </w:r>
    </w:p>
    <w:p w:rsidR="00875159" w:rsidRDefault="00875159" w:rsidP="007F02D6">
      <w:pPr>
        <w:jc w:val="both"/>
        <w:rPr>
          <w:b/>
          <w:sz w:val="24"/>
          <w:szCs w:val="24"/>
          <w:lang w:val="en-GB"/>
        </w:rPr>
      </w:pPr>
    </w:p>
    <w:p w:rsidR="00C473DB" w:rsidRDefault="00C473DB" w:rsidP="007F02D6">
      <w:pPr>
        <w:jc w:val="both"/>
        <w:rPr>
          <w:b/>
          <w:sz w:val="24"/>
          <w:szCs w:val="24"/>
          <w:lang w:val="en-GB"/>
        </w:rPr>
      </w:pPr>
    </w:p>
    <w:p w:rsidR="00C473DB" w:rsidRDefault="00C473DB" w:rsidP="007F02D6">
      <w:pPr>
        <w:jc w:val="both"/>
        <w:rPr>
          <w:b/>
          <w:sz w:val="24"/>
          <w:szCs w:val="24"/>
          <w:lang w:val="en-GB"/>
        </w:rPr>
      </w:pPr>
    </w:p>
    <w:p w:rsidR="006B4EFB" w:rsidRDefault="006B4EFB" w:rsidP="007F02D6">
      <w:pPr>
        <w:jc w:val="both"/>
        <w:rPr>
          <w:b/>
          <w:sz w:val="24"/>
          <w:szCs w:val="24"/>
          <w:lang w:val="en-GB"/>
        </w:rPr>
      </w:pPr>
      <w:r>
        <w:rPr>
          <w:b/>
          <w:sz w:val="24"/>
          <w:szCs w:val="24"/>
          <w:lang w:val="en-GB"/>
        </w:rPr>
        <w:lastRenderedPageBreak/>
        <w:t>Principle of Development</w:t>
      </w:r>
    </w:p>
    <w:p w:rsidR="00C473DB" w:rsidRDefault="00C473DB" w:rsidP="007F02D6">
      <w:pPr>
        <w:jc w:val="both"/>
        <w:rPr>
          <w:b/>
          <w:sz w:val="24"/>
          <w:szCs w:val="24"/>
          <w:lang w:val="en-GB"/>
        </w:rPr>
      </w:pPr>
    </w:p>
    <w:p w:rsidR="00C473DB" w:rsidRDefault="00C473DB" w:rsidP="007F02D6">
      <w:pPr>
        <w:jc w:val="both"/>
        <w:rPr>
          <w:sz w:val="24"/>
          <w:szCs w:val="24"/>
          <w:lang w:val="en-GB"/>
        </w:rPr>
      </w:pPr>
      <w:r>
        <w:rPr>
          <w:sz w:val="24"/>
          <w:szCs w:val="24"/>
          <w:lang w:val="en-GB"/>
        </w:rPr>
        <w:t xml:space="preserve">Woodstock is defined as a service centre in both the adopted and emerging Local Plans. There is clearly an expectation </w:t>
      </w:r>
      <w:r w:rsidR="007732D2">
        <w:rPr>
          <w:sz w:val="24"/>
          <w:szCs w:val="24"/>
          <w:lang w:val="en-GB"/>
        </w:rPr>
        <w:t>that the town will accommodate</w:t>
      </w:r>
      <w:r>
        <w:rPr>
          <w:sz w:val="24"/>
          <w:szCs w:val="24"/>
          <w:lang w:val="en-GB"/>
        </w:rPr>
        <w:t xml:space="preserve"> future development. </w:t>
      </w:r>
      <w:proofErr w:type="gramStart"/>
      <w:r>
        <w:rPr>
          <w:sz w:val="24"/>
          <w:szCs w:val="24"/>
          <w:lang w:val="en-GB"/>
        </w:rPr>
        <w:t>As the applicant has identified, the town scores well in terms of the Council’s settlement sustainability matrix offering a good range of services and facilities for a town of this size.</w:t>
      </w:r>
      <w:proofErr w:type="gramEnd"/>
    </w:p>
    <w:p w:rsidR="00C473DB" w:rsidRDefault="00C473DB" w:rsidP="007F02D6">
      <w:pPr>
        <w:jc w:val="both"/>
        <w:rPr>
          <w:sz w:val="24"/>
          <w:szCs w:val="24"/>
          <w:lang w:val="en-GB"/>
        </w:rPr>
      </w:pPr>
    </w:p>
    <w:p w:rsidR="00C473DB" w:rsidRDefault="00C473DB" w:rsidP="007F02D6">
      <w:pPr>
        <w:jc w:val="both"/>
        <w:rPr>
          <w:sz w:val="24"/>
          <w:szCs w:val="24"/>
          <w:lang w:val="en-GB"/>
        </w:rPr>
      </w:pPr>
      <w:r>
        <w:rPr>
          <w:sz w:val="24"/>
          <w:szCs w:val="24"/>
          <w:lang w:val="en-GB"/>
        </w:rPr>
        <w:t>As a defined service centre, Policy H7 of the adopted Local Plan applies which allows for residential development on the basis of infilling, rounding off within the built up area, conversion of existing buildings and on allocated sites. The application site fulfils none of these criteria and as s</w:t>
      </w:r>
      <w:r w:rsidR="00870FBF">
        <w:rPr>
          <w:sz w:val="24"/>
          <w:szCs w:val="24"/>
          <w:lang w:val="en-GB"/>
        </w:rPr>
        <w:t xml:space="preserve">uch is a departure to the policy and has been advertised as such. </w:t>
      </w:r>
    </w:p>
    <w:p w:rsidR="00870FBF" w:rsidRDefault="00870FBF" w:rsidP="007F02D6">
      <w:pPr>
        <w:jc w:val="both"/>
        <w:rPr>
          <w:sz w:val="24"/>
          <w:szCs w:val="24"/>
          <w:lang w:val="en-GB"/>
        </w:rPr>
      </w:pPr>
    </w:p>
    <w:p w:rsidR="00870FBF" w:rsidRDefault="00870FBF" w:rsidP="007F02D6">
      <w:pPr>
        <w:jc w:val="both"/>
        <w:rPr>
          <w:sz w:val="24"/>
          <w:szCs w:val="24"/>
          <w:lang w:val="en-GB"/>
        </w:rPr>
      </w:pPr>
      <w:r>
        <w:rPr>
          <w:sz w:val="24"/>
          <w:szCs w:val="24"/>
          <w:lang w:val="en-GB"/>
        </w:rPr>
        <w:t>In a report to Cabinet on 18</w:t>
      </w:r>
      <w:r w:rsidRPr="00870FBF">
        <w:rPr>
          <w:sz w:val="24"/>
          <w:szCs w:val="24"/>
          <w:vertAlign w:val="superscript"/>
          <w:lang w:val="en-GB"/>
        </w:rPr>
        <w:t>th</w:t>
      </w:r>
      <w:r>
        <w:rPr>
          <w:sz w:val="24"/>
          <w:szCs w:val="24"/>
          <w:lang w:val="en-GB"/>
        </w:rPr>
        <w:t xml:space="preserve"> February 2015 Officers reported that the Council is able to demonstrate a 5-year housing land supply taking account of the proposed housing requirement of the pre-submission draft Local Plan (525 homes per annum) and the likely delivery of new homes in the period to 2020. </w:t>
      </w:r>
    </w:p>
    <w:p w:rsidR="00870FBF" w:rsidRDefault="00870FBF" w:rsidP="007F02D6">
      <w:pPr>
        <w:jc w:val="both"/>
        <w:rPr>
          <w:sz w:val="24"/>
          <w:szCs w:val="24"/>
          <w:lang w:val="en-GB"/>
        </w:rPr>
      </w:pPr>
    </w:p>
    <w:p w:rsidR="00870FBF" w:rsidRDefault="00870FBF" w:rsidP="007F02D6">
      <w:pPr>
        <w:jc w:val="both"/>
        <w:rPr>
          <w:sz w:val="24"/>
          <w:szCs w:val="24"/>
          <w:lang w:val="en-GB"/>
        </w:rPr>
      </w:pPr>
      <w:r>
        <w:rPr>
          <w:sz w:val="24"/>
          <w:szCs w:val="24"/>
          <w:lang w:val="en-GB"/>
        </w:rPr>
        <w:t xml:space="preserve">In their supporting planning statement, the applicant unsurprisingly argues that the Council does not have a 5-year housing land supply on the basis that it should be measured using the SHMA requirement of 660 homes per annum and that the Council’s supply assumptions are overly optimistic. They also argue that a 20% buffer should be applied rather than 5%. </w:t>
      </w:r>
    </w:p>
    <w:p w:rsidR="00870FBF" w:rsidRDefault="00870FBF" w:rsidP="007F02D6">
      <w:pPr>
        <w:jc w:val="both"/>
        <w:rPr>
          <w:sz w:val="24"/>
          <w:szCs w:val="24"/>
          <w:lang w:val="en-GB"/>
        </w:rPr>
      </w:pPr>
    </w:p>
    <w:p w:rsidR="00870FBF" w:rsidRDefault="00870FBF" w:rsidP="007F02D6">
      <w:pPr>
        <w:jc w:val="both"/>
        <w:rPr>
          <w:sz w:val="24"/>
          <w:szCs w:val="24"/>
          <w:lang w:val="en-GB"/>
        </w:rPr>
      </w:pPr>
      <w:r>
        <w:rPr>
          <w:sz w:val="24"/>
          <w:szCs w:val="24"/>
          <w:lang w:val="en-GB"/>
        </w:rPr>
        <w:t xml:space="preserve">I do not accept this. The District Council is in the process of challenging the SHMA through its Local Plan and considers that based on more recent evidence and analysis, the Objectively Assessed Need (OAN) for housing in West Oxfordshire in the period 2011 – 2031 is 525 homes per annum. On this basis it is reasonable to benchmark the 5-year supply position against this lower requirement. In terms of supply, I do not consider the Council’s assumptions to be over-optimistic and I remain of the view that with a strong past record of housing delivery, a 5% buffer applies in the case of West Oxfordshire rather than 20%.  </w:t>
      </w:r>
    </w:p>
    <w:p w:rsidR="00870FBF" w:rsidRDefault="00870FBF" w:rsidP="007F02D6">
      <w:pPr>
        <w:jc w:val="both"/>
        <w:rPr>
          <w:sz w:val="24"/>
          <w:szCs w:val="24"/>
          <w:lang w:val="en-GB"/>
        </w:rPr>
      </w:pPr>
    </w:p>
    <w:p w:rsidR="00870FBF" w:rsidRDefault="00870FBF" w:rsidP="007F02D6">
      <w:pPr>
        <w:jc w:val="both"/>
        <w:rPr>
          <w:sz w:val="24"/>
          <w:szCs w:val="24"/>
          <w:lang w:val="en-GB"/>
        </w:rPr>
      </w:pPr>
      <w:r>
        <w:rPr>
          <w:sz w:val="24"/>
          <w:szCs w:val="24"/>
          <w:lang w:val="en-GB"/>
        </w:rPr>
        <w:t xml:space="preserve">In light of the Council being able to demonstrate that it has a 5-year supply, Policy H7 can be afforded more weight than in the absence of a 5-year supply. </w:t>
      </w:r>
    </w:p>
    <w:p w:rsidR="00D17667" w:rsidRDefault="00D17667" w:rsidP="007F02D6">
      <w:pPr>
        <w:jc w:val="both"/>
        <w:rPr>
          <w:sz w:val="24"/>
          <w:szCs w:val="24"/>
          <w:lang w:val="en-GB"/>
        </w:rPr>
      </w:pPr>
    </w:p>
    <w:p w:rsidR="00D17667" w:rsidRDefault="00D17667" w:rsidP="007F02D6">
      <w:pPr>
        <w:jc w:val="both"/>
        <w:rPr>
          <w:sz w:val="24"/>
          <w:szCs w:val="24"/>
          <w:lang w:val="en-GB"/>
        </w:rPr>
      </w:pPr>
      <w:r>
        <w:rPr>
          <w:sz w:val="24"/>
          <w:szCs w:val="24"/>
          <w:lang w:val="en-GB"/>
        </w:rPr>
        <w:t>Having said that I would acknowledge that the policy was conceived some time ago, pre-</w:t>
      </w:r>
      <w:r w:rsidR="007732D2">
        <w:rPr>
          <w:sz w:val="24"/>
          <w:szCs w:val="24"/>
          <w:lang w:val="en-GB"/>
        </w:rPr>
        <w:t xml:space="preserve">dates the </w:t>
      </w:r>
      <w:r>
        <w:rPr>
          <w:sz w:val="24"/>
          <w:szCs w:val="24"/>
          <w:lang w:val="en-GB"/>
        </w:rPr>
        <w:t xml:space="preserve">NPPF and </w:t>
      </w:r>
      <w:r w:rsidR="007732D2">
        <w:rPr>
          <w:sz w:val="24"/>
          <w:szCs w:val="24"/>
          <w:lang w:val="en-GB"/>
        </w:rPr>
        <w:t xml:space="preserve">was adopted </w:t>
      </w:r>
      <w:r>
        <w:rPr>
          <w:sz w:val="24"/>
          <w:szCs w:val="24"/>
          <w:lang w:val="en-GB"/>
        </w:rPr>
        <w:t xml:space="preserve">at a time when large-scale releases of </w:t>
      </w:r>
      <w:proofErr w:type="gramStart"/>
      <w:r>
        <w:rPr>
          <w:sz w:val="24"/>
          <w:szCs w:val="24"/>
          <w:lang w:val="en-GB"/>
        </w:rPr>
        <w:t>greenfield</w:t>
      </w:r>
      <w:proofErr w:type="gramEnd"/>
      <w:r>
        <w:rPr>
          <w:sz w:val="24"/>
          <w:szCs w:val="24"/>
          <w:lang w:val="en-GB"/>
        </w:rPr>
        <w:t xml:space="preserve"> land on the edge of settlements was not envisaged or required. </w:t>
      </w:r>
    </w:p>
    <w:p w:rsidR="00D17667" w:rsidRDefault="00D17667" w:rsidP="007F02D6">
      <w:pPr>
        <w:jc w:val="both"/>
        <w:rPr>
          <w:sz w:val="24"/>
          <w:szCs w:val="24"/>
          <w:lang w:val="en-GB"/>
        </w:rPr>
      </w:pPr>
    </w:p>
    <w:p w:rsidR="00D17667" w:rsidRDefault="00D17667" w:rsidP="007F02D6">
      <w:pPr>
        <w:jc w:val="both"/>
        <w:rPr>
          <w:sz w:val="24"/>
          <w:szCs w:val="24"/>
          <w:lang w:val="en-GB"/>
        </w:rPr>
      </w:pPr>
      <w:r>
        <w:rPr>
          <w:sz w:val="24"/>
          <w:szCs w:val="24"/>
          <w:lang w:val="en-GB"/>
        </w:rPr>
        <w:t xml:space="preserve">The proposed replacement policy, which is Policy H2 of the emerging pre-submission draft plan, recognises that at main service centres such as Woodstock, new dwellings will be permitted on undeveloped land adjoining the settlement where the proposed development is necessary to meet identified housing needs and is consistent with a number of specified criteria. </w:t>
      </w:r>
    </w:p>
    <w:p w:rsidR="00D17667" w:rsidRDefault="00D17667" w:rsidP="007F02D6">
      <w:pPr>
        <w:jc w:val="both"/>
        <w:rPr>
          <w:sz w:val="24"/>
          <w:szCs w:val="24"/>
          <w:lang w:val="en-GB"/>
        </w:rPr>
      </w:pPr>
    </w:p>
    <w:p w:rsidR="00D17667" w:rsidRDefault="00D17667" w:rsidP="007F02D6">
      <w:pPr>
        <w:jc w:val="both"/>
        <w:rPr>
          <w:sz w:val="24"/>
          <w:szCs w:val="24"/>
          <w:lang w:val="en-GB"/>
        </w:rPr>
      </w:pPr>
      <w:r>
        <w:rPr>
          <w:sz w:val="24"/>
          <w:szCs w:val="24"/>
          <w:lang w:val="en-GB"/>
        </w:rPr>
        <w:t>In terms of the first issue, I consider that the application as proposed is not needed to meet identified housing needs. Land immediately adjoining the east of Woodstock has been assessed by the Council in its SHLAA as being suitable for around 180 new homes and it is anticipated that this would help to meet the level of identified housing need set out in the emerging Local Plan. However, the application proposal is for 1,500 homes which far outweighs the level of need identified and is massively out of proportion with the scale of development envisaged</w:t>
      </w:r>
      <w:r w:rsidR="007732D2">
        <w:rPr>
          <w:sz w:val="24"/>
          <w:szCs w:val="24"/>
          <w:lang w:val="en-GB"/>
        </w:rPr>
        <w:t xml:space="preserve"> for this area</w:t>
      </w:r>
      <w:r>
        <w:rPr>
          <w:sz w:val="24"/>
          <w:szCs w:val="24"/>
          <w:lang w:val="en-GB"/>
        </w:rPr>
        <w:t xml:space="preserve"> in the SHLAA. </w:t>
      </w:r>
    </w:p>
    <w:p w:rsidR="00D17667" w:rsidRDefault="00D17667" w:rsidP="007F02D6">
      <w:pPr>
        <w:jc w:val="both"/>
        <w:rPr>
          <w:sz w:val="24"/>
          <w:szCs w:val="24"/>
          <w:lang w:val="en-GB"/>
        </w:rPr>
      </w:pPr>
      <w:r>
        <w:rPr>
          <w:sz w:val="24"/>
          <w:szCs w:val="24"/>
          <w:lang w:val="en-GB"/>
        </w:rPr>
        <w:lastRenderedPageBreak/>
        <w:t>The majority of the development falls into Cherwell District and the sit</w:t>
      </w:r>
      <w:r w:rsidR="007732D2">
        <w:rPr>
          <w:sz w:val="24"/>
          <w:szCs w:val="24"/>
          <w:lang w:val="en-GB"/>
        </w:rPr>
        <w:t>e has not been included in the Cherwell</w:t>
      </w:r>
      <w:r>
        <w:rPr>
          <w:sz w:val="24"/>
          <w:szCs w:val="24"/>
          <w:lang w:val="en-GB"/>
        </w:rPr>
        <w:t xml:space="preserve"> Local Plan to meet their identified housing requirement. As such there is no </w:t>
      </w:r>
      <w:r w:rsidR="007732D2">
        <w:rPr>
          <w:sz w:val="24"/>
          <w:szCs w:val="24"/>
          <w:lang w:val="en-GB"/>
        </w:rPr>
        <w:t>justification</w:t>
      </w:r>
      <w:r>
        <w:rPr>
          <w:sz w:val="24"/>
          <w:szCs w:val="24"/>
          <w:lang w:val="en-GB"/>
        </w:rPr>
        <w:t xml:space="preserve"> for it in </w:t>
      </w:r>
      <w:r w:rsidR="007732D2">
        <w:rPr>
          <w:sz w:val="24"/>
          <w:szCs w:val="24"/>
          <w:lang w:val="en-GB"/>
        </w:rPr>
        <w:t xml:space="preserve">terms of </w:t>
      </w:r>
      <w:r>
        <w:rPr>
          <w:sz w:val="24"/>
          <w:szCs w:val="24"/>
          <w:lang w:val="en-GB"/>
        </w:rPr>
        <w:t xml:space="preserve">housing </w:t>
      </w:r>
      <w:r w:rsidR="007732D2">
        <w:rPr>
          <w:sz w:val="24"/>
          <w:szCs w:val="24"/>
          <w:lang w:val="en-GB"/>
        </w:rPr>
        <w:t>need</w:t>
      </w:r>
      <w:r>
        <w:rPr>
          <w:sz w:val="24"/>
          <w:szCs w:val="24"/>
          <w:lang w:val="en-GB"/>
        </w:rPr>
        <w:t xml:space="preserve">. </w:t>
      </w:r>
    </w:p>
    <w:p w:rsidR="00D17667" w:rsidRDefault="00D17667" w:rsidP="007F02D6">
      <w:pPr>
        <w:jc w:val="both"/>
        <w:rPr>
          <w:sz w:val="24"/>
          <w:szCs w:val="24"/>
          <w:lang w:val="en-GB"/>
        </w:rPr>
      </w:pPr>
    </w:p>
    <w:p w:rsidR="00D17667" w:rsidRDefault="007732D2" w:rsidP="007F02D6">
      <w:pPr>
        <w:jc w:val="both"/>
        <w:rPr>
          <w:sz w:val="24"/>
          <w:szCs w:val="24"/>
          <w:lang w:val="en-GB"/>
        </w:rPr>
      </w:pPr>
      <w:r>
        <w:rPr>
          <w:sz w:val="24"/>
          <w:szCs w:val="24"/>
          <w:lang w:val="en-GB"/>
        </w:rPr>
        <w:t>In further support of their case, t</w:t>
      </w:r>
      <w:r w:rsidR="00D17667">
        <w:rPr>
          <w:sz w:val="24"/>
          <w:szCs w:val="24"/>
          <w:lang w:val="en-GB"/>
        </w:rPr>
        <w:t xml:space="preserve">he applicant alludes to the issue of unmet housing need arising from Oxford City. I would agree that there is a significant amount of unmet need that will need to be accommodated within the HMA however a process of joint working is </w:t>
      </w:r>
      <w:r>
        <w:rPr>
          <w:sz w:val="24"/>
          <w:szCs w:val="24"/>
          <w:lang w:val="en-GB"/>
        </w:rPr>
        <w:t xml:space="preserve">currently </w:t>
      </w:r>
      <w:r w:rsidR="00D17667">
        <w:rPr>
          <w:sz w:val="24"/>
          <w:szCs w:val="24"/>
          <w:lang w:val="en-GB"/>
        </w:rPr>
        <w:t>underway being co-ordinated by the Oxfordshire Growth Board, in order to consider the best options for dealing with this unmet need.</w:t>
      </w:r>
    </w:p>
    <w:p w:rsidR="00D17667" w:rsidRDefault="00D17667" w:rsidP="007F02D6">
      <w:pPr>
        <w:jc w:val="both"/>
        <w:rPr>
          <w:sz w:val="24"/>
          <w:szCs w:val="24"/>
          <w:lang w:val="en-GB"/>
        </w:rPr>
      </w:pPr>
    </w:p>
    <w:p w:rsidR="00D17667" w:rsidRDefault="00D17667" w:rsidP="007F02D6">
      <w:pPr>
        <w:jc w:val="both"/>
        <w:rPr>
          <w:sz w:val="24"/>
          <w:szCs w:val="24"/>
          <w:lang w:val="en-GB"/>
        </w:rPr>
      </w:pPr>
      <w:r>
        <w:rPr>
          <w:sz w:val="24"/>
          <w:szCs w:val="24"/>
          <w:lang w:val="en-GB"/>
        </w:rPr>
        <w:t xml:space="preserve">Until that process is complete, there can be no certainty about whether this site represents </w:t>
      </w:r>
      <w:r w:rsidR="007732D2">
        <w:rPr>
          <w:sz w:val="24"/>
          <w:szCs w:val="24"/>
          <w:lang w:val="en-GB"/>
        </w:rPr>
        <w:t>a preferred</w:t>
      </w:r>
      <w:r>
        <w:rPr>
          <w:sz w:val="24"/>
          <w:szCs w:val="24"/>
          <w:lang w:val="en-GB"/>
        </w:rPr>
        <w:t xml:space="preserve"> option for accommodating Oxford City’s unmet housing needs. There will be a large number of other options </w:t>
      </w:r>
      <w:r w:rsidR="00212A2C">
        <w:rPr>
          <w:sz w:val="24"/>
          <w:szCs w:val="24"/>
          <w:lang w:val="en-GB"/>
        </w:rPr>
        <w:t xml:space="preserve">considered and assessed </w:t>
      </w:r>
      <w:r>
        <w:rPr>
          <w:sz w:val="24"/>
          <w:szCs w:val="24"/>
          <w:lang w:val="en-GB"/>
        </w:rPr>
        <w:t xml:space="preserve">and to release this site now before </w:t>
      </w:r>
      <w:r w:rsidR="00212A2C">
        <w:rPr>
          <w:sz w:val="24"/>
          <w:szCs w:val="24"/>
          <w:lang w:val="en-GB"/>
        </w:rPr>
        <w:t>that process is complete</w:t>
      </w:r>
      <w:r>
        <w:rPr>
          <w:sz w:val="24"/>
          <w:szCs w:val="24"/>
          <w:lang w:val="en-GB"/>
        </w:rPr>
        <w:t xml:space="preserve"> would be premature and contrary to the duty to co-operate.</w:t>
      </w:r>
    </w:p>
    <w:p w:rsidR="00D17667" w:rsidRDefault="00D17667" w:rsidP="007F02D6">
      <w:pPr>
        <w:jc w:val="both"/>
        <w:rPr>
          <w:sz w:val="24"/>
          <w:szCs w:val="24"/>
          <w:lang w:val="en-GB"/>
        </w:rPr>
      </w:pPr>
    </w:p>
    <w:p w:rsidR="00D17667" w:rsidRDefault="00D17667" w:rsidP="007F02D6">
      <w:pPr>
        <w:jc w:val="both"/>
        <w:rPr>
          <w:sz w:val="24"/>
          <w:szCs w:val="24"/>
          <w:lang w:val="en-GB"/>
        </w:rPr>
      </w:pPr>
      <w:r>
        <w:rPr>
          <w:sz w:val="24"/>
          <w:szCs w:val="24"/>
          <w:lang w:val="en-GB"/>
        </w:rPr>
        <w:t xml:space="preserve">Even if one were to accept that there is a housing need for this scheme, it is relevant to consider the proposal against the criteria </w:t>
      </w:r>
      <w:r w:rsidR="0038144B">
        <w:rPr>
          <w:sz w:val="24"/>
          <w:szCs w:val="24"/>
          <w:lang w:val="en-GB"/>
        </w:rPr>
        <w:t>set out in emerging Policy H2. Importantly, the first of these criteria is that ‘the development should be of a proportionate and appropriate scale to its contex</w:t>
      </w:r>
      <w:r w:rsidR="00212A2C">
        <w:rPr>
          <w:sz w:val="24"/>
          <w:szCs w:val="24"/>
          <w:lang w:val="en-GB"/>
        </w:rPr>
        <w:t>t.</w:t>
      </w:r>
      <w:r w:rsidR="0038144B">
        <w:rPr>
          <w:sz w:val="24"/>
          <w:szCs w:val="24"/>
          <w:lang w:val="en-GB"/>
        </w:rPr>
        <w:t>’</w:t>
      </w:r>
    </w:p>
    <w:p w:rsidR="0038144B" w:rsidRDefault="0038144B" w:rsidP="007F02D6">
      <w:pPr>
        <w:jc w:val="both"/>
        <w:rPr>
          <w:sz w:val="24"/>
          <w:szCs w:val="24"/>
          <w:lang w:val="en-GB"/>
        </w:rPr>
      </w:pPr>
    </w:p>
    <w:p w:rsidR="0038144B" w:rsidRDefault="0038144B" w:rsidP="007F02D6">
      <w:pPr>
        <w:jc w:val="both"/>
        <w:rPr>
          <w:sz w:val="24"/>
          <w:szCs w:val="24"/>
          <w:lang w:val="en-GB"/>
        </w:rPr>
      </w:pPr>
      <w:r>
        <w:rPr>
          <w:sz w:val="24"/>
          <w:szCs w:val="24"/>
          <w:lang w:val="en-GB"/>
        </w:rPr>
        <w:t xml:space="preserve">At 1,500 homes plus employment land, new school, local centres, sports facilities and various other community facilities, I fail to see how this proposal could be considered to be of a </w:t>
      </w:r>
      <w:r w:rsidR="00212A2C">
        <w:rPr>
          <w:sz w:val="24"/>
          <w:szCs w:val="24"/>
          <w:lang w:val="en-GB"/>
        </w:rPr>
        <w:t>‘</w:t>
      </w:r>
      <w:r>
        <w:rPr>
          <w:sz w:val="24"/>
          <w:szCs w:val="24"/>
          <w:lang w:val="en-GB"/>
        </w:rPr>
        <w:t>proportionate and appropriate scale</w:t>
      </w:r>
      <w:r w:rsidR="00212A2C">
        <w:rPr>
          <w:sz w:val="24"/>
          <w:szCs w:val="24"/>
          <w:lang w:val="en-GB"/>
        </w:rPr>
        <w:t>’</w:t>
      </w:r>
      <w:r>
        <w:rPr>
          <w:sz w:val="24"/>
          <w:szCs w:val="24"/>
          <w:lang w:val="en-GB"/>
        </w:rPr>
        <w:t xml:space="preserve">. I would </w:t>
      </w:r>
      <w:r w:rsidR="00212A2C">
        <w:rPr>
          <w:sz w:val="24"/>
          <w:szCs w:val="24"/>
          <w:lang w:val="en-GB"/>
        </w:rPr>
        <w:t>acknowledge</w:t>
      </w:r>
      <w:r>
        <w:rPr>
          <w:sz w:val="24"/>
          <w:szCs w:val="24"/>
          <w:lang w:val="en-GB"/>
        </w:rPr>
        <w:t xml:space="preserve"> that a smaller scheme of 180 or so dwellings as identified in the </w:t>
      </w:r>
      <w:r w:rsidR="00212A2C">
        <w:rPr>
          <w:sz w:val="24"/>
          <w:szCs w:val="24"/>
          <w:lang w:val="en-GB"/>
        </w:rPr>
        <w:t xml:space="preserve">Council’s </w:t>
      </w:r>
      <w:r>
        <w:rPr>
          <w:sz w:val="24"/>
          <w:szCs w:val="24"/>
          <w:lang w:val="en-GB"/>
        </w:rPr>
        <w:t xml:space="preserve">SHLAA would be of an appropriate scale for a </w:t>
      </w:r>
      <w:r w:rsidR="00212A2C">
        <w:rPr>
          <w:sz w:val="24"/>
          <w:szCs w:val="24"/>
          <w:lang w:val="en-GB"/>
        </w:rPr>
        <w:t xml:space="preserve">town the size of Woodstock. </w:t>
      </w:r>
      <w:r>
        <w:rPr>
          <w:sz w:val="24"/>
          <w:szCs w:val="24"/>
          <w:lang w:val="en-GB"/>
        </w:rPr>
        <w:t xml:space="preserve"> </w:t>
      </w:r>
    </w:p>
    <w:p w:rsidR="0038144B" w:rsidRDefault="0038144B" w:rsidP="007F02D6">
      <w:pPr>
        <w:jc w:val="both"/>
        <w:rPr>
          <w:sz w:val="24"/>
          <w:szCs w:val="24"/>
          <w:lang w:val="en-GB"/>
        </w:rPr>
      </w:pPr>
    </w:p>
    <w:p w:rsidR="0038144B" w:rsidRDefault="0038144B" w:rsidP="007F02D6">
      <w:pPr>
        <w:jc w:val="both"/>
        <w:rPr>
          <w:sz w:val="24"/>
          <w:szCs w:val="24"/>
          <w:lang w:val="en-GB"/>
        </w:rPr>
      </w:pPr>
      <w:r>
        <w:rPr>
          <w:sz w:val="24"/>
          <w:szCs w:val="24"/>
          <w:lang w:val="en-GB"/>
        </w:rPr>
        <w:t xml:space="preserve">The second </w:t>
      </w:r>
      <w:proofErr w:type="gramStart"/>
      <w:r>
        <w:rPr>
          <w:sz w:val="24"/>
          <w:szCs w:val="24"/>
          <w:lang w:val="en-GB"/>
        </w:rPr>
        <w:t>criteria of Policy H2 refers</w:t>
      </w:r>
      <w:proofErr w:type="gramEnd"/>
      <w:r>
        <w:rPr>
          <w:sz w:val="24"/>
          <w:szCs w:val="24"/>
          <w:lang w:val="en-GB"/>
        </w:rPr>
        <w:t xml:space="preserve"> to proposals having to be of ‘demonstrable benefit to the local community’. Again this is directly applicable and I would argue that whilst the applicant goes to great lengths to spell out the economic and social benefits of the proposal, the scale of development is such that it cannot reasonably be considered to be of community benefit. Indeed it is likely to have a profound and harmful effect on the local community by virtue of the sheer scale </w:t>
      </w:r>
      <w:r w:rsidR="00212A2C">
        <w:rPr>
          <w:sz w:val="24"/>
          <w:szCs w:val="24"/>
          <w:lang w:val="en-GB"/>
        </w:rPr>
        <w:t xml:space="preserve">and impact </w:t>
      </w:r>
      <w:r>
        <w:rPr>
          <w:sz w:val="24"/>
          <w:szCs w:val="24"/>
          <w:lang w:val="en-GB"/>
        </w:rPr>
        <w:t xml:space="preserve">of the proposal. </w:t>
      </w:r>
    </w:p>
    <w:p w:rsidR="0038144B" w:rsidRDefault="0038144B" w:rsidP="007F02D6">
      <w:pPr>
        <w:jc w:val="both"/>
        <w:rPr>
          <w:sz w:val="24"/>
          <w:szCs w:val="24"/>
          <w:lang w:val="en-GB"/>
        </w:rPr>
      </w:pPr>
    </w:p>
    <w:p w:rsidR="00C86C76" w:rsidRDefault="0038144B" w:rsidP="007F02D6">
      <w:pPr>
        <w:jc w:val="both"/>
        <w:rPr>
          <w:sz w:val="24"/>
          <w:szCs w:val="24"/>
          <w:lang w:val="en-GB"/>
        </w:rPr>
      </w:pPr>
      <w:r>
        <w:rPr>
          <w:sz w:val="24"/>
          <w:szCs w:val="24"/>
          <w:lang w:val="en-GB"/>
        </w:rPr>
        <w:t xml:space="preserve">The fifth </w:t>
      </w:r>
      <w:proofErr w:type="gramStart"/>
      <w:r>
        <w:rPr>
          <w:sz w:val="24"/>
          <w:szCs w:val="24"/>
          <w:lang w:val="en-GB"/>
        </w:rPr>
        <w:t>criteria of Policy H2 requires</w:t>
      </w:r>
      <w:proofErr w:type="gramEnd"/>
      <w:r>
        <w:rPr>
          <w:sz w:val="24"/>
          <w:szCs w:val="24"/>
          <w:lang w:val="en-GB"/>
        </w:rPr>
        <w:t xml:space="preserve"> development to form a logical complement to the existing scale and pattern of development and/or the character of the area. </w:t>
      </w:r>
      <w:r w:rsidR="00C86C76">
        <w:rPr>
          <w:sz w:val="24"/>
          <w:szCs w:val="24"/>
          <w:lang w:val="en-GB"/>
        </w:rPr>
        <w:t xml:space="preserve">Again I would suggest that the application proposal fails to fulfil the criteria. A development of 1,500 homes cannot be considered to form a logical compliment to a town the size </w:t>
      </w:r>
      <w:r w:rsidR="00212A2C">
        <w:rPr>
          <w:sz w:val="24"/>
          <w:szCs w:val="24"/>
          <w:lang w:val="en-GB"/>
        </w:rPr>
        <w:t xml:space="preserve">and form </w:t>
      </w:r>
      <w:r w:rsidR="00C86C76">
        <w:rPr>
          <w:sz w:val="24"/>
          <w:szCs w:val="24"/>
          <w:lang w:val="en-GB"/>
        </w:rPr>
        <w:t>of Woodstock.</w:t>
      </w:r>
    </w:p>
    <w:p w:rsidR="00C86C76" w:rsidRDefault="00C86C76" w:rsidP="007F02D6">
      <w:pPr>
        <w:jc w:val="both"/>
        <w:rPr>
          <w:sz w:val="24"/>
          <w:szCs w:val="24"/>
          <w:lang w:val="en-GB"/>
        </w:rPr>
      </w:pPr>
    </w:p>
    <w:p w:rsidR="00C86C76" w:rsidRDefault="00C86C76" w:rsidP="007F02D6">
      <w:pPr>
        <w:jc w:val="both"/>
        <w:rPr>
          <w:sz w:val="24"/>
          <w:szCs w:val="24"/>
          <w:lang w:val="en-GB"/>
        </w:rPr>
      </w:pPr>
      <w:r>
        <w:rPr>
          <w:sz w:val="24"/>
          <w:szCs w:val="24"/>
          <w:lang w:val="en-GB"/>
        </w:rPr>
        <w:t xml:space="preserve">To summarise, in terms of the principle of development in this location, whilst I would agree that Woodstock is a sustainable settlement, capable of accommodating additional growth, what is currently proposed is completely at odds with both the adopted and emerging Local Plans. The Council’s SHLAA acknowledges that the site is capable of accommodating around 180 homes but this is a very different proposition. </w:t>
      </w:r>
    </w:p>
    <w:p w:rsidR="00C86C76" w:rsidRDefault="00C86C76" w:rsidP="007F02D6">
      <w:pPr>
        <w:jc w:val="both"/>
        <w:rPr>
          <w:sz w:val="24"/>
          <w:szCs w:val="24"/>
          <w:lang w:val="en-GB"/>
        </w:rPr>
      </w:pPr>
    </w:p>
    <w:p w:rsidR="00C86C76" w:rsidRDefault="00C86C76" w:rsidP="007F02D6">
      <w:pPr>
        <w:jc w:val="both"/>
        <w:rPr>
          <w:sz w:val="24"/>
          <w:szCs w:val="24"/>
          <w:lang w:val="en-GB"/>
        </w:rPr>
      </w:pPr>
      <w:r>
        <w:rPr>
          <w:sz w:val="24"/>
          <w:szCs w:val="24"/>
          <w:lang w:val="en-GB"/>
        </w:rPr>
        <w:t>The development is not needed to meet the identified housing needs of either West Oxfordshire District or Cherwell District and whilst it could potentially be seen as a way of addressing unmet housing need arising from Oxford City, to grant permission now would be premature and pre-empt the outcome of the countywide option appraisal work that will be happening over the next 6 months.</w:t>
      </w:r>
    </w:p>
    <w:p w:rsidR="00C86C76" w:rsidRDefault="00C86C76" w:rsidP="007F02D6">
      <w:pPr>
        <w:jc w:val="both"/>
        <w:rPr>
          <w:sz w:val="24"/>
          <w:szCs w:val="24"/>
          <w:lang w:val="en-GB"/>
        </w:rPr>
      </w:pPr>
    </w:p>
    <w:p w:rsidR="006A691E" w:rsidRDefault="006A691E" w:rsidP="007F02D6">
      <w:pPr>
        <w:jc w:val="both"/>
        <w:rPr>
          <w:color w:val="FF0000"/>
          <w:sz w:val="24"/>
          <w:szCs w:val="24"/>
          <w:lang w:val="en-GB"/>
        </w:rPr>
      </w:pPr>
    </w:p>
    <w:p w:rsidR="006B4EFB" w:rsidRDefault="001C1E68" w:rsidP="007F02D6">
      <w:pPr>
        <w:jc w:val="both"/>
        <w:rPr>
          <w:b/>
          <w:sz w:val="24"/>
          <w:szCs w:val="24"/>
          <w:lang w:val="en-GB"/>
        </w:rPr>
      </w:pPr>
      <w:r>
        <w:rPr>
          <w:b/>
          <w:sz w:val="24"/>
          <w:szCs w:val="24"/>
          <w:lang w:val="en-GB"/>
        </w:rPr>
        <w:t xml:space="preserve">Transport considerations </w:t>
      </w:r>
    </w:p>
    <w:p w:rsidR="00783DC0" w:rsidRPr="00E43A89" w:rsidRDefault="00783DC0" w:rsidP="007F02D6">
      <w:pPr>
        <w:jc w:val="both"/>
        <w:rPr>
          <w:i/>
          <w:sz w:val="24"/>
          <w:szCs w:val="24"/>
          <w:u w:val="single"/>
          <w:lang w:val="en-GB"/>
        </w:rPr>
      </w:pPr>
      <w:r w:rsidRPr="00E43A89">
        <w:rPr>
          <w:i/>
          <w:sz w:val="24"/>
          <w:szCs w:val="24"/>
          <w:u w:val="single"/>
          <w:lang w:val="en-GB"/>
        </w:rPr>
        <w:t>Highway considerations</w:t>
      </w:r>
    </w:p>
    <w:p w:rsidR="00BD4447" w:rsidRDefault="00BD4447" w:rsidP="007F02D6">
      <w:pPr>
        <w:jc w:val="both"/>
        <w:rPr>
          <w:sz w:val="24"/>
          <w:szCs w:val="24"/>
          <w:lang w:val="en-GB"/>
        </w:rPr>
      </w:pPr>
      <w:r>
        <w:rPr>
          <w:sz w:val="24"/>
          <w:szCs w:val="24"/>
          <w:lang w:val="en-GB"/>
        </w:rPr>
        <w:t>The scheme will be served by three</w:t>
      </w:r>
      <w:r w:rsidR="00A96AB2">
        <w:rPr>
          <w:sz w:val="24"/>
          <w:szCs w:val="24"/>
          <w:lang w:val="en-GB"/>
        </w:rPr>
        <w:t xml:space="preserve"> </w:t>
      </w:r>
      <w:r w:rsidR="001C1E68">
        <w:rPr>
          <w:sz w:val="24"/>
          <w:szCs w:val="24"/>
          <w:lang w:val="en-GB"/>
        </w:rPr>
        <w:t>access points comprising of</w:t>
      </w:r>
      <w:r>
        <w:rPr>
          <w:sz w:val="24"/>
          <w:szCs w:val="24"/>
          <w:lang w:val="en-GB"/>
        </w:rPr>
        <w:t xml:space="preserve"> two </w:t>
      </w:r>
      <w:r w:rsidR="0095219C">
        <w:rPr>
          <w:sz w:val="24"/>
          <w:szCs w:val="24"/>
          <w:lang w:val="en-GB"/>
        </w:rPr>
        <w:t xml:space="preserve">primary </w:t>
      </w:r>
      <w:r>
        <w:rPr>
          <w:sz w:val="24"/>
          <w:szCs w:val="24"/>
          <w:lang w:val="en-GB"/>
        </w:rPr>
        <w:t>access points, one of which is located off the A44 Oxford Road and on</w:t>
      </w:r>
      <w:r w:rsidR="0095219C">
        <w:rPr>
          <w:sz w:val="24"/>
          <w:szCs w:val="24"/>
          <w:lang w:val="en-GB"/>
        </w:rPr>
        <w:t>e</w:t>
      </w:r>
      <w:r>
        <w:rPr>
          <w:sz w:val="24"/>
          <w:szCs w:val="24"/>
          <w:lang w:val="en-GB"/>
        </w:rPr>
        <w:t xml:space="preserve"> </w:t>
      </w:r>
      <w:r w:rsidR="0095219C">
        <w:rPr>
          <w:sz w:val="24"/>
          <w:szCs w:val="24"/>
          <w:lang w:val="en-GB"/>
        </w:rPr>
        <w:t>off the A4095 Upper Campsfield Road. In</w:t>
      </w:r>
      <w:r>
        <w:rPr>
          <w:sz w:val="24"/>
          <w:szCs w:val="24"/>
          <w:lang w:val="en-GB"/>
        </w:rPr>
        <w:t xml:space="preserve"> addition, the site is served by </w:t>
      </w:r>
      <w:r w:rsidR="00A96AB2">
        <w:rPr>
          <w:sz w:val="24"/>
          <w:szCs w:val="24"/>
          <w:lang w:val="en-GB"/>
        </w:rPr>
        <w:t>one</w:t>
      </w:r>
      <w:r w:rsidR="0095219C">
        <w:rPr>
          <w:sz w:val="24"/>
          <w:szCs w:val="24"/>
          <w:lang w:val="en-GB"/>
        </w:rPr>
        <w:t xml:space="preserve"> secondary</w:t>
      </w:r>
      <w:r>
        <w:rPr>
          <w:sz w:val="24"/>
          <w:szCs w:val="24"/>
          <w:lang w:val="en-GB"/>
        </w:rPr>
        <w:t xml:space="preserve"> access</w:t>
      </w:r>
      <w:r w:rsidR="0095219C" w:rsidRPr="0095219C">
        <w:rPr>
          <w:sz w:val="24"/>
          <w:szCs w:val="24"/>
          <w:lang w:val="en-GB"/>
        </w:rPr>
        <w:t xml:space="preserve"> </w:t>
      </w:r>
      <w:r w:rsidR="0095219C">
        <w:rPr>
          <w:sz w:val="24"/>
          <w:szCs w:val="24"/>
          <w:lang w:val="en-GB"/>
        </w:rPr>
        <w:t>off Shipton Road to the north</w:t>
      </w:r>
      <w:r>
        <w:rPr>
          <w:sz w:val="24"/>
          <w:szCs w:val="24"/>
          <w:lang w:val="en-GB"/>
        </w:rPr>
        <w:t xml:space="preserve">. The main access </w:t>
      </w:r>
      <w:r w:rsidR="0095219C">
        <w:rPr>
          <w:sz w:val="24"/>
          <w:szCs w:val="24"/>
          <w:lang w:val="en-GB"/>
        </w:rPr>
        <w:t xml:space="preserve">off the A4095 </w:t>
      </w:r>
      <w:r w:rsidR="00C74253">
        <w:rPr>
          <w:sz w:val="24"/>
          <w:szCs w:val="24"/>
          <w:lang w:val="en-GB"/>
        </w:rPr>
        <w:t>is proposed to serve the ‘link and r</w:t>
      </w:r>
      <w:r>
        <w:rPr>
          <w:sz w:val="24"/>
          <w:szCs w:val="24"/>
          <w:lang w:val="en-GB"/>
        </w:rPr>
        <w:t>id</w:t>
      </w:r>
      <w:r w:rsidR="001C1E68">
        <w:rPr>
          <w:sz w:val="24"/>
          <w:szCs w:val="24"/>
          <w:lang w:val="en-GB"/>
        </w:rPr>
        <w:t>e’ and employment</w:t>
      </w:r>
      <w:r w:rsidR="00CC4CC3">
        <w:rPr>
          <w:sz w:val="24"/>
          <w:szCs w:val="24"/>
          <w:lang w:val="en-GB"/>
        </w:rPr>
        <w:t xml:space="preserve"> site</w:t>
      </w:r>
      <w:r w:rsidR="001C1E68">
        <w:rPr>
          <w:sz w:val="24"/>
          <w:szCs w:val="24"/>
          <w:lang w:val="en-GB"/>
        </w:rPr>
        <w:t>. Notwithstanding the principle of development on this wider site, it</w:t>
      </w:r>
      <w:r w:rsidR="00CC4CC3">
        <w:rPr>
          <w:sz w:val="24"/>
          <w:szCs w:val="24"/>
          <w:lang w:val="en-GB"/>
        </w:rPr>
        <w:t xml:space="preserve"> would see</w:t>
      </w:r>
      <w:r w:rsidR="00C74253">
        <w:rPr>
          <w:sz w:val="24"/>
          <w:szCs w:val="24"/>
          <w:lang w:val="en-GB"/>
        </w:rPr>
        <w:t>m more logical to position the link and r</w:t>
      </w:r>
      <w:r w:rsidR="00CC4CC3">
        <w:rPr>
          <w:sz w:val="24"/>
          <w:szCs w:val="24"/>
          <w:lang w:val="en-GB"/>
        </w:rPr>
        <w:t>ide site adjacent to</w:t>
      </w:r>
      <w:r w:rsidR="001C1E68">
        <w:rPr>
          <w:sz w:val="24"/>
          <w:szCs w:val="24"/>
          <w:lang w:val="en-GB"/>
        </w:rPr>
        <w:t xml:space="preserve"> the A44 which is already a key bus route? Perhaps </w:t>
      </w:r>
      <w:r w:rsidR="008E7D58">
        <w:rPr>
          <w:sz w:val="24"/>
          <w:szCs w:val="24"/>
          <w:lang w:val="en-GB"/>
        </w:rPr>
        <w:t xml:space="preserve">this has already been explored and there are highway or landscape </w:t>
      </w:r>
      <w:r w:rsidR="00966733">
        <w:rPr>
          <w:sz w:val="24"/>
          <w:szCs w:val="24"/>
          <w:lang w:val="en-GB"/>
        </w:rPr>
        <w:t>constraints</w:t>
      </w:r>
      <w:r w:rsidR="001C1E68">
        <w:rPr>
          <w:sz w:val="24"/>
          <w:szCs w:val="24"/>
          <w:lang w:val="en-GB"/>
        </w:rPr>
        <w:t xml:space="preserve"> which</w:t>
      </w:r>
      <w:r w:rsidR="00CC4CC3">
        <w:rPr>
          <w:sz w:val="24"/>
          <w:szCs w:val="24"/>
          <w:lang w:val="en-GB"/>
        </w:rPr>
        <w:t xml:space="preserve"> restrict this</w:t>
      </w:r>
      <w:r w:rsidR="001C1E68">
        <w:rPr>
          <w:sz w:val="24"/>
          <w:szCs w:val="24"/>
          <w:lang w:val="en-GB"/>
        </w:rPr>
        <w:t xml:space="preserve">?    </w:t>
      </w:r>
    </w:p>
    <w:p w:rsidR="001C1E68" w:rsidRDefault="001C1E68" w:rsidP="007F02D6">
      <w:pPr>
        <w:jc w:val="both"/>
        <w:rPr>
          <w:sz w:val="24"/>
          <w:szCs w:val="24"/>
          <w:lang w:val="en-GB"/>
        </w:rPr>
      </w:pPr>
    </w:p>
    <w:p w:rsidR="00783DC0" w:rsidRDefault="00CC4CC3" w:rsidP="007F02D6">
      <w:pPr>
        <w:jc w:val="both"/>
        <w:rPr>
          <w:sz w:val="24"/>
          <w:szCs w:val="24"/>
          <w:lang w:val="en-GB"/>
        </w:rPr>
      </w:pPr>
      <w:r>
        <w:rPr>
          <w:sz w:val="24"/>
          <w:szCs w:val="24"/>
          <w:lang w:val="en-GB"/>
        </w:rPr>
        <w:t>The application include</w:t>
      </w:r>
      <w:r w:rsidR="00E72965">
        <w:rPr>
          <w:sz w:val="24"/>
          <w:szCs w:val="24"/>
          <w:lang w:val="en-GB"/>
        </w:rPr>
        <w:t>s works</w:t>
      </w:r>
      <w:r w:rsidR="00A96AB2">
        <w:rPr>
          <w:sz w:val="24"/>
          <w:szCs w:val="24"/>
          <w:lang w:val="en-GB"/>
        </w:rPr>
        <w:t xml:space="preserve"> to the local highway network including</w:t>
      </w:r>
      <w:r w:rsidR="00E72965">
        <w:rPr>
          <w:sz w:val="24"/>
          <w:szCs w:val="24"/>
          <w:lang w:val="en-GB"/>
        </w:rPr>
        <w:t xml:space="preserve"> upgrades</w:t>
      </w:r>
      <w:r>
        <w:rPr>
          <w:sz w:val="24"/>
          <w:szCs w:val="24"/>
          <w:lang w:val="en-GB"/>
        </w:rPr>
        <w:t xml:space="preserve"> to</w:t>
      </w:r>
      <w:r w:rsidR="00A96AB2">
        <w:rPr>
          <w:sz w:val="24"/>
          <w:szCs w:val="24"/>
          <w:lang w:val="en-GB"/>
        </w:rPr>
        <w:t xml:space="preserve"> the Bladon Road roundabout to increase its capacity. </w:t>
      </w:r>
      <w:r w:rsidR="00E72965">
        <w:rPr>
          <w:sz w:val="24"/>
          <w:szCs w:val="24"/>
          <w:lang w:val="en-GB"/>
        </w:rPr>
        <w:t>Are</w:t>
      </w:r>
      <w:r w:rsidR="00A96AB2">
        <w:rPr>
          <w:sz w:val="24"/>
          <w:szCs w:val="24"/>
          <w:lang w:val="en-GB"/>
        </w:rPr>
        <w:t xml:space="preserve"> the highways departmen</w:t>
      </w:r>
      <w:r>
        <w:rPr>
          <w:sz w:val="24"/>
          <w:szCs w:val="24"/>
          <w:lang w:val="en-GB"/>
        </w:rPr>
        <w:t>t supportive of all the measures</w:t>
      </w:r>
      <w:r w:rsidR="00A96AB2">
        <w:rPr>
          <w:sz w:val="24"/>
          <w:szCs w:val="24"/>
          <w:lang w:val="en-GB"/>
        </w:rPr>
        <w:t xml:space="preserve"> </w:t>
      </w:r>
      <w:r w:rsidR="00E72965">
        <w:rPr>
          <w:sz w:val="24"/>
          <w:szCs w:val="24"/>
          <w:lang w:val="en-GB"/>
        </w:rPr>
        <w:t xml:space="preserve">proposed </w:t>
      </w:r>
      <w:r w:rsidR="00A96AB2">
        <w:rPr>
          <w:sz w:val="24"/>
          <w:szCs w:val="24"/>
          <w:lang w:val="en-GB"/>
        </w:rPr>
        <w:t>and are these sufficient</w:t>
      </w:r>
      <w:r w:rsidR="00BD43B9">
        <w:rPr>
          <w:sz w:val="24"/>
          <w:szCs w:val="24"/>
          <w:lang w:val="en-GB"/>
        </w:rPr>
        <w:t xml:space="preserve"> to mitigate the impacts? </w:t>
      </w:r>
      <w:r w:rsidR="00E72965">
        <w:rPr>
          <w:sz w:val="24"/>
          <w:szCs w:val="24"/>
          <w:lang w:val="en-GB"/>
        </w:rPr>
        <w:t>Traffic</w:t>
      </w:r>
      <w:r w:rsidR="00B8643B">
        <w:rPr>
          <w:sz w:val="24"/>
          <w:szCs w:val="24"/>
          <w:lang w:val="en-GB"/>
        </w:rPr>
        <w:t xml:space="preserve"> on the A44 towards Oxford is identified</w:t>
      </w:r>
      <w:r w:rsidR="00E72965">
        <w:rPr>
          <w:sz w:val="24"/>
          <w:szCs w:val="24"/>
          <w:lang w:val="en-GB"/>
        </w:rPr>
        <w:t xml:space="preserve"> as operating beyond capacity during </w:t>
      </w:r>
      <w:r w:rsidR="000506C2">
        <w:rPr>
          <w:sz w:val="24"/>
          <w:szCs w:val="24"/>
          <w:lang w:val="en-GB"/>
        </w:rPr>
        <w:t xml:space="preserve">morning </w:t>
      </w:r>
      <w:r w:rsidR="00E72965">
        <w:rPr>
          <w:sz w:val="24"/>
          <w:szCs w:val="24"/>
          <w:lang w:val="en-GB"/>
        </w:rPr>
        <w:t xml:space="preserve">peak </w:t>
      </w:r>
      <w:r w:rsidR="000506C2">
        <w:rPr>
          <w:sz w:val="24"/>
          <w:szCs w:val="24"/>
          <w:lang w:val="en-GB"/>
        </w:rPr>
        <w:t>hours</w:t>
      </w:r>
      <w:r w:rsidR="00E72965">
        <w:rPr>
          <w:sz w:val="24"/>
          <w:szCs w:val="24"/>
          <w:lang w:val="en-GB"/>
        </w:rPr>
        <w:t xml:space="preserve"> a</w:t>
      </w:r>
      <w:r>
        <w:rPr>
          <w:sz w:val="24"/>
          <w:szCs w:val="24"/>
          <w:lang w:val="en-GB"/>
        </w:rPr>
        <w:t xml:space="preserve">nd therefore </w:t>
      </w:r>
      <w:r w:rsidR="000506C2">
        <w:rPr>
          <w:sz w:val="24"/>
          <w:szCs w:val="24"/>
          <w:lang w:val="en-GB"/>
        </w:rPr>
        <w:t xml:space="preserve">this </w:t>
      </w:r>
      <w:r>
        <w:rPr>
          <w:sz w:val="24"/>
          <w:szCs w:val="24"/>
          <w:lang w:val="en-GB"/>
        </w:rPr>
        <w:t>suffer</w:t>
      </w:r>
      <w:r w:rsidR="000506C2">
        <w:rPr>
          <w:sz w:val="24"/>
          <w:szCs w:val="24"/>
          <w:lang w:val="en-GB"/>
        </w:rPr>
        <w:t>s</w:t>
      </w:r>
      <w:r w:rsidR="00E72965">
        <w:rPr>
          <w:sz w:val="24"/>
          <w:szCs w:val="24"/>
          <w:lang w:val="en-GB"/>
        </w:rPr>
        <w:t xml:space="preserve"> from congestion</w:t>
      </w:r>
      <w:r>
        <w:rPr>
          <w:sz w:val="24"/>
          <w:szCs w:val="24"/>
          <w:lang w:val="en-GB"/>
        </w:rPr>
        <w:t xml:space="preserve"> on a daily basis</w:t>
      </w:r>
      <w:r w:rsidR="00E72965">
        <w:rPr>
          <w:sz w:val="24"/>
          <w:szCs w:val="24"/>
          <w:lang w:val="en-GB"/>
        </w:rPr>
        <w:t>.</w:t>
      </w:r>
      <w:r w:rsidR="00BD43B9">
        <w:rPr>
          <w:sz w:val="24"/>
          <w:szCs w:val="24"/>
          <w:lang w:val="en-GB"/>
        </w:rPr>
        <w:t xml:space="preserve"> The Transport Assessment submitted alongside this application sets out a list of required upgrades at each phase of development and includes </w:t>
      </w:r>
      <w:r w:rsidR="00A81E8E">
        <w:rPr>
          <w:sz w:val="24"/>
          <w:szCs w:val="24"/>
          <w:lang w:val="en-GB"/>
        </w:rPr>
        <w:t>County Council led schemes</w:t>
      </w:r>
      <w:r w:rsidR="00630B44">
        <w:rPr>
          <w:sz w:val="24"/>
          <w:szCs w:val="24"/>
          <w:lang w:val="en-GB"/>
        </w:rPr>
        <w:t xml:space="preserve"> including</w:t>
      </w:r>
      <w:r w:rsidR="000077FA">
        <w:rPr>
          <w:sz w:val="24"/>
          <w:szCs w:val="24"/>
          <w:lang w:val="en-GB"/>
        </w:rPr>
        <w:t xml:space="preserve"> upgrades to the </w:t>
      </w:r>
      <w:proofErr w:type="spellStart"/>
      <w:r w:rsidR="000077FA">
        <w:rPr>
          <w:sz w:val="24"/>
          <w:szCs w:val="24"/>
          <w:lang w:val="en-GB"/>
        </w:rPr>
        <w:t>Wolvercote</w:t>
      </w:r>
      <w:proofErr w:type="spellEnd"/>
      <w:r w:rsidR="000077FA">
        <w:rPr>
          <w:sz w:val="24"/>
          <w:szCs w:val="24"/>
          <w:lang w:val="en-GB"/>
        </w:rPr>
        <w:t xml:space="preserve"> and </w:t>
      </w:r>
      <w:proofErr w:type="spellStart"/>
      <w:r w:rsidR="000077FA">
        <w:rPr>
          <w:sz w:val="24"/>
          <w:szCs w:val="24"/>
          <w:lang w:val="en-GB"/>
        </w:rPr>
        <w:t>Cuttleslowe</w:t>
      </w:r>
      <w:proofErr w:type="spellEnd"/>
      <w:r w:rsidR="000077FA">
        <w:rPr>
          <w:sz w:val="24"/>
          <w:szCs w:val="24"/>
          <w:lang w:val="en-GB"/>
        </w:rPr>
        <w:t xml:space="preserve"> roundabout as well as infrastructure work associated with </w:t>
      </w:r>
      <w:r w:rsidR="006D35AC">
        <w:rPr>
          <w:sz w:val="24"/>
          <w:szCs w:val="24"/>
          <w:lang w:val="en-GB"/>
        </w:rPr>
        <w:t>the Northern Gateway.  It is not clear whether the County Council upgrades</w:t>
      </w:r>
      <w:r w:rsidR="00F16E3F">
        <w:rPr>
          <w:sz w:val="24"/>
          <w:szCs w:val="24"/>
          <w:lang w:val="en-GB"/>
        </w:rPr>
        <w:t xml:space="preserve"> and the Northern Gateway works</w:t>
      </w:r>
      <w:r w:rsidR="006D35AC">
        <w:rPr>
          <w:sz w:val="24"/>
          <w:szCs w:val="24"/>
          <w:lang w:val="en-GB"/>
        </w:rPr>
        <w:t xml:space="preserve"> are</w:t>
      </w:r>
      <w:r w:rsidR="000077FA">
        <w:rPr>
          <w:sz w:val="24"/>
          <w:szCs w:val="24"/>
          <w:lang w:val="en-GB"/>
        </w:rPr>
        <w:t xml:space="preserve"> committed</w:t>
      </w:r>
      <w:r w:rsidR="006D35AC">
        <w:rPr>
          <w:sz w:val="24"/>
          <w:szCs w:val="24"/>
          <w:lang w:val="en-GB"/>
        </w:rPr>
        <w:t xml:space="preserve"> schemes a</w:t>
      </w:r>
      <w:r w:rsidR="00F16E3F">
        <w:rPr>
          <w:sz w:val="24"/>
          <w:szCs w:val="24"/>
          <w:lang w:val="en-GB"/>
        </w:rPr>
        <w:t>n</w:t>
      </w:r>
      <w:r w:rsidR="006D35AC">
        <w:rPr>
          <w:sz w:val="24"/>
          <w:szCs w:val="24"/>
          <w:lang w:val="en-GB"/>
        </w:rPr>
        <w:t>d if not, what will be the impacts of additional flows</w:t>
      </w:r>
      <w:r w:rsidR="00F16E3F">
        <w:rPr>
          <w:sz w:val="24"/>
          <w:szCs w:val="24"/>
          <w:lang w:val="en-GB"/>
        </w:rPr>
        <w:t xml:space="preserve"> without these </w:t>
      </w:r>
      <w:r w:rsidR="00630B44">
        <w:rPr>
          <w:sz w:val="24"/>
          <w:szCs w:val="24"/>
          <w:lang w:val="en-GB"/>
        </w:rPr>
        <w:t xml:space="preserve">upgrades </w:t>
      </w:r>
      <w:r w:rsidR="00F328FB">
        <w:rPr>
          <w:sz w:val="24"/>
          <w:szCs w:val="24"/>
          <w:lang w:val="en-GB"/>
        </w:rPr>
        <w:t xml:space="preserve">in </w:t>
      </w:r>
      <w:r w:rsidR="00F16E3F">
        <w:rPr>
          <w:sz w:val="24"/>
          <w:szCs w:val="24"/>
          <w:lang w:val="en-GB"/>
        </w:rPr>
        <w:t>place</w:t>
      </w:r>
      <w:r w:rsidR="006D35AC">
        <w:rPr>
          <w:sz w:val="24"/>
          <w:szCs w:val="24"/>
          <w:lang w:val="en-GB"/>
        </w:rPr>
        <w:t>?</w:t>
      </w:r>
      <w:r w:rsidR="00F16E3F">
        <w:rPr>
          <w:sz w:val="24"/>
          <w:szCs w:val="24"/>
          <w:lang w:val="en-GB"/>
        </w:rPr>
        <w:t xml:space="preserve"> </w:t>
      </w:r>
      <w:r w:rsidR="00630B44">
        <w:rPr>
          <w:sz w:val="24"/>
          <w:szCs w:val="24"/>
          <w:lang w:val="en-GB"/>
        </w:rPr>
        <w:t xml:space="preserve">In addition, there is a </w:t>
      </w:r>
      <w:r w:rsidR="000506C2">
        <w:rPr>
          <w:sz w:val="24"/>
          <w:szCs w:val="24"/>
          <w:lang w:val="en-GB"/>
        </w:rPr>
        <w:t>lack of clarity</w:t>
      </w:r>
      <w:r w:rsidR="00F16E3F">
        <w:rPr>
          <w:sz w:val="24"/>
          <w:szCs w:val="24"/>
          <w:lang w:val="en-GB"/>
        </w:rPr>
        <w:t xml:space="preserve"> regarding the Northern Gateway ‘infrastructural’ works</w:t>
      </w:r>
      <w:r w:rsidR="00630B44">
        <w:rPr>
          <w:sz w:val="24"/>
          <w:szCs w:val="24"/>
          <w:lang w:val="en-GB"/>
        </w:rPr>
        <w:t>; what do these incorporate, when are they ant</w:t>
      </w:r>
      <w:r w:rsidR="000506C2">
        <w:rPr>
          <w:sz w:val="24"/>
          <w:szCs w:val="24"/>
          <w:lang w:val="en-GB"/>
        </w:rPr>
        <w:t xml:space="preserve">icipated to be completed and have they been </w:t>
      </w:r>
      <w:r w:rsidR="00630B44">
        <w:rPr>
          <w:sz w:val="24"/>
          <w:szCs w:val="24"/>
          <w:lang w:val="en-GB"/>
        </w:rPr>
        <w:t>committed?</w:t>
      </w:r>
      <w:r w:rsidR="00F16E3F">
        <w:rPr>
          <w:sz w:val="24"/>
          <w:szCs w:val="24"/>
          <w:lang w:val="en-GB"/>
        </w:rPr>
        <w:t xml:space="preserve"> </w:t>
      </w:r>
      <w:r w:rsidR="006D35AC">
        <w:rPr>
          <w:sz w:val="24"/>
          <w:szCs w:val="24"/>
          <w:lang w:val="en-GB"/>
        </w:rPr>
        <w:t xml:space="preserve"> </w:t>
      </w:r>
    </w:p>
    <w:p w:rsidR="00404148" w:rsidRDefault="00404148" w:rsidP="007F02D6">
      <w:pPr>
        <w:jc w:val="both"/>
        <w:rPr>
          <w:sz w:val="24"/>
          <w:szCs w:val="24"/>
          <w:lang w:val="en-GB"/>
        </w:rPr>
      </w:pPr>
    </w:p>
    <w:p w:rsidR="00F80219" w:rsidRDefault="00F80219" w:rsidP="007F02D6">
      <w:pPr>
        <w:jc w:val="both"/>
        <w:rPr>
          <w:sz w:val="24"/>
          <w:szCs w:val="24"/>
          <w:lang w:val="en-GB"/>
        </w:rPr>
      </w:pPr>
      <w:r>
        <w:rPr>
          <w:sz w:val="24"/>
          <w:szCs w:val="24"/>
          <w:lang w:val="en-GB"/>
        </w:rPr>
        <w:t>The proposal includes the provision of a coach park to the north of the site which will serve the Marlborough Secondary School. A few options have been suggested regarding the details of this. Are the highways department supportive of this concept? In addition, do we consider the landscape impacts of this to be detrimental (th</w:t>
      </w:r>
      <w:r w:rsidR="000506C2">
        <w:rPr>
          <w:sz w:val="24"/>
          <w:szCs w:val="24"/>
          <w:lang w:val="en-GB"/>
        </w:rPr>
        <w:t>is area is</w:t>
      </w:r>
      <w:r>
        <w:rPr>
          <w:sz w:val="24"/>
          <w:szCs w:val="24"/>
          <w:lang w:val="en-GB"/>
        </w:rPr>
        <w:t xml:space="preserve"> on the edge of the </w:t>
      </w:r>
      <w:r w:rsidR="00D65CA0">
        <w:rPr>
          <w:sz w:val="24"/>
          <w:szCs w:val="24"/>
          <w:lang w:val="en-GB"/>
        </w:rPr>
        <w:t>development</w:t>
      </w:r>
      <w:r>
        <w:rPr>
          <w:sz w:val="24"/>
          <w:szCs w:val="24"/>
          <w:lang w:val="en-GB"/>
        </w:rPr>
        <w:t xml:space="preserve"> site and may look unsightly from the adjacent </w:t>
      </w:r>
      <w:r w:rsidR="000506C2">
        <w:rPr>
          <w:sz w:val="24"/>
          <w:szCs w:val="24"/>
          <w:lang w:val="en-GB"/>
        </w:rPr>
        <w:t>countryside.)?</w:t>
      </w:r>
    </w:p>
    <w:p w:rsidR="00F80219" w:rsidRDefault="00F80219" w:rsidP="007F02D6">
      <w:pPr>
        <w:jc w:val="both"/>
        <w:rPr>
          <w:sz w:val="24"/>
          <w:szCs w:val="24"/>
          <w:lang w:val="en-GB"/>
        </w:rPr>
      </w:pPr>
    </w:p>
    <w:p w:rsidR="00404148" w:rsidRDefault="000506C2" w:rsidP="007F02D6">
      <w:pPr>
        <w:jc w:val="both"/>
        <w:rPr>
          <w:sz w:val="24"/>
          <w:szCs w:val="24"/>
          <w:lang w:val="en-GB"/>
        </w:rPr>
      </w:pPr>
      <w:r>
        <w:rPr>
          <w:sz w:val="24"/>
          <w:szCs w:val="24"/>
          <w:lang w:val="en-GB"/>
        </w:rPr>
        <w:t>Finally, a</w:t>
      </w:r>
      <w:r w:rsidR="00404148">
        <w:rPr>
          <w:sz w:val="24"/>
          <w:szCs w:val="24"/>
          <w:lang w:val="en-GB"/>
        </w:rPr>
        <w:t>re the highways department supportive of the</w:t>
      </w:r>
      <w:r w:rsidR="00CC4CC3">
        <w:rPr>
          <w:sz w:val="24"/>
          <w:szCs w:val="24"/>
          <w:lang w:val="en-GB"/>
        </w:rPr>
        <w:t xml:space="preserve"> access points,</w:t>
      </w:r>
      <w:r w:rsidR="00404148">
        <w:rPr>
          <w:sz w:val="24"/>
          <w:szCs w:val="24"/>
          <w:lang w:val="en-GB"/>
        </w:rPr>
        <w:t xml:space="preserve"> internal road network and the</w:t>
      </w:r>
      <w:r>
        <w:rPr>
          <w:sz w:val="24"/>
          <w:szCs w:val="24"/>
          <w:lang w:val="en-GB"/>
        </w:rPr>
        <w:t xml:space="preserve"> general location,</w:t>
      </w:r>
      <w:r w:rsidR="00404148">
        <w:rPr>
          <w:sz w:val="24"/>
          <w:szCs w:val="24"/>
          <w:lang w:val="en-GB"/>
        </w:rPr>
        <w:t xml:space="preserve"> accessibility and dimensions of the parking spaces? </w:t>
      </w:r>
    </w:p>
    <w:p w:rsidR="0081520B" w:rsidRDefault="0081520B" w:rsidP="007F02D6">
      <w:pPr>
        <w:jc w:val="both"/>
        <w:rPr>
          <w:sz w:val="24"/>
          <w:szCs w:val="24"/>
          <w:lang w:val="en-GB"/>
        </w:rPr>
      </w:pPr>
    </w:p>
    <w:p w:rsidR="0081520B" w:rsidRDefault="0081520B" w:rsidP="007F02D6">
      <w:pPr>
        <w:jc w:val="both"/>
        <w:rPr>
          <w:sz w:val="24"/>
          <w:szCs w:val="24"/>
          <w:lang w:val="en-GB"/>
        </w:rPr>
      </w:pPr>
      <w:r>
        <w:rPr>
          <w:sz w:val="24"/>
          <w:szCs w:val="24"/>
          <w:lang w:val="en-GB"/>
        </w:rPr>
        <w:t>Policies BE3 and T1 of the WOLP 2011</w:t>
      </w:r>
    </w:p>
    <w:p w:rsidR="00B57D82" w:rsidRPr="0083099C" w:rsidRDefault="00B57D82" w:rsidP="007F02D6">
      <w:pPr>
        <w:jc w:val="both"/>
        <w:rPr>
          <w:sz w:val="24"/>
          <w:szCs w:val="24"/>
          <w:lang w:val="en-GB"/>
        </w:rPr>
      </w:pPr>
    </w:p>
    <w:p w:rsidR="000D1A5B" w:rsidRPr="00E43A89" w:rsidRDefault="000D1A5B" w:rsidP="007F02D6">
      <w:pPr>
        <w:jc w:val="both"/>
        <w:rPr>
          <w:i/>
          <w:sz w:val="24"/>
          <w:szCs w:val="24"/>
          <w:u w:val="single"/>
          <w:lang w:val="en-GB"/>
        </w:rPr>
      </w:pPr>
      <w:r w:rsidRPr="00E43A89">
        <w:rPr>
          <w:i/>
          <w:sz w:val="24"/>
          <w:szCs w:val="24"/>
          <w:u w:val="single"/>
          <w:lang w:val="en-GB"/>
        </w:rPr>
        <w:t>Public transport opportunities</w:t>
      </w:r>
    </w:p>
    <w:p w:rsidR="003D6A77" w:rsidRDefault="000D1A5B" w:rsidP="007F02D6">
      <w:pPr>
        <w:jc w:val="both"/>
        <w:rPr>
          <w:sz w:val="24"/>
          <w:szCs w:val="24"/>
          <w:lang w:val="en-GB"/>
        </w:rPr>
      </w:pPr>
      <w:r>
        <w:rPr>
          <w:sz w:val="24"/>
          <w:szCs w:val="24"/>
          <w:lang w:val="en-GB"/>
        </w:rPr>
        <w:t>T</w:t>
      </w:r>
      <w:r w:rsidR="0083099C">
        <w:rPr>
          <w:sz w:val="24"/>
          <w:szCs w:val="24"/>
          <w:lang w:val="en-GB"/>
        </w:rPr>
        <w:t>he site is considered to be well located</w:t>
      </w:r>
      <w:r w:rsidR="007920E7">
        <w:rPr>
          <w:sz w:val="24"/>
          <w:szCs w:val="24"/>
          <w:lang w:val="en-GB"/>
        </w:rPr>
        <w:t xml:space="preserve"> to benefit from and assist in improving </w:t>
      </w:r>
      <w:r>
        <w:rPr>
          <w:sz w:val="24"/>
          <w:szCs w:val="24"/>
          <w:lang w:val="en-GB"/>
        </w:rPr>
        <w:t xml:space="preserve">on the current bus provision </w:t>
      </w:r>
      <w:r w:rsidR="0083099C">
        <w:rPr>
          <w:sz w:val="24"/>
          <w:szCs w:val="24"/>
          <w:lang w:val="en-GB"/>
        </w:rPr>
        <w:t>available within the vicinity of the site</w:t>
      </w:r>
      <w:r w:rsidR="00300D7B">
        <w:rPr>
          <w:sz w:val="24"/>
          <w:szCs w:val="24"/>
          <w:lang w:val="en-GB"/>
        </w:rPr>
        <w:t xml:space="preserve"> (in particular </w:t>
      </w:r>
      <w:r w:rsidR="007920E7">
        <w:rPr>
          <w:sz w:val="24"/>
          <w:szCs w:val="24"/>
          <w:lang w:val="en-GB"/>
        </w:rPr>
        <w:t>the S3 service to Oxford)</w:t>
      </w:r>
      <w:r w:rsidR="0083099C">
        <w:rPr>
          <w:sz w:val="24"/>
          <w:szCs w:val="24"/>
          <w:lang w:val="en-GB"/>
        </w:rPr>
        <w:t xml:space="preserve">. </w:t>
      </w:r>
      <w:r w:rsidR="007920E7">
        <w:rPr>
          <w:sz w:val="24"/>
          <w:szCs w:val="24"/>
          <w:lang w:val="en-GB"/>
        </w:rPr>
        <w:t xml:space="preserve">The site lies within a bus corridor </w:t>
      </w:r>
      <w:r w:rsidR="00F328FB">
        <w:rPr>
          <w:sz w:val="24"/>
          <w:szCs w:val="24"/>
          <w:lang w:val="en-GB"/>
        </w:rPr>
        <w:t xml:space="preserve">(A44) </w:t>
      </w:r>
      <w:r w:rsidR="007920E7">
        <w:rPr>
          <w:sz w:val="24"/>
          <w:szCs w:val="24"/>
          <w:lang w:val="en-GB"/>
        </w:rPr>
        <w:t xml:space="preserve">and therefore </w:t>
      </w:r>
      <w:r w:rsidR="0084770E">
        <w:rPr>
          <w:sz w:val="24"/>
          <w:szCs w:val="24"/>
          <w:lang w:val="en-GB"/>
        </w:rPr>
        <w:t>this offers future residents on the site an alternative to car based travel. However, due to the expanse of the site</w:t>
      </w:r>
      <w:r w:rsidR="00300D7B">
        <w:rPr>
          <w:sz w:val="24"/>
          <w:szCs w:val="24"/>
          <w:lang w:val="en-GB"/>
        </w:rPr>
        <w:t>, some areas exceed the recommended maximum distance for accessing a bus stop.</w:t>
      </w:r>
    </w:p>
    <w:p w:rsidR="00414CBF" w:rsidRDefault="00414CBF" w:rsidP="007F02D6">
      <w:pPr>
        <w:jc w:val="both"/>
        <w:rPr>
          <w:sz w:val="24"/>
          <w:szCs w:val="24"/>
          <w:lang w:val="en-GB"/>
        </w:rPr>
      </w:pPr>
    </w:p>
    <w:p w:rsidR="00414CBF" w:rsidRDefault="00414CBF" w:rsidP="007F02D6">
      <w:pPr>
        <w:jc w:val="both"/>
        <w:rPr>
          <w:sz w:val="24"/>
          <w:szCs w:val="24"/>
          <w:lang w:val="en-GB"/>
        </w:rPr>
      </w:pPr>
      <w:r>
        <w:rPr>
          <w:sz w:val="24"/>
          <w:szCs w:val="24"/>
          <w:lang w:val="en-GB"/>
        </w:rPr>
        <w:t xml:space="preserve">It is important to ensure that the </w:t>
      </w:r>
      <w:proofErr w:type="gramStart"/>
      <w:r w:rsidR="00B4209D">
        <w:rPr>
          <w:sz w:val="24"/>
          <w:szCs w:val="24"/>
          <w:lang w:val="en-GB"/>
        </w:rPr>
        <w:t>provision of c</w:t>
      </w:r>
      <w:r w:rsidR="000506C2">
        <w:rPr>
          <w:sz w:val="24"/>
          <w:szCs w:val="24"/>
          <w:lang w:val="en-GB"/>
        </w:rPr>
        <w:t>onveniently located bus stops are</w:t>
      </w:r>
      <w:proofErr w:type="gramEnd"/>
      <w:r w:rsidR="00B4209D">
        <w:rPr>
          <w:sz w:val="24"/>
          <w:szCs w:val="24"/>
          <w:lang w:val="en-GB"/>
        </w:rPr>
        <w:t xml:space="preserve"> </w:t>
      </w:r>
      <w:r w:rsidR="000506C2">
        <w:rPr>
          <w:sz w:val="24"/>
          <w:szCs w:val="24"/>
          <w:lang w:val="en-GB"/>
        </w:rPr>
        <w:t>include</w:t>
      </w:r>
      <w:r w:rsidR="00B4209D">
        <w:rPr>
          <w:sz w:val="24"/>
          <w:szCs w:val="24"/>
          <w:lang w:val="en-GB"/>
        </w:rPr>
        <w:t>d</w:t>
      </w:r>
      <w:r>
        <w:rPr>
          <w:sz w:val="24"/>
          <w:szCs w:val="24"/>
          <w:lang w:val="en-GB"/>
        </w:rPr>
        <w:t xml:space="preserve"> and these are well connected by a lit footpath to encourage </w:t>
      </w:r>
      <w:r w:rsidR="00F328FB">
        <w:rPr>
          <w:sz w:val="24"/>
          <w:szCs w:val="24"/>
          <w:lang w:val="en-GB"/>
        </w:rPr>
        <w:t xml:space="preserve">use of </w:t>
      </w:r>
      <w:r>
        <w:rPr>
          <w:sz w:val="24"/>
          <w:szCs w:val="24"/>
          <w:lang w:val="en-GB"/>
        </w:rPr>
        <w:t>this mode of transport</w:t>
      </w:r>
      <w:r w:rsidR="00F328FB">
        <w:rPr>
          <w:sz w:val="24"/>
          <w:szCs w:val="24"/>
          <w:lang w:val="en-GB"/>
        </w:rPr>
        <w:t xml:space="preserve"> throughout the day</w:t>
      </w:r>
      <w:r>
        <w:rPr>
          <w:sz w:val="24"/>
          <w:szCs w:val="24"/>
          <w:lang w:val="en-GB"/>
        </w:rPr>
        <w:t xml:space="preserve">. </w:t>
      </w:r>
    </w:p>
    <w:p w:rsidR="00414CBF" w:rsidRDefault="00414CBF" w:rsidP="007F02D6">
      <w:pPr>
        <w:jc w:val="both"/>
        <w:rPr>
          <w:sz w:val="24"/>
          <w:szCs w:val="24"/>
          <w:lang w:val="en-GB"/>
        </w:rPr>
      </w:pPr>
    </w:p>
    <w:p w:rsidR="00414CBF" w:rsidRDefault="00414CBF" w:rsidP="007F02D6">
      <w:pPr>
        <w:jc w:val="both"/>
        <w:rPr>
          <w:sz w:val="24"/>
          <w:szCs w:val="24"/>
          <w:lang w:val="en-GB"/>
        </w:rPr>
      </w:pPr>
      <w:r>
        <w:rPr>
          <w:sz w:val="24"/>
          <w:szCs w:val="24"/>
          <w:lang w:val="en-GB"/>
        </w:rPr>
        <w:lastRenderedPageBreak/>
        <w:t xml:space="preserve">The 233 bus service travels </w:t>
      </w:r>
      <w:r w:rsidR="00B4209D">
        <w:rPr>
          <w:sz w:val="24"/>
          <w:szCs w:val="24"/>
          <w:lang w:val="en-GB"/>
        </w:rPr>
        <w:t xml:space="preserve">directly </w:t>
      </w:r>
      <w:r>
        <w:rPr>
          <w:sz w:val="24"/>
          <w:szCs w:val="24"/>
          <w:lang w:val="en-GB"/>
        </w:rPr>
        <w:t>past the site and takes passengers from Witney to the railway station in Long Hanborough.  There is support locally in improving th</w:t>
      </w:r>
      <w:r w:rsidR="00B4209D">
        <w:rPr>
          <w:sz w:val="24"/>
          <w:szCs w:val="24"/>
          <w:lang w:val="en-GB"/>
        </w:rPr>
        <w:t>e frequency of this service</w:t>
      </w:r>
      <w:r>
        <w:rPr>
          <w:sz w:val="24"/>
          <w:szCs w:val="24"/>
          <w:lang w:val="en-GB"/>
        </w:rPr>
        <w:t xml:space="preserve"> </w:t>
      </w:r>
      <w:r w:rsidR="00B4209D">
        <w:rPr>
          <w:sz w:val="24"/>
          <w:szCs w:val="24"/>
          <w:lang w:val="en-GB"/>
        </w:rPr>
        <w:t xml:space="preserve">and contributions should be sought to help fund such improvements. </w:t>
      </w:r>
      <w:r w:rsidR="007E3108">
        <w:rPr>
          <w:sz w:val="24"/>
          <w:szCs w:val="24"/>
          <w:lang w:val="en-GB"/>
        </w:rPr>
        <w:t>I note this service is proposed to re-route into the site which will increase patronage on this service and provide a good service from the site but will increase the journey time from</w:t>
      </w:r>
      <w:r w:rsidR="000506C2">
        <w:rPr>
          <w:sz w:val="24"/>
          <w:szCs w:val="24"/>
          <w:lang w:val="en-GB"/>
        </w:rPr>
        <w:t xml:space="preserve"> the</w:t>
      </w:r>
      <w:r w:rsidR="007E3108">
        <w:rPr>
          <w:sz w:val="24"/>
          <w:szCs w:val="24"/>
          <w:lang w:val="en-GB"/>
        </w:rPr>
        <w:t xml:space="preserve"> Witney</w:t>
      </w:r>
      <w:r w:rsidR="000506C2">
        <w:rPr>
          <w:sz w:val="24"/>
          <w:szCs w:val="24"/>
          <w:lang w:val="en-GB"/>
        </w:rPr>
        <w:t xml:space="preserve"> direction</w:t>
      </w:r>
      <w:r w:rsidR="007E3108">
        <w:rPr>
          <w:sz w:val="24"/>
          <w:szCs w:val="24"/>
          <w:lang w:val="en-GB"/>
        </w:rPr>
        <w:t xml:space="preserve"> to Long Hanborough. </w:t>
      </w:r>
    </w:p>
    <w:p w:rsidR="003D6A77" w:rsidRDefault="003D6A77" w:rsidP="007F02D6">
      <w:pPr>
        <w:jc w:val="both"/>
        <w:rPr>
          <w:sz w:val="24"/>
          <w:szCs w:val="24"/>
          <w:lang w:val="en-GB"/>
        </w:rPr>
      </w:pPr>
    </w:p>
    <w:p w:rsidR="00783DC0" w:rsidRDefault="00C74253" w:rsidP="007F02D6">
      <w:pPr>
        <w:jc w:val="both"/>
        <w:rPr>
          <w:sz w:val="24"/>
          <w:szCs w:val="24"/>
          <w:lang w:val="en-GB"/>
        </w:rPr>
      </w:pPr>
      <w:r>
        <w:rPr>
          <w:sz w:val="24"/>
          <w:szCs w:val="24"/>
          <w:lang w:val="en-GB"/>
        </w:rPr>
        <w:t>A ‘link and r</w:t>
      </w:r>
      <w:r w:rsidR="003D6A77">
        <w:rPr>
          <w:sz w:val="24"/>
          <w:szCs w:val="24"/>
          <w:lang w:val="en-GB"/>
        </w:rPr>
        <w:t xml:space="preserve">ide’ is proposed </w:t>
      </w:r>
      <w:r w:rsidR="00C81A62">
        <w:rPr>
          <w:sz w:val="24"/>
          <w:szCs w:val="24"/>
          <w:lang w:val="en-GB"/>
        </w:rPr>
        <w:t>to connect Woodstock to Oxford</w:t>
      </w:r>
      <w:r w:rsidR="003D6A77" w:rsidRPr="003D6A77">
        <w:rPr>
          <w:sz w:val="24"/>
          <w:szCs w:val="24"/>
          <w:lang w:val="en-GB"/>
        </w:rPr>
        <w:t xml:space="preserve"> and the new Oxford Parkway</w:t>
      </w:r>
      <w:r w:rsidR="00C4419C">
        <w:rPr>
          <w:sz w:val="24"/>
          <w:szCs w:val="24"/>
          <w:lang w:val="en-GB"/>
        </w:rPr>
        <w:t xml:space="preserve"> railway station at Water Eaton. </w:t>
      </w:r>
      <w:r w:rsidR="00300D7B">
        <w:rPr>
          <w:sz w:val="24"/>
          <w:szCs w:val="24"/>
          <w:lang w:val="en-GB"/>
        </w:rPr>
        <w:t xml:space="preserve"> </w:t>
      </w:r>
      <w:r w:rsidR="00B4209D">
        <w:rPr>
          <w:sz w:val="24"/>
          <w:szCs w:val="24"/>
          <w:lang w:val="en-GB"/>
        </w:rPr>
        <w:t>This is a new concept and there are n</w:t>
      </w:r>
      <w:r w:rsidR="000506C2">
        <w:rPr>
          <w:sz w:val="24"/>
          <w:szCs w:val="24"/>
          <w:lang w:val="en-GB"/>
        </w:rPr>
        <w:t>o examples of any such schemes i</w:t>
      </w:r>
      <w:r w:rsidR="00B4209D">
        <w:rPr>
          <w:sz w:val="24"/>
          <w:szCs w:val="24"/>
          <w:lang w:val="en-GB"/>
        </w:rPr>
        <w:t>n the</w:t>
      </w:r>
      <w:r w:rsidR="000506C2">
        <w:rPr>
          <w:sz w:val="24"/>
          <w:szCs w:val="24"/>
          <w:lang w:val="en-GB"/>
        </w:rPr>
        <w:t xml:space="preserve"> District. What are</w:t>
      </w:r>
      <w:r w:rsidR="005C613B">
        <w:rPr>
          <w:sz w:val="24"/>
          <w:szCs w:val="24"/>
          <w:lang w:val="en-GB"/>
        </w:rPr>
        <w:t xml:space="preserve"> the view</w:t>
      </w:r>
      <w:r w:rsidR="000506C2">
        <w:rPr>
          <w:sz w:val="24"/>
          <w:szCs w:val="24"/>
          <w:lang w:val="en-GB"/>
        </w:rPr>
        <w:t>s</w:t>
      </w:r>
      <w:r w:rsidR="005C613B">
        <w:rPr>
          <w:sz w:val="24"/>
          <w:szCs w:val="24"/>
          <w:lang w:val="en-GB"/>
        </w:rPr>
        <w:t xml:space="preserve"> of the highways department on this aspect of the </w:t>
      </w:r>
      <w:r w:rsidR="00BD4447">
        <w:rPr>
          <w:sz w:val="24"/>
          <w:szCs w:val="24"/>
          <w:lang w:val="en-GB"/>
        </w:rPr>
        <w:t>application</w:t>
      </w:r>
      <w:r w:rsidR="007E3108">
        <w:rPr>
          <w:sz w:val="24"/>
          <w:szCs w:val="24"/>
          <w:lang w:val="en-GB"/>
        </w:rPr>
        <w:t xml:space="preserve">? </w:t>
      </w:r>
      <w:r w:rsidR="005C613B">
        <w:rPr>
          <w:sz w:val="24"/>
          <w:szCs w:val="24"/>
          <w:lang w:val="en-GB"/>
        </w:rPr>
        <w:t xml:space="preserve"> </w:t>
      </w:r>
      <w:r w:rsidR="00F328FB">
        <w:rPr>
          <w:sz w:val="24"/>
          <w:szCs w:val="24"/>
          <w:lang w:val="en-GB"/>
        </w:rPr>
        <w:t>Is there flexibility in this concept</w:t>
      </w:r>
      <w:r w:rsidR="00A25E14">
        <w:rPr>
          <w:sz w:val="24"/>
          <w:szCs w:val="24"/>
          <w:lang w:val="en-GB"/>
        </w:rPr>
        <w:t xml:space="preserve"> to respond to changes in other transport connections</w:t>
      </w:r>
      <w:r w:rsidR="00F328FB">
        <w:rPr>
          <w:sz w:val="24"/>
          <w:szCs w:val="24"/>
          <w:lang w:val="en-GB"/>
        </w:rPr>
        <w:t>?</w:t>
      </w:r>
    </w:p>
    <w:p w:rsidR="0081520B" w:rsidRDefault="0081520B" w:rsidP="007F02D6">
      <w:pPr>
        <w:jc w:val="both"/>
        <w:rPr>
          <w:sz w:val="24"/>
          <w:szCs w:val="24"/>
          <w:lang w:val="en-GB"/>
        </w:rPr>
      </w:pPr>
    </w:p>
    <w:p w:rsidR="0081520B" w:rsidRPr="003D6A77" w:rsidRDefault="0081520B" w:rsidP="007F02D6">
      <w:pPr>
        <w:jc w:val="both"/>
        <w:rPr>
          <w:sz w:val="24"/>
          <w:szCs w:val="24"/>
          <w:lang w:val="en-GB"/>
        </w:rPr>
      </w:pPr>
      <w:proofErr w:type="gramStart"/>
      <w:r>
        <w:rPr>
          <w:sz w:val="24"/>
          <w:szCs w:val="24"/>
          <w:lang w:val="en-GB"/>
        </w:rPr>
        <w:t>Policies BE3 and T3 of the WOLP 2011.</w:t>
      </w:r>
      <w:proofErr w:type="gramEnd"/>
    </w:p>
    <w:p w:rsidR="0083099C" w:rsidRPr="00E43A89" w:rsidRDefault="0083099C" w:rsidP="007F02D6">
      <w:pPr>
        <w:jc w:val="both"/>
        <w:rPr>
          <w:sz w:val="24"/>
          <w:szCs w:val="24"/>
          <w:u w:val="single"/>
          <w:lang w:val="en-GB"/>
        </w:rPr>
      </w:pPr>
    </w:p>
    <w:p w:rsidR="00783DC0" w:rsidRPr="00E43A89" w:rsidRDefault="00783DC0" w:rsidP="007F02D6">
      <w:pPr>
        <w:jc w:val="both"/>
        <w:rPr>
          <w:i/>
          <w:sz w:val="24"/>
          <w:szCs w:val="24"/>
          <w:u w:val="single"/>
          <w:lang w:val="en-GB"/>
        </w:rPr>
      </w:pPr>
      <w:r w:rsidRPr="00E43A89">
        <w:rPr>
          <w:i/>
          <w:sz w:val="24"/>
          <w:szCs w:val="24"/>
          <w:u w:val="single"/>
          <w:lang w:val="en-GB"/>
        </w:rPr>
        <w:t>Walking and cycling</w:t>
      </w:r>
      <w:r w:rsidR="00174ED3">
        <w:rPr>
          <w:i/>
          <w:sz w:val="24"/>
          <w:szCs w:val="24"/>
          <w:u w:val="single"/>
          <w:lang w:val="en-GB"/>
        </w:rPr>
        <w:t xml:space="preserve"> links</w:t>
      </w:r>
    </w:p>
    <w:p w:rsidR="006B4EFB" w:rsidRDefault="00E22DBB" w:rsidP="007F02D6">
      <w:pPr>
        <w:jc w:val="both"/>
        <w:rPr>
          <w:sz w:val="24"/>
          <w:szCs w:val="24"/>
          <w:lang w:val="en-GB"/>
        </w:rPr>
      </w:pPr>
      <w:r>
        <w:rPr>
          <w:sz w:val="24"/>
          <w:szCs w:val="24"/>
          <w:lang w:val="en-GB"/>
        </w:rPr>
        <w:t>Good a</w:t>
      </w:r>
      <w:r w:rsidR="00404649">
        <w:rPr>
          <w:sz w:val="24"/>
          <w:szCs w:val="24"/>
          <w:lang w:val="en-GB"/>
        </w:rPr>
        <w:t xml:space="preserve">ccessibility between the site and </w:t>
      </w:r>
      <w:r>
        <w:rPr>
          <w:sz w:val="24"/>
          <w:szCs w:val="24"/>
          <w:lang w:val="en-GB"/>
        </w:rPr>
        <w:t xml:space="preserve">the established parts of the town is particularly important to help the site integrate </w:t>
      </w:r>
      <w:r w:rsidR="00174ED3">
        <w:rPr>
          <w:sz w:val="24"/>
          <w:szCs w:val="24"/>
          <w:lang w:val="en-GB"/>
        </w:rPr>
        <w:t xml:space="preserve">with the town </w:t>
      </w:r>
      <w:r>
        <w:rPr>
          <w:sz w:val="24"/>
          <w:szCs w:val="24"/>
          <w:lang w:val="en-GB"/>
        </w:rPr>
        <w:t>and t</w:t>
      </w:r>
      <w:r w:rsidR="00875159">
        <w:rPr>
          <w:sz w:val="24"/>
          <w:szCs w:val="24"/>
          <w:lang w:val="en-GB"/>
        </w:rPr>
        <w:t>o</w:t>
      </w:r>
      <w:r>
        <w:rPr>
          <w:sz w:val="24"/>
          <w:szCs w:val="24"/>
          <w:lang w:val="en-GB"/>
        </w:rPr>
        <w:t xml:space="preserve"> enable residents to access key services and facilities without the need drive. </w:t>
      </w:r>
      <w:r w:rsidR="00404649">
        <w:rPr>
          <w:sz w:val="24"/>
          <w:szCs w:val="24"/>
          <w:lang w:val="en-GB"/>
        </w:rPr>
        <w:t xml:space="preserve"> </w:t>
      </w:r>
    </w:p>
    <w:p w:rsidR="00FD6C00" w:rsidRDefault="00FD6C00" w:rsidP="007F02D6">
      <w:pPr>
        <w:jc w:val="both"/>
        <w:rPr>
          <w:sz w:val="24"/>
          <w:szCs w:val="24"/>
          <w:lang w:val="en-GB"/>
        </w:rPr>
      </w:pPr>
    </w:p>
    <w:p w:rsidR="00FD6C00" w:rsidRDefault="00FD6C00" w:rsidP="007F02D6">
      <w:pPr>
        <w:jc w:val="both"/>
        <w:rPr>
          <w:sz w:val="24"/>
          <w:szCs w:val="24"/>
          <w:lang w:val="en-GB"/>
        </w:rPr>
      </w:pPr>
      <w:r>
        <w:rPr>
          <w:sz w:val="24"/>
          <w:szCs w:val="24"/>
          <w:lang w:val="en-GB"/>
        </w:rPr>
        <w:t>The development includes six pedestrian/ cyclist access points on the</w:t>
      </w:r>
      <w:r w:rsidR="00662B7C">
        <w:rPr>
          <w:sz w:val="24"/>
          <w:szCs w:val="24"/>
          <w:lang w:val="en-GB"/>
        </w:rPr>
        <w:t xml:space="preserve"> west</w:t>
      </w:r>
      <w:r>
        <w:rPr>
          <w:sz w:val="24"/>
          <w:szCs w:val="24"/>
          <w:lang w:val="en-GB"/>
        </w:rPr>
        <w:t xml:space="preserve">ern edge of the site and this appears to provide a reasonable level of accessibility to allow the </w:t>
      </w:r>
      <w:r w:rsidR="00662B7C">
        <w:rPr>
          <w:sz w:val="24"/>
          <w:szCs w:val="24"/>
          <w:lang w:val="en-GB"/>
        </w:rPr>
        <w:t>west</w:t>
      </w:r>
      <w:r w:rsidR="00FA7620">
        <w:rPr>
          <w:sz w:val="24"/>
          <w:szCs w:val="24"/>
          <w:lang w:val="en-GB"/>
        </w:rPr>
        <w:t xml:space="preserve">ern part of the </w:t>
      </w:r>
      <w:r>
        <w:rPr>
          <w:sz w:val="24"/>
          <w:szCs w:val="24"/>
          <w:lang w:val="en-GB"/>
        </w:rPr>
        <w:t>site to integrate</w:t>
      </w:r>
      <w:r w:rsidR="00983942">
        <w:rPr>
          <w:sz w:val="24"/>
          <w:szCs w:val="24"/>
          <w:lang w:val="en-GB"/>
        </w:rPr>
        <w:t xml:space="preserve"> with the existing </w:t>
      </w:r>
      <w:r w:rsidR="00A06641">
        <w:rPr>
          <w:sz w:val="24"/>
          <w:szCs w:val="24"/>
          <w:lang w:val="en-GB"/>
        </w:rPr>
        <w:t>built up limits of the town</w:t>
      </w:r>
      <w:r w:rsidR="00F328FB">
        <w:rPr>
          <w:sz w:val="24"/>
          <w:szCs w:val="24"/>
          <w:lang w:val="en-GB"/>
        </w:rPr>
        <w:t>. The eastern section</w:t>
      </w:r>
      <w:r w:rsidR="00983942">
        <w:rPr>
          <w:sz w:val="24"/>
          <w:szCs w:val="24"/>
          <w:lang w:val="en-GB"/>
        </w:rPr>
        <w:t xml:space="preserve"> of the site</w:t>
      </w:r>
      <w:r>
        <w:rPr>
          <w:sz w:val="24"/>
          <w:szCs w:val="24"/>
          <w:lang w:val="en-GB"/>
        </w:rPr>
        <w:t xml:space="preserve"> beyond the Scheduled </w:t>
      </w:r>
      <w:r w:rsidR="00983942">
        <w:rPr>
          <w:sz w:val="24"/>
          <w:szCs w:val="24"/>
          <w:lang w:val="en-GB"/>
        </w:rPr>
        <w:t>Monument</w:t>
      </w:r>
      <w:r w:rsidR="00A06641">
        <w:rPr>
          <w:sz w:val="24"/>
          <w:szCs w:val="24"/>
          <w:lang w:val="en-GB"/>
        </w:rPr>
        <w:t xml:space="preserve"> is more difficult to integrate by virtue of its distance from the existing built up area</w:t>
      </w:r>
      <w:r w:rsidR="00FA7620">
        <w:rPr>
          <w:sz w:val="24"/>
          <w:szCs w:val="24"/>
          <w:lang w:val="en-GB"/>
        </w:rPr>
        <w:t xml:space="preserve"> of Woodstock</w:t>
      </w:r>
      <w:r w:rsidR="00352609">
        <w:rPr>
          <w:sz w:val="24"/>
          <w:szCs w:val="24"/>
          <w:lang w:val="en-GB"/>
        </w:rPr>
        <w:t xml:space="preserve"> and </w:t>
      </w:r>
      <w:r w:rsidR="00FF0946">
        <w:rPr>
          <w:sz w:val="24"/>
          <w:szCs w:val="24"/>
          <w:lang w:val="en-GB"/>
        </w:rPr>
        <w:t xml:space="preserve">this </w:t>
      </w:r>
      <w:r w:rsidR="00352609">
        <w:rPr>
          <w:sz w:val="24"/>
          <w:szCs w:val="24"/>
          <w:lang w:val="en-GB"/>
        </w:rPr>
        <w:t>will discourage</w:t>
      </w:r>
      <w:r w:rsidR="00662B7C">
        <w:rPr>
          <w:sz w:val="24"/>
          <w:szCs w:val="24"/>
          <w:lang w:val="en-GB"/>
        </w:rPr>
        <w:t xml:space="preserve"> walking into the centre of </w:t>
      </w:r>
      <w:r w:rsidR="00FF0946">
        <w:rPr>
          <w:sz w:val="24"/>
          <w:szCs w:val="24"/>
          <w:lang w:val="en-GB"/>
        </w:rPr>
        <w:t>the town</w:t>
      </w:r>
      <w:r w:rsidR="00662B7C">
        <w:rPr>
          <w:sz w:val="24"/>
          <w:szCs w:val="24"/>
          <w:lang w:val="en-GB"/>
        </w:rPr>
        <w:t>.</w:t>
      </w:r>
      <w:r w:rsidR="00875159">
        <w:rPr>
          <w:sz w:val="24"/>
          <w:szCs w:val="24"/>
          <w:lang w:val="en-GB"/>
        </w:rPr>
        <w:t xml:space="preserve"> </w:t>
      </w:r>
    </w:p>
    <w:p w:rsidR="0081520B" w:rsidRDefault="0081520B" w:rsidP="007F02D6">
      <w:pPr>
        <w:jc w:val="both"/>
        <w:rPr>
          <w:sz w:val="24"/>
          <w:szCs w:val="24"/>
          <w:lang w:val="en-GB"/>
        </w:rPr>
      </w:pPr>
    </w:p>
    <w:p w:rsidR="0081520B" w:rsidRDefault="0081520B" w:rsidP="007F02D6">
      <w:pPr>
        <w:jc w:val="both"/>
        <w:rPr>
          <w:sz w:val="24"/>
          <w:szCs w:val="24"/>
          <w:lang w:val="en-GB"/>
        </w:rPr>
      </w:pPr>
      <w:proofErr w:type="gramStart"/>
      <w:r>
        <w:rPr>
          <w:sz w:val="24"/>
          <w:szCs w:val="24"/>
          <w:lang w:val="en-GB"/>
        </w:rPr>
        <w:t>Policies BE3 and T2 of the WOLP 2011.</w:t>
      </w:r>
      <w:proofErr w:type="gramEnd"/>
    </w:p>
    <w:p w:rsidR="00404649" w:rsidRDefault="00404649" w:rsidP="007F02D6">
      <w:pPr>
        <w:jc w:val="both"/>
        <w:rPr>
          <w:b/>
          <w:sz w:val="24"/>
          <w:szCs w:val="24"/>
          <w:lang w:val="en-GB"/>
        </w:rPr>
      </w:pPr>
    </w:p>
    <w:p w:rsidR="006B4EFB" w:rsidRDefault="006B4EFB" w:rsidP="007F02D6">
      <w:pPr>
        <w:jc w:val="both"/>
        <w:rPr>
          <w:b/>
          <w:sz w:val="24"/>
          <w:szCs w:val="24"/>
          <w:lang w:val="en-GB"/>
        </w:rPr>
      </w:pPr>
      <w:r w:rsidRPr="00F55E33">
        <w:rPr>
          <w:b/>
          <w:sz w:val="24"/>
          <w:szCs w:val="24"/>
          <w:lang w:val="en-GB"/>
        </w:rPr>
        <w:t>Landscape impact</w:t>
      </w:r>
      <w:r w:rsidR="00174ED3">
        <w:rPr>
          <w:b/>
          <w:sz w:val="24"/>
          <w:szCs w:val="24"/>
          <w:lang w:val="en-GB"/>
        </w:rPr>
        <w:t>s</w:t>
      </w:r>
    </w:p>
    <w:p w:rsidR="00BA35D9" w:rsidRPr="00BA35D9" w:rsidRDefault="00BA35D9" w:rsidP="007F02D6">
      <w:pPr>
        <w:autoSpaceDE w:val="0"/>
        <w:autoSpaceDN w:val="0"/>
        <w:adjustRightInd w:val="0"/>
        <w:jc w:val="both"/>
        <w:rPr>
          <w:sz w:val="24"/>
          <w:szCs w:val="24"/>
          <w:lang w:val="en-GB"/>
        </w:rPr>
      </w:pPr>
      <w:r w:rsidRPr="00BA35D9">
        <w:rPr>
          <w:sz w:val="24"/>
          <w:szCs w:val="24"/>
          <w:lang w:val="en-GB"/>
        </w:rPr>
        <w:t>The site comprises several large flat arable fields with</w:t>
      </w:r>
      <w:r w:rsidR="00AF2A19">
        <w:rPr>
          <w:sz w:val="24"/>
          <w:szCs w:val="24"/>
          <w:lang w:val="en-GB"/>
        </w:rPr>
        <w:t xml:space="preserve"> field boundaries comprising of </w:t>
      </w:r>
      <w:r w:rsidRPr="00BA35D9">
        <w:rPr>
          <w:sz w:val="24"/>
          <w:szCs w:val="24"/>
          <w:lang w:val="en-GB"/>
        </w:rPr>
        <w:t>hedgerows of differing heights</w:t>
      </w:r>
      <w:r>
        <w:rPr>
          <w:sz w:val="24"/>
          <w:szCs w:val="24"/>
          <w:lang w:val="en-GB"/>
        </w:rPr>
        <w:t xml:space="preserve">. </w:t>
      </w:r>
      <w:r w:rsidRPr="00BA35D9">
        <w:rPr>
          <w:sz w:val="24"/>
          <w:szCs w:val="24"/>
          <w:lang w:val="en-GB"/>
        </w:rPr>
        <w:t>The site itself is not subject to any landscape</w:t>
      </w:r>
      <w:r w:rsidR="00AF2A19">
        <w:rPr>
          <w:sz w:val="24"/>
          <w:szCs w:val="24"/>
          <w:lang w:val="en-GB"/>
        </w:rPr>
        <w:t xml:space="preserve"> related designations, however it </w:t>
      </w:r>
      <w:r w:rsidRPr="00BA35D9">
        <w:rPr>
          <w:sz w:val="24"/>
          <w:szCs w:val="24"/>
          <w:lang w:val="en-GB"/>
        </w:rPr>
        <w:t xml:space="preserve">is located at close proximity to Blenheim Palace which </w:t>
      </w:r>
      <w:r w:rsidR="00AF2A19">
        <w:rPr>
          <w:sz w:val="24"/>
          <w:szCs w:val="24"/>
          <w:lang w:val="en-GB"/>
        </w:rPr>
        <w:t xml:space="preserve">has been </w:t>
      </w:r>
      <w:r>
        <w:rPr>
          <w:sz w:val="24"/>
          <w:szCs w:val="24"/>
          <w:lang w:val="en-GB"/>
        </w:rPr>
        <w:t xml:space="preserve">designated as a World </w:t>
      </w:r>
      <w:r w:rsidRPr="00BA35D9">
        <w:rPr>
          <w:sz w:val="24"/>
          <w:szCs w:val="24"/>
          <w:lang w:val="en-GB"/>
        </w:rPr>
        <w:t>Heritage Site</w:t>
      </w:r>
      <w:r w:rsidR="00174ED3">
        <w:rPr>
          <w:sz w:val="24"/>
          <w:szCs w:val="24"/>
          <w:lang w:val="en-GB"/>
        </w:rPr>
        <w:t xml:space="preserve"> with a Grade 1 registered garden</w:t>
      </w:r>
      <w:r w:rsidRPr="00BA35D9">
        <w:rPr>
          <w:sz w:val="24"/>
          <w:szCs w:val="24"/>
          <w:lang w:val="en-GB"/>
        </w:rPr>
        <w:t>.</w:t>
      </w:r>
    </w:p>
    <w:p w:rsidR="00BA35D9" w:rsidRDefault="00BA35D9" w:rsidP="007F02D6">
      <w:pPr>
        <w:jc w:val="both"/>
        <w:rPr>
          <w:sz w:val="24"/>
          <w:szCs w:val="24"/>
          <w:lang w:val="en-GB"/>
        </w:rPr>
      </w:pPr>
    </w:p>
    <w:p w:rsidR="0022546A" w:rsidRDefault="00EB2845" w:rsidP="007F02D6">
      <w:pPr>
        <w:jc w:val="both"/>
        <w:rPr>
          <w:sz w:val="24"/>
          <w:szCs w:val="24"/>
          <w:lang w:val="en-GB"/>
        </w:rPr>
      </w:pPr>
      <w:r>
        <w:rPr>
          <w:sz w:val="24"/>
          <w:szCs w:val="24"/>
          <w:lang w:val="en-GB"/>
        </w:rPr>
        <w:t>The</w:t>
      </w:r>
      <w:r w:rsidR="001069D6">
        <w:rPr>
          <w:sz w:val="24"/>
          <w:szCs w:val="24"/>
          <w:lang w:val="en-GB"/>
        </w:rPr>
        <w:t xml:space="preserve"> smaller </w:t>
      </w:r>
      <w:r w:rsidR="00662B7C">
        <w:rPr>
          <w:sz w:val="24"/>
          <w:szCs w:val="24"/>
          <w:lang w:val="en-GB"/>
        </w:rPr>
        <w:t>west</w:t>
      </w:r>
      <w:r w:rsidR="001069D6">
        <w:rPr>
          <w:sz w:val="24"/>
          <w:szCs w:val="24"/>
          <w:lang w:val="en-GB"/>
        </w:rPr>
        <w:t xml:space="preserve">ern part of </w:t>
      </w:r>
      <w:r w:rsidR="008E7D58">
        <w:rPr>
          <w:sz w:val="24"/>
          <w:szCs w:val="24"/>
          <w:lang w:val="en-GB"/>
        </w:rPr>
        <w:t>the site which falls within West Oxfordshire</w:t>
      </w:r>
      <w:r>
        <w:rPr>
          <w:sz w:val="24"/>
          <w:szCs w:val="24"/>
          <w:lang w:val="en-GB"/>
        </w:rPr>
        <w:t xml:space="preserve"> is </w:t>
      </w:r>
      <w:r w:rsidR="001069D6">
        <w:rPr>
          <w:sz w:val="24"/>
          <w:szCs w:val="24"/>
          <w:lang w:val="en-GB"/>
        </w:rPr>
        <w:t xml:space="preserve">identified </w:t>
      </w:r>
      <w:r w:rsidR="00423941">
        <w:rPr>
          <w:sz w:val="24"/>
          <w:szCs w:val="24"/>
          <w:lang w:val="en-GB"/>
        </w:rPr>
        <w:t>i</w:t>
      </w:r>
      <w:r w:rsidR="0022546A">
        <w:rPr>
          <w:sz w:val="24"/>
          <w:szCs w:val="24"/>
          <w:lang w:val="en-GB"/>
        </w:rPr>
        <w:t xml:space="preserve">n the West Oxfordshire Landscape Assessment 1998 </w:t>
      </w:r>
      <w:r w:rsidR="001069D6">
        <w:rPr>
          <w:sz w:val="24"/>
          <w:szCs w:val="24"/>
          <w:lang w:val="en-GB"/>
        </w:rPr>
        <w:t xml:space="preserve">as </w:t>
      </w:r>
      <w:r>
        <w:rPr>
          <w:sz w:val="24"/>
          <w:szCs w:val="24"/>
          <w:lang w:val="en-GB"/>
        </w:rPr>
        <w:t>s</w:t>
      </w:r>
      <w:r w:rsidR="00BA35D9">
        <w:rPr>
          <w:sz w:val="24"/>
          <w:szCs w:val="24"/>
          <w:lang w:val="en-GB"/>
        </w:rPr>
        <w:t xml:space="preserve">emi-enclosed limestone </w:t>
      </w:r>
      <w:proofErr w:type="spellStart"/>
      <w:r w:rsidRPr="00EB2845">
        <w:rPr>
          <w:sz w:val="24"/>
          <w:szCs w:val="24"/>
          <w:lang w:val="en-GB"/>
        </w:rPr>
        <w:t>wolds</w:t>
      </w:r>
      <w:proofErr w:type="spellEnd"/>
      <w:r w:rsidR="00423941">
        <w:rPr>
          <w:sz w:val="24"/>
          <w:szCs w:val="24"/>
          <w:lang w:val="en-GB"/>
        </w:rPr>
        <w:t xml:space="preserve"> which are</w:t>
      </w:r>
      <w:r w:rsidRPr="00EB2845">
        <w:rPr>
          <w:sz w:val="24"/>
          <w:szCs w:val="24"/>
          <w:lang w:val="en-GB"/>
        </w:rPr>
        <w:t xml:space="preserve"> visually exposed and sensitive to development</w:t>
      </w:r>
      <w:r w:rsidR="00423941">
        <w:rPr>
          <w:sz w:val="24"/>
          <w:szCs w:val="24"/>
          <w:lang w:val="en-GB"/>
        </w:rPr>
        <w:t>. T</w:t>
      </w:r>
      <w:r w:rsidR="0022546A">
        <w:rPr>
          <w:sz w:val="24"/>
          <w:szCs w:val="24"/>
          <w:lang w:val="en-GB"/>
        </w:rPr>
        <w:t>he wider site which fall</w:t>
      </w:r>
      <w:r w:rsidR="00423941">
        <w:rPr>
          <w:sz w:val="24"/>
          <w:szCs w:val="24"/>
          <w:lang w:val="en-GB"/>
        </w:rPr>
        <w:t>s</w:t>
      </w:r>
      <w:r w:rsidR="0022546A">
        <w:rPr>
          <w:sz w:val="24"/>
          <w:szCs w:val="24"/>
          <w:lang w:val="en-GB"/>
        </w:rPr>
        <w:t xml:space="preserve"> under Cherwell </w:t>
      </w:r>
      <w:r w:rsidR="00423941">
        <w:rPr>
          <w:sz w:val="24"/>
          <w:szCs w:val="24"/>
          <w:lang w:val="en-GB"/>
        </w:rPr>
        <w:t xml:space="preserve">District </w:t>
      </w:r>
      <w:r w:rsidR="0022546A">
        <w:rPr>
          <w:sz w:val="24"/>
          <w:szCs w:val="24"/>
          <w:lang w:val="en-GB"/>
        </w:rPr>
        <w:t xml:space="preserve">is identified in the Oxfordshire Wildlife and Landscape Study as estate </w:t>
      </w:r>
      <w:proofErr w:type="gramStart"/>
      <w:r w:rsidR="0022546A">
        <w:rPr>
          <w:sz w:val="24"/>
          <w:szCs w:val="24"/>
          <w:lang w:val="en-GB"/>
        </w:rPr>
        <w:t>farmlands which supports</w:t>
      </w:r>
      <w:proofErr w:type="gramEnd"/>
      <w:r w:rsidR="0022546A">
        <w:rPr>
          <w:sz w:val="24"/>
          <w:szCs w:val="24"/>
          <w:lang w:val="en-GB"/>
        </w:rPr>
        <w:t xml:space="preserve"> a range of habitats.</w:t>
      </w:r>
    </w:p>
    <w:p w:rsidR="0022546A" w:rsidRDefault="0022546A" w:rsidP="007F02D6">
      <w:pPr>
        <w:jc w:val="both"/>
        <w:rPr>
          <w:sz w:val="24"/>
          <w:szCs w:val="24"/>
          <w:lang w:val="en-GB"/>
        </w:rPr>
      </w:pPr>
    </w:p>
    <w:p w:rsidR="004272EE" w:rsidRDefault="004272EE" w:rsidP="007F02D6">
      <w:pPr>
        <w:jc w:val="both"/>
        <w:rPr>
          <w:sz w:val="24"/>
          <w:szCs w:val="24"/>
          <w:lang w:val="en-GB"/>
        </w:rPr>
      </w:pPr>
      <w:r>
        <w:rPr>
          <w:sz w:val="24"/>
          <w:szCs w:val="24"/>
          <w:lang w:val="en-GB"/>
        </w:rPr>
        <w:t>The Council previously commissioned a Landscape Review o</w:t>
      </w:r>
      <w:r w:rsidR="00174ED3">
        <w:rPr>
          <w:sz w:val="24"/>
          <w:szCs w:val="24"/>
          <w:lang w:val="en-GB"/>
        </w:rPr>
        <w:t>f the smaller parcel of land on the western side</w:t>
      </w:r>
      <w:r w:rsidR="001069D6">
        <w:rPr>
          <w:sz w:val="24"/>
          <w:szCs w:val="24"/>
          <w:lang w:val="en-GB"/>
        </w:rPr>
        <w:t xml:space="preserve"> of the site </w:t>
      </w:r>
      <w:r w:rsidR="00C30002">
        <w:rPr>
          <w:sz w:val="24"/>
          <w:szCs w:val="24"/>
          <w:lang w:val="en-GB"/>
        </w:rPr>
        <w:t>to help inform</w:t>
      </w:r>
      <w:r w:rsidR="008E7D58">
        <w:rPr>
          <w:sz w:val="24"/>
          <w:szCs w:val="24"/>
          <w:lang w:val="en-GB"/>
        </w:rPr>
        <w:t xml:space="preserve"> its evidence base</w:t>
      </w:r>
      <w:r>
        <w:rPr>
          <w:sz w:val="24"/>
          <w:szCs w:val="24"/>
          <w:lang w:val="en-GB"/>
        </w:rPr>
        <w:t xml:space="preserve">. This was completed in May 2014 by </w:t>
      </w:r>
      <w:r w:rsidR="00F97421" w:rsidRPr="00F97421">
        <w:rPr>
          <w:sz w:val="24"/>
          <w:szCs w:val="24"/>
          <w:lang w:val="en-GB"/>
        </w:rPr>
        <w:t xml:space="preserve">Kirkham </w:t>
      </w:r>
      <w:r>
        <w:rPr>
          <w:sz w:val="24"/>
          <w:szCs w:val="24"/>
          <w:lang w:val="en-GB"/>
        </w:rPr>
        <w:t>Landscape Planning Ltd and this assessment concluded the following:</w:t>
      </w:r>
    </w:p>
    <w:p w:rsidR="00C30002" w:rsidRPr="00C30002" w:rsidRDefault="00C30002" w:rsidP="007F02D6">
      <w:pPr>
        <w:autoSpaceDE w:val="0"/>
        <w:autoSpaceDN w:val="0"/>
        <w:adjustRightInd w:val="0"/>
        <w:jc w:val="both"/>
        <w:rPr>
          <w:sz w:val="24"/>
          <w:szCs w:val="24"/>
          <w:lang w:val="en-GB"/>
        </w:rPr>
      </w:pPr>
    </w:p>
    <w:p w:rsidR="00C30002" w:rsidRDefault="00174ED3" w:rsidP="007F02D6">
      <w:pPr>
        <w:pStyle w:val="ListParagraph"/>
        <w:numPr>
          <w:ilvl w:val="0"/>
          <w:numId w:val="3"/>
        </w:numPr>
        <w:autoSpaceDE w:val="0"/>
        <w:autoSpaceDN w:val="0"/>
        <w:adjustRightInd w:val="0"/>
        <w:jc w:val="both"/>
        <w:rPr>
          <w:sz w:val="24"/>
          <w:szCs w:val="24"/>
          <w:lang w:val="en-GB"/>
        </w:rPr>
      </w:pPr>
      <w:r>
        <w:rPr>
          <w:sz w:val="24"/>
          <w:szCs w:val="24"/>
          <w:lang w:val="en-GB"/>
        </w:rPr>
        <w:t>Open land to</w:t>
      </w:r>
      <w:r w:rsidR="00C30002" w:rsidRPr="00C30002">
        <w:rPr>
          <w:sz w:val="24"/>
          <w:szCs w:val="24"/>
          <w:lang w:val="en-GB"/>
        </w:rPr>
        <w:t xml:space="preserve"> the south of the site </w:t>
      </w:r>
      <w:r w:rsidR="00C30002">
        <w:rPr>
          <w:sz w:val="24"/>
          <w:szCs w:val="24"/>
          <w:lang w:val="en-GB"/>
        </w:rPr>
        <w:t xml:space="preserve">should </w:t>
      </w:r>
      <w:r w:rsidR="008E7D58">
        <w:rPr>
          <w:sz w:val="24"/>
          <w:szCs w:val="24"/>
          <w:lang w:val="en-GB"/>
        </w:rPr>
        <w:t>be excluded</w:t>
      </w:r>
      <w:r>
        <w:rPr>
          <w:sz w:val="24"/>
          <w:szCs w:val="24"/>
          <w:lang w:val="en-GB"/>
        </w:rPr>
        <w:t xml:space="preserve"> from development</w:t>
      </w:r>
      <w:r w:rsidR="008E7D58">
        <w:rPr>
          <w:sz w:val="24"/>
          <w:szCs w:val="24"/>
          <w:lang w:val="en-GB"/>
        </w:rPr>
        <w:t>.</w:t>
      </w:r>
    </w:p>
    <w:p w:rsidR="00C30002" w:rsidRDefault="008E7D58" w:rsidP="007F02D6">
      <w:pPr>
        <w:pStyle w:val="ListParagraph"/>
        <w:numPr>
          <w:ilvl w:val="0"/>
          <w:numId w:val="3"/>
        </w:numPr>
        <w:autoSpaceDE w:val="0"/>
        <w:autoSpaceDN w:val="0"/>
        <w:adjustRightInd w:val="0"/>
        <w:jc w:val="both"/>
        <w:rPr>
          <w:sz w:val="24"/>
          <w:szCs w:val="24"/>
          <w:lang w:val="en-GB"/>
        </w:rPr>
      </w:pPr>
      <w:r>
        <w:rPr>
          <w:sz w:val="24"/>
          <w:szCs w:val="24"/>
          <w:lang w:val="en-GB"/>
        </w:rPr>
        <w:t>Development should</w:t>
      </w:r>
      <w:r w:rsidR="00C30002" w:rsidRPr="00C30002">
        <w:rPr>
          <w:sz w:val="24"/>
          <w:szCs w:val="24"/>
          <w:lang w:val="en-GB"/>
        </w:rPr>
        <w:t xml:space="preserve"> be no higher than 2.5 storeys high with the rural edge development no more than 2 store</w:t>
      </w:r>
      <w:r>
        <w:rPr>
          <w:sz w:val="24"/>
          <w:szCs w:val="24"/>
          <w:lang w:val="en-GB"/>
        </w:rPr>
        <w:t xml:space="preserve">ys high with a broken </w:t>
      </w:r>
      <w:proofErr w:type="spellStart"/>
      <w:r>
        <w:rPr>
          <w:sz w:val="24"/>
          <w:szCs w:val="24"/>
          <w:lang w:val="en-GB"/>
        </w:rPr>
        <w:t>roofscape</w:t>
      </w:r>
      <w:proofErr w:type="spellEnd"/>
      <w:r>
        <w:rPr>
          <w:sz w:val="24"/>
          <w:szCs w:val="24"/>
          <w:lang w:val="en-GB"/>
        </w:rPr>
        <w:t>.</w:t>
      </w:r>
      <w:r w:rsidR="00C30002" w:rsidRPr="00C30002">
        <w:rPr>
          <w:sz w:val="24"/>
          <w:szCs w:val="24"/>
          <w:lang w:val="en-GB"/>
        </w:rPr>
        <w:t xml:space="preserve"> </w:t>
      </w:r>
    </w:p>
    <w:p w:rsidR="00C30002" w:rsidRPr="00C30002" w:rsidRDefault="00C30002" w:rsidP="007F02D6">
      <w:pPr>
        <w:pStyle w:val="ListParagraph"/>
        <w:numPr>
          <w:ilvl w:val="0"/>
          <w:numId w:val="3"/>
        </w:numPr>
        <w:autoSpaceDE w:val="0"/>
        <w:autoSpaceDN w:val="0"/>
        <w:adjustRightInd w:val="0"/>
        <w:jc w:val="both"/>
        <w:rPr>
          <w:sz w:val="24"/>
          <w:szCs w:val="24"/>
          <w:lang w:val="en-GB"/>
        </w:rPr>
      </w:pPr>
      <w:r>
        <w:rPr>
          <w:sz w:val="24"/>
          <w:szCs w:val="24"/>
          <w:lang w:val="en-GB"/>
        </w:rPr>
        <w:lastRenderedPageBreak/>
        <w:t>The d</w:t>
      </w:r>
      <w:r w:rsidRPr="00C30002">
        <w:rPr>
          <w:sz w:val="24"/>
          <w:szCs w:val="24"/>
          <w:lang w:val="en-GB"/>
        </w:rPr>
        <w:t>evelopment area must be broken by the provision of open space, tree and woodland planting to reduce the scale of the built form in keeping w</w:t>
      </w:r>
      <w:r w:rsidR="008E7D58">
        <w:rPr>
          <w:sz w:val="24"/>
          <w:szCs w:val="24"/>
          <w:lang w:val="en-GB"/>
        </w:rPr>
        <w:t>ith the local townscape pattern.</w:t>
      </w:r>
    </w:p>
    <w:p w:rsidR="00C30002" w:rsidRPr="00C30002" w:rsidRDefault="008E7D58" w:rsidP="007F02D6">
      <w:pPr>
        <w:pStyle w:val="ListParagraph"/>
        <w:numPr>
          <w:ilvl w:val="0"/>
          <w:numId w:val="3"/>
        </w:numPr>
        <w:autoSpaceDE w:val="0"/>
        <w:autoSpaceDN w:val="0"/>
        <w:adjustRightInd w:val="0"/>
        <w:jc w:val="both"/>
        <w:rPr>
          <w:sz w:val="24"/>
          <w:szCs w:val="24"/>
          <w:lang w:val="en-GB"/>
        </w:rPr>
      </w:pPr>
      <w:r>
        <w:rPr>
          <w:sz w:val="24"/>
          <w:szCs w:val="24"/>
          <w:lang w:val="en-GB"/>
        </w:rPr>
        <w:t>A</w:t>
      </w:r>
      <w:r w:rsidR="00C30002" w:rsidRPr="00C30002">
        <w:rPr>
          <w:sz w:val="24"/>
          <w:szCs w:val="24"/>
          <w:lang w:val="en-GB"/>
        </w:rPr>
        <w:t>ll existing mature tree</w:t>
      </w:r>
      <w:r>
        <w:rPr>
          <w:sz w:val="24"/>
          <w:szCs w:val="24"/>
          <w:lang w:val="en-GB"/>
        </w:rPr>
        <w:t>s</w:t>
      </w:r>
      <w:r w:rsidR="00C30002" w:rsidRPr="00C30002">
        <w:rPr>
          <w:sz w:val="24"/>
          <w:szCs w:val="24"/>
          <w:lang w:val="en-GB"/>
        </w:rPr>
        <w:t xml:space="preserve">, hedgerow and scrub cover </w:t>
      </w:r>
      <w:r>
        <w:rPr>
          <w:sz w:val="24"/>
          <w:szCs w:val="24"/>
          <w:lang w:val="en-GB"/>
        </w:rPr>
        <w:t xml:space="preserve">should be retained </w:t>
      </w:r>
      <w:r w:rsidR="00C30002" w:rsidRPr="00C30002">
        <w:rPr>
          <w:sz w:val="24"/>
          <w:szCs w:val="24"/>
          <w:lang w:val="en-GB"/>
        </w:rPr>
        <w:t xml:space="preserve">to provide </w:t>
      </w:r>
      <w:r>
        <w:rPr>
          <w:sz w:val="24"/>
          <w:szCs w:val="24"/>
          <w:lang w:val="en-GB"/>
        </w:rPr>
        <w:t xml:space="preserve">a </w:t>
      </w:r>
      <w:r w:rsidR="00C30002" w:rsidRPr="00C30002">
        <w:rPr>
          <w:sz w:val="24"/>
          <w:szCs w:val="24"/>
          <w:lang w:val="en-GB"/>
        </w:rPr>
        <w:t>basic str</w:t>
      </w:r>
      <w:r>
        <w:rPr>
          <w:sz w:val="24"/>
          <w:szCs w:val="24"/>
          <w:lang w:val="en-GB"/>
        </w:rPr>
        <w:t>ucture for landscape mitigation.</w:t>
      </w:r>
    </w:p>
    <w:p w:rsidR="00C30002" w:rsidRPr="00C30002" w:rsidRDefault="008E7D58" w:rsidP="007F02D6">
      <w:pPr>
        <w:pStyle w:val="ListParagraph"/>
        <w:numPr>
          <w:ilvl w:val="0"/>
          <w:numId w:val="3"/>
        </w:numPr>
        <w:autoSpaceDE w:val="0"/>
        <w:autoSpaceDN w:val="0"/>
        <w:adjustRightInd w:val="0"/>
        <w:jc w:val="both"/>
        <w:rPr>
          <w:sz w:val="24"/>
          <w:szCs w:val="24"/>
          <w:lang w:val="en-GB"/>
        </w:rPr>
      </w:pPr>
      <w:r>
        <w:rPr>
          <w:sz w:val="24"/>
          <w:szCs w:val="24"/>
          <w:lang w:val="en-GB"/>
        </w:rPr>
        <w:t>Parkland style woodland should</w:t>
      </w:r>
      <w:r w:rsidR="00C30002" w:rsidRPr="00C30002">
        <w:rPr>
          <w:sz w:val="24"/>
          <w:szCs w:val="24"/>
          <w:lang w:val="en-GB"/>
        </w:rPr>
        <w:t xml:space="preserve"> be created in the southern field to complement the wooded parkland at Blenheim Park</w:t>
      </w:r>
      <w:r>
        <w:rPr>
          <w:sz w:val="24"/>
          <w:szCs w:val="24"/>
          <w:lang w:val="en-GB"/>
        </w:rPr>
        <w:t>.</w:t>
      </w:r>
      <w:r w:rsidR="00C30002" w:rsidRPr="00C30002">
        <w:rPr>
          <w:sz w:val="24"/>
          <w:szCs w:val="24"/>
          <w:lang w:val="en-GB"/>
        </w:rPr>
        <w:t xml:space="preserve"> </w:t>
      </w:r>
    </w:p>
    <w:p w:rsidR="00C30002" w:rsidRPr="00C30002" w:rsidRDefault="008E7D58" w:rsidP="007F02D6">
      <w:pPr>
        <w:pStyle w:val="ListParagraph"/>
        <w:numPr>
          <w:ilvl w:val="0"/>
          <w:numId w:val="3"/>
        </w:numPr>
        <w:autoSpaceDE w:val="0"/>
        <w:autoSpaceDN w:val="0"/>
        <w:adjustRightInd w:val="0"/>
        <w:jc w:val="both"/>
        <w:rPr>
          <w:sz w:val="24"/>
          <w:szCs w:val="24"/>
          <w:lang w:val="en-GB"/>
        </w:rPr>
      </w:pPr>
      <w:r>
        <w:rPr>
          <w:sz w:val="24"/>
          <w:szCs w:val="24"/>
          <w:lang w:val="en-GB"/>
        </w:rPr>
        <w:t xml:space="preserve">The </w:t>
      </w:r>
      <w:r w:rsidR="00C30002" w:rsidRPr="00C30002">
        <w:rPr>
          <w:sz w:val="24"/>
          <w:szCs w:val="24"/>
          <w:lang w:val="en-GB"/>
        </w:rPr>
        <w:t xml:space="preserve">semi-formality of </w:t>
      </w:r>
      <w:r>
        <w:rPr>
          <w:sz w:val="24"/>
          <w:szCs w:val="24"/>
          <w:lang w:val="en-GB"/>
        </w:rPr>
        <w:t xml:space="preserve">the </w:t>
      </w:r>
      <w:r w:rsidR="00C30002" w:rsidRPr="00C30002">
        <w:rPr>
          <w:sz w:val="24"/>
          <w:szCs w:val="24"/>
          <w:lang w:val="en-GB"/>
        </w:rPr>
        <w:t>approach to Woodstock along Oxford Road</w:t>
      </w:r>
      <w:r>
        <w:rPr>
          <w:sz w:val="24"/>
          <w:szCs w:val="24"/>
          <w:lang w:val="en-GB"/>
        </w:rPr>
        <w:t xml:space="preserve"> should be reinforced.</w:t>
      </w:r>
      <w:r w:rsidR="00C30002" w:rsidRPr="00C30002">
        <w:rPr>
          <w:sz w:val="24"/>
          <w:szCs w:val="24"/>
          <w:lang w:val="en-GB"/>
        </w:rPr>
        <w:t xml:space="preserve"> </w:t>
      </w:r>
    </w:p>
    <w:p w:rsidR="00C30002" w:rsidRPr="00C30002" w:rsidRDefault="008E7D58" w:rsidP="007F02D6">
      <w:pPr>
        <w:pStyle w:val="ListParagraph"/>
        <w:numPr>
          <w:ilvl w:val="0"/>
          <w:numId w:val="3"/>
        </w:numPr>
        <w:autoSpaceDE w:val="0"/>
        <w:autoSpaceDN w:val="0"/>
        <w:adjustRightInd w:val="0"/>
        <w:jc w:val="both"/>
        <w:rPr>
          <w:sz w:val="24"/>
          <w:szCs w:val="24"/>
          <w:lang w:val="en-GB"/>
        </w:rPr>
      </w:pPr>
      <w:r>
        <w:rPr>
          <w:sz w:val="24"/>
          <w:szCs w:val="24"/>
          <w:lang w:val="en-GB"/>
        </w:rPr>
        <w:t>S</w:t>
      </w:r>
      <w:r w:rsidR="00C30002" w:rsidRPr="00C30002">
        <w:rPr>
          <w:sz w:val="24"/>
          <w:szCs w:val="24"/>
          <w:lang w:val="en-GB"/>
        </w:rPr>
        <w:t>ubstantive tree planting</w:t>
      </w:r>
      <w:r w:rsidR="00C30002">
        <w:rPr>
          <w:sz w:val="24"/>
          <w:szCs w:val="24"/>
          <w:lang w:val="en-GB"/>
        </w:rPr>
        <w:t xml:space="preserve"> </w:t>
      </w:r>
      <w:r>
        <w:rPr>
          <w:sz w:val="24"/>
          <w:szCs w:val="24"/>
          <w:lang w:val="en-GB"/>
        </w:rPr>
        <w:t xml:space="preserve">should be provided </w:t>
      </w:r>
      <w:r w:rsidR="00C30002">
        <w:rPr>
          <w:sz w:val="24"/>
          <w:szCs w:val="24"/>
          <w:lang w:val="en-GB"/>
        </w:rPr>
        <w:t>to break up the new urban edge</w:t>
      </w:r>
      <w:r>
        <w:rPr>
          <w:sz w:val="24"/>
          <w:szCs w:val="24"/>
          <w:lang w:val="en-GB"/>
        </w:rPr>
        <w:t>.</w:t>
      </w:r>
    </w:p>
    <w:p w:rsidR="00C30002" w:rsidRPr="00C30002" w:rsidRDefault="00057523" w:rsidP="007F02D6">
      <w:pPr>
        <w:pStyle w:val="ListParagraph"/>
        <w:numPr>
          <w:ilvl w:val="0"/>
          <w:numId w:val="3"/>
        </w:numPr>
        <w:autoSpaceDE w:val="0"/>
        <w:autoSpaceDN w:val="0"/>
        <w:adjustRightInd w:val="0"/>
        <w:jc w:val="both"/>
        <w:rPr>
          <w:sz w:val="24"/>
          <w:szCs w:val="24"/>
          <w:lang w:val="en-GB"/>
        </w:rPr>
      </w:pPr>
      <w:r>
        <w:rPr>
          <w:sz w:val="24"/>
          <w:szCs w:val="24"/>
          <w:lang w:val="en-GB"/>
        </w:rPr>
        <w:t>The d</w:t>
      </w:r>
      <w:r w:rsidR="00C30002" w:rsidRPr="00C30002">
        <w:rPr>
          <w:sz w:val="24"/>
          <w:szCs w:val="24"/>
          <w:lang w:val="en-GB"/>
        </w:rPr>
        <w:t>etailed design of the landscape setting to each vehicular and pedestrian/cycle access and the existing road corridor should reflect the different character of each vehicular or pedestrian approach to Woodstock with particular attention to retaining the parkland character of the A44 and the semi-</w:t>
      </w:r>
      <w:r>
        <w:rPr>
          <w:sz w:val="24"/>
          <w:szCs w:val="24"/>
          <w:lang w:val="en-GB"/>
        </w:rPr>
        <w:t>rural character of Shipton Road.</w:t>
      </w:r>
    </w:p>
    <w:p w:rsidR="00C30002" w:rsidRPr="00C30002" w:rsidRDefault="00057523" w:rsidP="007F02D6">
      <w:pPr>
        <w:pStyle w:val="ListParagraph"/>
        <w:numPr>
          <w:ilvl w:val="0"/>
          <w:numId w:val="3"/>
        </w:numPr>
        <w:autoSpaceDE w:val="0"/>
        <w:autoSpaceDN w:val="0"/>
        <w:adjustRightInd w:val="0"/>
        <w:jc w:val="both"/>
        <w:rPr>
          <w:sz w:val="24"/>
          <w:szCs w:val="24"/>
          <w:lang w:val="en-GB"/>
        </w:rPr>
      </w:pPr>
      <w:r>
        <w:rPr>
          <w:sz w:val="24"/>
          <w:szCs w:val="24"/>
          <w:lang w:val="en-GB"/>
        </w:rPr>
        <w:t>The site plays</w:t>
      </w:r>
      <w:r w:rsidR="008E7D58">
        <w:rPr>
          <w:sz w:val="24"/>
          <w:szCs w:val="24"/>
          <w:lang w:val="en-GB"/>
        </w:rPr>
        <w:t xml:space="preserve"> a m</w:t>
      </w:r>
      <w:r>
        <w:rPr>
          <w:sz w:val="24"/>
          <w:szCs w:val="24"/>
          <w:lang w:val="en-GB"/>
        </w:rPr>
        <w:t>ajor contribution in</w:t>
      </w:r>
      <w:r w:rsidR="00C30002" w:rsidRPr="00C30002">
        <w:rPr>
          <w:sz w:val="24"/>
          <w:szCs w:val="24"/>
          <w:lang w:val="en-GB"/>
        </w:rPr>
        <w:t xml:space="preserve"> the landscape and visual objectives for this ar</w:t>
      </w:r>
      <w:r w:rsidR="00C30002">
        <w:rPr>
          <w:sz w:val="24"/>
          <w:szCs w:val="24"/>
          <w:lang w:val="en-GB"/>
        </w:rPr>
        <w:t>ea as set out in OWLS and WOLA</w:t>
      </w:r>
      <w:r>
        <w:rPr>
          <w:sz w:val="24"/>
          <w:szCs w:val="24"/>
          <w:lang w:val="en-GB"/>
        </w:rPr>
        <w:t>.</w:t>
      </w:r>
    </w:p>
    <w:p w:rsidR="00C30002" w:rsidRPr="00C30002" w:rsidRDefault="00057523" w:rsidP="007F02D6">
      <w:pPr>
        <w:pStyle w:val="ListParagraph"/>
        <w:numPr>
          <w:ilvl w:val="0"/>
          <w:numId w:val="3"/>
        </w:numPr>
        <w:autoSpaceDE w:val="0"/>
        <w:autoSpaceDN w:val="0"/>
        <w:adjustRightInd w:val="0"/>
        <w:jc w:val="both"/>
        <w:rPr>
          <w:sz w:val="24"/>
          <w:szCs w:val="24"/>
          <w:lang w:val="en-GB"/>
        </w:rPr>
      </w:pPr>
      <w:r>
        <w:rPr>
          <w:sz w:val="24"/>
          <w:szCs w:val="24"/>
          <w:lang w:val="en-GB"/>
        </w:rPr>
        <w:t>The d</w:t>
      </w:r>
      <w:r w:rsidR="00C30002" w:rsidRPr="00C30002">
        <w:rPr>
          <w:sz w:val="24"/>
          <w:szCs w:val="24"/>
          <w:lang w:val="en-GB"/>
        </w:rPr>
        <w:t xml:space="preserve">esign and layout of the development should avoid uniformity and reflect the small scale character of the town in a well treed historic pattern. </w:t>
      </w:r>
    </w:p>
    <w:p w:rsidR="00C30002" w:rsidRDefault="00C30002" w:rsidP="007F02D6">
      <w:pPr>
        <w:jc w:val="both"/>
        <w:rPr>
          <w:sz w:val="24"/>
          <w:szCs w:val="24"/>
          <w:lang w:val="en-GB"/>
        </w:rPr>
      </w:pPr>
    </w:p>
    <w:p w:rsidR="00262A16" w:rsidRDefault="00262A16" w:rsidP="007F02D6">
      <w:pPr>
        <w:jc w:val="both"/>
        <w:rPr>
          <w:sz w:val="24"/>
          <w:szCs w:val="24"/>
          <w:lang w:val="en-GB"/>
        </w:rPr>
      </w:pPr>
      <w:r>
        <w:rPr>
          <w:sz w:val="24"/>
          <w:szCs w:val="24"/>
          <w:lang w:val="en-GB"/>
        </w:rPr>
        <w:t xml:space="preserve">Although this landscape assessment only </w:t>
      </w:r>
      <w:r w:rsidR="00861607">
        <w:rPr>
          <w:sz w:val="24"/>
          <w:szCs w:val="24"/>
          <w:lang w:val="en-GB"/>
        </w:rPr>
        <w:t>considers a small parcel</w:t>
      </w:r>
      <w:r>
        <w:rPr>
          <w:sz w:val="24"/>
          <w:szCs w:val="24"/>
          <w:lang w:val="en-GB"/>
        </w:rPr>
        <w:t xml:space="preserve"> of the</w:t>
      </w:r>
      <w:r w:rsidR="00861607">
        <w:rPr>
          <w:sz w:val="24"/>
          <w:szCs w:val="24"/>
          <w:lang w:val="en-GB"/>
        </w:rPr>
        <w:t xml:space="preserve"> total site area</w:t>
      </w:r>
      <w:r>
        <w:rPr>
          <w:sz w:val="24"/>
          <w:szCs w:val="24"/>
          <w:lang w:val="en-GB"/>
        </w:rPr>
        <w:t>, it provides some useful principles</w:t>
      </w:r>
      <w:r w:rsidR="00BA35D9">
        <w:rPr>
          <w:sz w:val="24"/>
          <w:szCs w:val="24"/>
          <w:lang w:val="en-GB"/>
        </w:rPr>
        <w:t xml:space="preserve"> which are relevant to the wider site</w:t>
      </w:r>
      <w:r>
        <w:rPr>
          <w:sz w:val="24"/>
          <w:szCs w:val="24"/>
          <w:lang w:val="en-GB"/>
        </w:rPr>
        <w:t>, not all of which have been followed</w:t>
      </w:r>
      <w:r w:rsidR="00004E80">
        <w:rPr>
          <w:sz w:val="24"/>
          <w:szCs w:val="24"/>
          <w:lang w:val="en-GB"/>
        </w:rPr>
        <w:t xml:space="preserve"> such as </w:t>
      </w:r>
      <w:r w:rsidR="001069D6">
        <w:rPr>
          <w:sz w:val="24"/>
          <w:szCs w:val="24"/>
          <w:lang w:val="en-GB"/>
        </w:rPr>
        <w:t xml:space="preserve">the </w:t>
      </w:r>
      <w:r w:rsidR="00993220">
        <w:rPr>
          <w:sz w:val="24"/>
          <w:szCs w:val="24"/>
          <w:lang w:val="en-GB"/>
        </w:rPr>
        <w:t>retention</w:t>
      </w:r>
      <w:r w:rsidR="001069D6">
        <w:rPr>
          <w:sz w:val="24"/>
          <w:szCs w:val="24"/>
          <w:lang w:val="en-GB"/>
        </w:rPr>
        <w:t xml:space="preserve"> of </w:t>
      </w:r>
      <w:r w:rsidR="00993220">
        <w:rPr>
          <w:sz w:val="24"/>
          <w:szCs w:val="24"/>
          <w:lang w:val="en-GB"/>
        </w:rPr>
        <w:t xml:space="preserve">undeveloped land to </w:t>
      </w:r>
      <w:r>
        <w:rPr>
          <w:sz w:val="24"/>
          <w:szCs w:val="24"/>
          <w:lang w:val="en-GB"/>
        </w:rPr>
        <w:t>the south</w:t>
      </w:r>
      <w:r w:rsidR="00004E80">
        <w:rPr>
          <w:sz w:val="24"/>
          <w:szCs w:val="24"/>
          <w:lang w:val="en-GB"/>
        </w:rPr>
        <w:t xml:space="preserve"> of the site. Even if these suggestions are follo</w:t>
      </w:r>
      <w:r w:rsidR="00BA35D9">
        <w:rPr>
          <w:sz w:val="24"/>
          <w:szCs w:val="24"/>
          <w:lang w:val="en-GB"/>
        </w:rPr>
        <w:t>wed</w:t>
      </w:r>
      <w:r w:rsidR="00993220">
        <w:rPr>
          <w:sz w:val="24"/>
          <w:szCs w:val="24"/>
          <w:lang w:val="en-GB"/>
        </w:rPr>
        <w:t xml:space="preserve"> where possible</w:t>
      </w:r>
      <w:r w:rsidR="00BA35D9">
        <w:rPr>
          <w:sz w:val="24"/>
          <w:szCs w:val="24"/>
          <w:lang w:val="en-GB"/>
        </w:rPr>
        <w:t>, the sheer scale of the development proposed</w:t>
      </w:r>
      <w:r w:rsidR="00004E80">
        <w:rPr>
          <w:sz w:val="24"/>
          <w:szCs w:val="24"/>
          <w:lang w:val="en-GB"/>
        </w:rPr>
        <w:t xml:space="preserve"> </w:t>
      </w:r>
      <w:r w:rsidR="00861607">
        <w:rPr>
          <w:sz w:val="24"/>
          <w:szCs w:val="24"/>
          <w:lang w:val="en-GB"/>
        </w:rPr>
        <w:t xml:space="preserve">is extremely unlikely </w:t>
      </w:r>
      <w:r w:rsidR="00490B75">
        <w:rPr>
          <w:sz w:val="24"/>
          <w:szCs w:val="24"/>
          <w:lang w:val="en-GB"/>
        </w:rPr>
        <w:t>to</w:t>
      </w:r>
      <w:r w:rsidR="00993220">
        <w:rPr>
          <w:sz w:val="24"/>
          <w:szCs w:val="24"/>
          <w:lang w:val="en-GB"/>
        </w:rPr>
        <w:t xml:space="preserve"> respect the small scale, historic character of the town </w:t>
      </w:r>
      <w:r w:rsidR="00BA35D9">
        <w:rPr>
          <w:sz w:val="24"/>
          <w:szCs w:val="24"/>
          <w:lang w:val="en-GB"/>
        </w:rPr>
        <w:t xml:space="preserve">and will harm this </w:t>
      </w:r>
      <w:r w:rsidR="00243713">
        <w:rPr>
          <w:sz w:val="24"/>
          <w:szCs w:val="24"/>
          <w:lang w:val="en-GB"/>
        </w:rPr>
        <w:t xml:space="preserve">important </w:t>
      </w:r>
      <w:r w:rsidR="00993220">
        <w:rPr>
          <w:sz w:val="24"/>
          <w:szCs w:val="24"/>
          <w:lang w:val="en-GB"/>
        </w:rPr>
        <w:t>approach</w:t>
      </w:r>
      <w:r w:rsidR="00004E80">
        <w:rPr>
          <w:sz w:val="24"/>
          <w:szCs w:val="24"/>
          <w:lang w:val="en-GB"/>
        </w:rPr>
        <w:t xml:space="preserve"> in</w:t>
      </w:r>
      <w:r w:rsidR="001069D6">
        <w:rPr>
          <w:sz w:val="24"/>
          <w:szCs w:val="24"/>
          <w:lang w:val="en-GB"/>
        </w:rPr>
        <w:t>to</w:t>
      </w:r>
      <w:r w:rsidR="00BA35D9">
        <w:rPr>
          <w:sz w:val="24"/>
          <w:szCs w:val="24"/>
          <w:lang w:val="en-GB"/>
        </w:rPr>
        <w:t xml:space="preserve"> Woodstock</w:t>
      </w:r>
      <w:r w:rsidR="00243713">
        <w:rPr>
          <w:sz w:val="24"/>
          <w:szCs w:val="24"/>
          <w:lang w:val="en-GB"/>
        </w:rPr>
        <w:t xml:space="preserve">. </w:t>
      </w:r>
    </w:p>
    <w:p w:rsidR="0081520B" w:rsidRDefault="0081520B" w:rsidP="007F02D6">
      <w:pPr>
        <w:jc w:val="both"/>
        <w:rPr>
          <w:sz w:val="24"/>
          <w:szCs w:val="24"/>
          <w:lang w:val="en-GB"/>
        </w:rPr>
      </w:pPr>
    </w:p>
    <w:p w:rsidR="0081520B" w:rsidRDefault="0081520B" w:rsidP="007F02D6">
      <w:pPr>
        <w:jc w:val="both"/>
        <w:rPr>
          <w:sz w:val="24"/>
          <w:szCs w:val="24"/>
          <w:lang w:val="en-GB"/>
        </w:rPr>
      </w:pPr>
      <w:proofErr w:type="gramStart"/>
      <w:r>
        <w:rPr>
          <w:sz w:val="24"/>
          <w:szCs w:val="24"/>
          <w:lang w:val="en-GB"/>
        </w:rPr>
        <w:t>Policies</w:t>
      </w:r>
      <w:r w:rsidR="00036E62">
        <w:rPr>
          <w:sz w:val="24"/>
          <w:szCs w:val="24"/>
          <w:lang w:val="en-GB"/>
        </w:rPr>
        <w:t xml:space="preserve"> BE4, BE8, BE11, NE1 and</w:t>
      </w:r>
      <w:r>
        <w:rPr>
          <w:sz w:val="24"/>
          <w:szCs w:val="24"/>
          <w:lang w:val="en-GB"/>
        </w:rPr>
        <w:t xml:space="preserve"> NE3 of the WOLP 2011.</w:t>
      </w:r>
      <w:proofErr w:type="gramEnd"/>
    </w:p>
    <w:p w:rsidR="006B4EFB" w:rsidRDefault="006B4EFB" w:rsidP="007F02D6">
      <w:pPr>
        <w:pStyle w:val="Default"/>
        <w:jc w:val="both"/>
        <w:rPr>
          <w:rFonts w:ascii="Gill Sans MT" w:hAnsi="Gill Sans MT" w:cs="Times New Roman"/>
          <w:color w:val="auto"/>
        </w:rPr>
      </w:pPr>
    </w:p>
    <w:p w:rsidR="00720750" w:rsidRDefault="00720750" w:rsidP="00720750">
      <w:pPr>
        <w:pStyle w:val="Default"/>
        <w:jc w:val="both"/>
        <w:rPr>
          <w:rFonts w:ascii="Gill Sans MT" w:hAnsi="Gill Sans MT" w:cs="Times New Roman"/>
          <w:b/>
          <w:color w:val="auto"/>
        </w:rPr>
      </w:pPr>
      <w:r>
        <w:rPr>
          <w:rFonts w:ascii="Gill Sans MT" w:hAnsi="Gill Sans MT" w:cs="Times New Roman"/>
          <w:b/>
          <w:color w:val="auto"/>
        </w:rPr>
        <w:t xml:space="preserve">Affordable Housing and Care Village </w:t>
      </w:r>
    </w:p>
    <w:p w:rsidR="00720750" w:rsidRDefault="00720750" w:rsidP="00720750"/>
    <w:p w:rsidR="00720750" w:rsidRDefault="00720750" w:rsidP="00720750">
      <w:pPr>
        <w:pStyle w:val="ListParagraph"/>
        <w:numPr>
          <w:ilvl w:val="0"/>
          <w:numId w:val="7"/>
        </w:numPr>
        <w:rPr>
          <w:sz w:val="24"/>
          <w:szCs w:val="24"/>
          <w:u w:val="single"/>
        </w:rPr>
      </w:pPr>
      <w:r>
        <w:rPr>
          <w:sz w:val="24"/>
          <w:szCs w:val="24"/>
          <w:u w:val="single"/>
        </w:rPr>
        <w:t>Cross boundary allocation of affordable housing</w:t>
      </w:r>
    </w:p>
    <w:p w:rsidR="00720750" w:rsidRDefault="00720750" w:rsidP="00720750">
      <w:pPr>
        <w:ind w:left="720"/>
        <w:rPr>
          <w:i/>
          <w:sz w:val="24"/>
          <w:szCs w:val="24"/>
        </w:rPr>
      </w:pPr>
      <w:r>
        <w:rPr>
          <w:i/>
          <w:sz w:val="24"/>
          <w:szCs w:val="24"/>
        </w:rPr>
        <w:t xml:space="preserve">The council would seek joint nominations in each delivered phase of affordable housing, equally with Cherwell District Council. </w:t>
      </w:r>
    </w:p>
    <w:p w:rsidR="00720750" w:rsidRDefault="00720750" w:rsidP="00720750">
      <w:pPr>
        <w:pStyle w:val="ListParagraph"/>
        <w:numPr>
          <w:ilvl w:val="0"/>
          <w:numId w:val="7"/>
        </w:numPr>
        <w:rPr>
          <w:sz w:val="24"/>
          <w:szCs w:val="24"/>
        </w:rPr>
      </w:pPr>
      <w:r>
        <w:rPr>
          <w:i/>
          <w:sz w:val="24"/>
          <w:szCs w:val="24"/>
        </w:rPr>
        <w:t>The requirement in policy terms (policy H11) for affordable housing in this high value area of West Oxfordshire is 50% of the total development.  I understand that CDC seeks 35% affordable housing in rural areas. It is my belief that West</w:t>
      </w:r>
      <w:r>
        <w:rPr>
          <w:i/>
          <w:sz w:val="24"/>
          <w:szCs w:val="24"/>
          <w:lang w:val="en-GB"/>
        </w:rPr>
        <w:t xml:space="preserve"> Oxfordshire</w:t>
      </w:r>
      <w:r>
        <w:rPr>
          <w:i/>
          <w:sz w:val="24"/>
          <w:szCs w:val="24"/>
        </w:rPr>
        <w:t xml:space="preserve"> ought to be encouraging the delivery of affordable homes as near to 50% as possible across the whole development area</w:t>
      </w:r>
      <w:r>
        <w:rPr>
          <w:sz w:val="24"/>
          <w:szCs w:val="24"/>
        </w:rPr>
        <w:t>.</w:t>
      </w:r>
    </w:p>
    <w:p w:rsidR="00720750" w:rsidRDefault="00720750" w:rsidP="00720750">
      <w:pPr>
        <w:ind w:left="360"/>
        <w:rPr>
          <w:sz w:val="24"/>
          <w:szCs w:val="24"/>
        </w:rPr>
      </w:pPr>
    </w:p>
    <w:p w:rsidR="00720750" w:rsidRDefault="00720750" w:rsidP="00720750">
      <w:pPr>
        <w:numPr>
          <w:ilvl w:val="0"/>
          <w:numId w:val="7"/>
        </w:numPr>
        <w:jc w:val="both"/>
        <w:rPr>
          <w:sz w:val="24"/>
          <w:szCs w:val="24"/>
          <w:u w:val="single"/>
        </w:rPr>
      </w:pPr>
      <w:r>
        <w:rPr>
          <w:sz w:val="24"/>
          <w:szCs w:val="24"/>
          <w:u w:val="single"/>
        </w:rPr>
        <w:t>Policy BE2 General Development Standards</w:t>
      </w:r>
    </w:p>
    <w:p w:rsidR="00720750" w:rsidRDefault="00720750" w:rsidP="00720750">
      <w:pPr>
        <w:ind w:left="720"/>
        <w:jc w:val="both"/>
        <w:rPr>
          <w:i/>
          <w:sz w:val="24"/>
          <w:szCs w:val="24"/>
        </w:rPr>
      </w:pPr>
      <w:r>
        <w:rPr>
          <w:i/>
          <w:sz w:val="24"/>
          <w:szCs w:val="24"/>
        </w:rPr>
        <w:t xml:space="preserve">We should strongly encourage any proposed dwellings to be designed to meet the requirements of Lifetime Homes and in terms of energy efficiency; the dwellings should aim to meet the Government’s objective to achieve a zero-carbon future. The Energy Strategy and Code for Sustainable Homes Strategy submitted states that the target is to achieve an equivalent Code for Sustainable Homes Level 4 for residential elements and a BREEAM ‘good’ rating for non-domestic elements. The Council also requires the completed affordable homes to be Housing Quality Indicator compliant and achieve the relevant space standards of Level 1 / 2 for general and adapted dwellings. </w:t>
      </w:r>
    </w:p>
    <w:p w:rsidR="00720750" w:rsidRDefault="00720750" w:rsidP="00720750">
      <w:pPr>
        <w:pStyle w:val="ListParagraph"/>
        <w:numPr>
          <w:ilvl w:val="0"/>
          <w:numId w:val="7"/>
        </w:numPr>
        <w:jc w:val="both"/>
        <w:rPr>
          <w:sz w:val="24"/>
          <w:szCs w:val="24"/>
          <w:u w:val="single"/>
        </w:rPr>
      </w:pPr>
      <w:r>
        <w:rPr>
          <w:sz w:val="24"/>
          <w:szCs w:val="24"/>
          <w:u w:val="single"/>
        </w:rPr>
        <w:lastRenderedPageBreak/>
        <w:t>Housing Need and scheme mix</w:t>
      </w:r>
    </w:p>
    <w:p w:rsidR="00720750" w:rsidRDefault="00720750" w:rsidP="00720750">
      <w:pPr>
        <w:ind w:left="720"/>
        <w:jc w:val="both"/>
        <w:rPr>
          <w:i/>
          <w:sz w:val="24"/>
          <w:szCs w:val="24"/>
        </w:rPr>
      </w:pPr>
      <w:r>
        <w:rPr>
          <w:i/>
          <w:sz w:val="24"/>
          <w:szCs w:val="24"/>
        </w:rPr>
        <w:t xml:space="preserve">From interrogation of the Council’s Common Waiting List I can confirm that there are 140 households who would qualify for housing on this development were it available today. Of these 30+ require affordable older </w:t>
      </w:r>
      <w:proofErr w:type="gramStart"/>
      <w:r>
        <w:rPr>
          <w:i/>
          <w:sz w:val="24"/>
          <w:szCs w:val="24"/>
        </w:rPr>
        <w:t>persons</w:t>
      </w:r>
      <w:proofErr w:type="gramEnd"/>
      <w:r>
        <w:rPr>
          <w:i/>
          <w:sz w:val="24"/>
          <w:szCs w:val="24"/>
        </w:rPr>
        <w:t xml:space="preserve"> accommodation. I am not convinced by the applicant’s argument that the care village should be Use Class 2 and not 3. Woodstock is a highly sustainable settlement for older persons due its transport links, health, shopping and social facilities. Many older persons with connections to Woodstock and in need of some support would benefit from being able to access affordable purpose built housing either as affordable rent or shared ownership. There are several examples of this provision in high values areas around Oxfordshire, not least in </w:t>
      </w:r>
      <w:proofErr w:type="spellStart"/>
      <w:r>
        <w:rPr>
          <w:i/>
          <w:sz w:val="24"/>
          <w:szCs w:val="24"/>
        </w:rPr>
        <w:t>neighbouring</w:t>
      </w:r>
      <w:proofErr w:type="spellEnd"/>
      <w:r>
        <w:rPr>
          <w:i/>
          <w:sz w:val="24"/>
          <w:szCs w:val="24"/>
        </w:rPr>
        <w:t xml:space="preserve"> CDC.</w:t>
      </w:r>
    </w:p>
    <w:p w:rsidR="00720750" w:rsidRDefault="00720750" w:rsidP="00720750">
      <w:pPr>
        <w:ind w:left="720"/>
        <w:jc w:val="both"/>
        <w:rPr>
          <w:i/>
          <w:sz w:val="24"/>
          <w:szCs w:val="24"/>
        </w:rPr>
      </w:pPr>
      <w:r>
        <w:rPr>
          <w:i/>
          <w:sz w:val="24"/>
          <w:szCs w:val="24"/>
        </w:rPr>
        <w:t xml:space="preserve">WODC seeks as a guide a unit mix of 65% 1 and 2 bedroom properties, 30% 3 bedroom homes and no more than 5% 4 bedroom houses. In addition we have identified a need, in similar terms to those of CDC of 3% Wheelchair ready / adaptable homes, ranged across the overall mix. </w:t>
      </w:r>
    </w:p>
    <w:p w:rsidR="00720750" w:rsidRDefault="00720750" w:rsidP="00720750">
      <w:pPr>
        <w:pStyle w:val="ListParagraph"/>
        <w:numPr>
          <w:ilvl w:val="0"/>
          <w:numId w:val="8"/>
        </w:numPr>
        <w:jc w:val="both"/>
        <w:rPr>
          <w:sz w:val="24"/>
          <w:szCs w:val="24"/>
          <w:u w:val="single"/>
          <w:lang w:val="en-GB"/>
        </w:rPr>
      </w:pPr>
      <w:r>
        <w:rPr>
          <w:sz w:val="24"/>
          <w:szCs w:val="24"/>
          <w:u w:val="single"/>
          <w:lang w:val="en-GB"/>
        </w:rPr>
        <w:t>Phasing</w:t>
      </w:r>
    </w:p>
    <w:p w:rsidR="00720750" w:rsidRDefault="00720750" w:rsidP="00720750">
      <w:pPr>
        <w:pStyle w:val="ListParagraph"/>
        <w:jc w:val="both"/>
        <w:rPr>
          <w:i/>
          <w:sz w:val="24"/>
          <w:szCs w:val="24"/>
          <w:lang w:val="en-GB"/>
        </w:rPr>
      </w:pPr>
      <w:r>
        <w:rPr>
          <w:i/>
          <w:sz w:val="24"/>
          <w:szCs w:val="24"/>
          <w:lang w:val="en-GB"/>
        </w:rPr>
        <w:t xml:space="preserve">The development is proposed to be phased over a 15 year period and in seven stages. I recommend that we seek to ensure that this development does contribute to the council’s 5 year land supply in light of the applicant’s arguments in their submission relating to the perceived current under-supply. </w:t>
      </w:r>
    </w:p>
    <w:p w:rsidR="00D556F6" w:rsidRPr="006B4EFB" w:rsidRDefault="00D556F6" w:rsidP="00D556F6">
      <w:pPr>
        <w:pStyle w:val="Default"/>
        <w:jc w:val="both"/>
        <w:rPr>
          <w:rFonts w:ascii="Gill Sans MT" w:hAnsi="Gill Sans MT" w:cs="Times New Roman"/>
          <w:color w:val="FF0000"/>
        </w:rPr>
      </w:pPr>
    </w:p>
    <w:p w:rsidR="00D556F6" w:rsidRDefault="00D556F6" w:rsidP="00D556F6">
      <w:pPr>
        <w:jc w:val="both"/>
        <w:rPr>
          <w:b/>
          <w:sz w:val="24"/>
          <w:szCs w:val="24"/>
          <w:lang w:val="en-GB"/>
        </w:rPr>
      </w:pPr>
      <w:r>
        <w:rPr>
          <w:b/>
          <w:sz w:val="24"/>
          <w:szCs w:val="24"/>
          <w:lang w:val="en-GB"/>
        </w:rPr>
        <w:t xml:space="preserve">Local </w:t>
      </w:r>
      <w:r w:rsidRPr="006B4EFB">
        <w:rPr>
          <w:b/>
          <w:sz w:val="24"/>
          <w:szCs w:val="24"/>
          <w:lang w:val="en-GB"/>
        </w:rPr>
        <w:t>infrastr</w:t>
      </w:r>
      <w:r w:rsidRPr="00F55E33">
        <w:rPr>
          <w:b/>
          <w:sz w:val="24"/>
          <w:szCs w:val="24"/>
          <w:lang w:val="en-GB"/>
        </w:rPr>
        <w:t>ucture</w:t>
      </w:r>
    </w:p>
    <w:p w:rsidR="00D556F6" w:rsidRDefault="00D556F6" w:rsidP="00D556F6">
      <w:pPr>
        <w:autoSpaceDE w:val="0"/>
        <w:autoSpaceDN w:val="0"/>
        <w:adjustRightInd w:val="0"/>
        <w:jc w:val="both"/>
        <w:rPr>
          <w:sz w:val="24"/>
          <w:szCs w:val="24"/>
          <w:lang w:val="en-GB"/>
        </w:rPr>
      </w:pPr>
      <w:r>
        <w:rPr>
          <w:sz w:val="24"/>
          <w:szCs w:val="24"/>
          <w:lang w:val="en-GB"/>
        </w:rPr>
        <w:t xml:space="preserve">A development of this scale will clearly impact on local services and infrastructure and contributions will be sought from the County Council </w:t>
      </w:r>
      <w:r w:rsidR="00861607">
        <w:rPr>
          <w:sz w:val="24"/>
          <w:szCs w:val="24"/>
          <w:lang w:val="en-GB"/>
        </w:rPr>
        <w:t>towards services</w:t>
      </w:r>
      <w:r>
        <w:rPr>
          <w:sz w:val="24"/>
          <w:szCs w:val="24"/>
          <w:lang w:val="en-GB"/>
        </w:rPr>
        <w:t xml:space="preserve"> such as the local library, secondary school and community facilities including youth services and </w:t>
      </w:r>
      <w:r w:rsidR="008B686B">
        <w:rPr>
          <w:sz w:val="24"/>
          <w:szCs w:val="24"/>
          <w:lang w:val="en-GB"/>
        </w:rPr>
        <w:t>children’s</w:t>
      </w:r>
      <w:r>
        <w:rPr>
          <w:sz w:val="24"/>
          <w:szCs w:val="24"/>
          <w:lang w:val="en-GB"/>
        </w:rPr>
        <w:t xml:space="preserve"> centres. Additionally, other organisations are likely to seek funding to help mitigate the impacts on other services such as local policing, the GP surgery in Woodstock, ambulance and fire services and sports/ recreational facilities. On-site needs have been identified, including a new primary school and sports facilities. Other on-site </w:t>
      </w:r>
      <w:r w:rsidR="008B686B">
        <w:rPr>
          <w:sz w:val="24"/>
          <w:szCs w:val="24"/>
          <w:lang w:val="en-GB"/>
        </w:rPr>
        <w:t xml:space="preserve">facilities </w:t>
      </w:r>
      <w:r>
        <w:rPr>
          <w:sz w:val="24"/>
          <w:szCs w:val="24"/>
          <w:lang w:val="en-GB"/>
        </w:rPr>
        <w:t>include</w:t>
      </w:r>
      <w:r w:rsidR="008B686B">
        <w:rPr>
          <w:sz w:val="24"/>
          <w:szCs w:val="24"/>
          <w:lang w:val="en-GB"/>
        </w:rPr>
        <w:t xml:space="preserve"> space for allotments and</w:t>
      </w:r>
      <w:r>
        <w:rPr>
          <w:sz w:val="24"/>
          <w:szCs w:val="24"/>
          <w:lang w:val="en-GB"/>
        </w:rPr>
        <w:t xml:space="preserve"> playing areas.  </w:t>
      </w:r>
    </w:p>
    <w:p w:rsidR="00D556F6" w:rsidRDefault="00D556F6" w:rsidP="00D556F6">
      <w:pPr>
        <w:autoSpaceDE w:val="0"/>
        <w:autoSpaceDN w:val="0"/>
        <w:adjustRightInd w:val="0"/>
        <w:jc w:val="both"/>
        <w:rPr>
          <w:sz w:val="24"/>
          <w:szCs w:val="24"/>
          <w:lang w:val="en-GB"/>
        </w:rPr>
      </w:pPr>
    </w:p>
    <w:p w:rsidR="00D556F6" w:rsidRDefault="00D556F6" w:rsidP="00D556F6">
      <w:pPr>
        <w:autoSpaceDE w:val="0"/>
        <w:autoSpaceDN w:val="0"/>
        <w:adjustRightInd w:val="0"/>
        <w:jc w:val="both"/>
        <w:rPr>
          <w:sz w:val="24"/>
          <w:szCs w:val="24"/>
          <w:lang w:val="en-GB"/>
        </w:rPr>
      </w:pPr>
      <w:r>
        <w:rPr>
          <w:sz w:val="24"/>
          <w:szCs w:val="24"/>
          <w:lang w:val="en-GB"/>
        </w:rPr>
        <w:t xml:space="preserve">A utilities report has been submitted alongside this application and this assesses the capacity of various services including gas, electricity, mains water and telecommunications.  Some further investigative work is required and in some cases upgrades are </w:t>
      </w:r>
      <w:r w:rsidR="00861607">
        <w:rPr>
          <w:sz w:val="24"/>
          <w:szCs w:val="24"/>
          <w:lang w:val="en-GB"/>
        </w:rPr>
        <w:t xml:space="preserve">necessary </w:t>
      </w:r>
      <w:r>
        <w:rPr>
          <w:sz w:val="24"/>
          <w:szCs w:val="24"/>
          <w:lang w:val="en-GB"/>
        </w:rPr>
        <w:t>but it appears that capacity is</w:t>
      </w:r>
      <w:r w:rsidR="00861607">
        <w:rPr>
          <w:sz w:val="24"/>
          <w:szCs w:val="24"/>
          <w:lang w:val="en-GB"/>
        </w:rPr>
        <w:t>,</w:t>
      </w:r>
      <w:r>
        <w:rPr>
          <w:sz w:val="24"/>
          <w:szCs w:val="24"/>
          <w:lang w:val="en-GB"/>
        </w:rPr>
        <w:t xml:space="preserve"> or can be</w:t>
      </w:r>
      <w:r w:rsidR="00861607">
        <w:rPr>
          <w:sz w:val="24"/>
          <w:szCs w:val="24"/>
          <w:lang w:val="en-GB"/>
        </w:rPr>
        <w:t>,</w:t>
      </w:r>
      <w:r>
        <w:rPr>
          <w:sz w:val="24"/>
          <w:szCs w:val="24"/>
          <w:lang w:val="en-GB"/>
        </w:rPr>
        <w:t xml:space="preserve"> made available for all services. </w:t>
      </w:r>
    </w:p>
    <w:p w:rsidR="00D556F6" w:rsidRDefault="00D556F6" w:rsidP="00D556F6">
      <w:pPr>
        <w:autoSpaceDE w:val="0"/>
        <w:autoSpaceDN w:val="0"/>
        <w:adjustRightInd w:val="0"/>
        <w:jc w:val="both"/>
        <w:rPr>
          <w:sz w:val="24"/>
          <w:szCs w:val="24"/>
          <w:lang w:val="en-GB"/>
        </w:rPr>
      </w:pPr>
    </w:p>
    <w:p w:rsidR="00D556F6" w:rsidRDefault="00D556F6" w:rsidP="00D556F6">
      <w:pPr>
        <w:autoSpaceDE w:val="0"/>
        <w:autoSpaceDN w:val="0"/>
        <w:adjustRightInd w:val="0"/>
        <w:jc w:val="both"/>
        <w:rPr>
          <w:sz w:val="24"/>
          <w:szCs w:val="24"/>
          <w:lang w:val="en-GB"/>
        </w:rPr>
      </w:pPr>
      <w:r w:rsidRPr="000F22CA">
        <w:rPr>
          <w:sz w:val="24"/>
          <w:szCs w:val="24"/>
          <w:lang w:val="en-GB"/>
        </w:rPr>
        <w:t>Considering sewerage infrastructure</w:t>
      </w:r>
      <w:r>
        <w:rPr>
          <w:sz w:val="24"/>
          <w:szCs w:val="24"/>
          <w:lang w:val="en-GB"/>
        </w:rPr>
        <w:t xml:space="preserve"> capacity</w:t>
      </w:r>
      <w:r w:rsidRPr="000F22CA">
        <w:rPr>
          <w:sz w:val="24"/>
          <w:szCs w:val="24"/>
          <w:lang w:val="en-GB"/>
        </w:rPr>
        <w:t xml:space="preserve">, </w:t>
      </w:r>
      <w:r>
        <w:rPr>
          <w:sz w:val="24"/>
          <w:szCs w:val="24"/>
          <w:lang w:val="en-GB"/>
        </w:rPr>
        <w:t>I note that Thames Water raise no objection to the development provided</w:t>
      </w:r>
      <w:r w:rsidRPr="000F22CA">
        <w:rPr>
          <w:sz w:val="24"/>
          <w:szCs w:val="24"/>
          <w:lang w:val="en-GB"/>
        </w:rPr>
        <w:t xml:space="preserve"> a dedicated development sewage pumping station is provided to transfer flows directly to Woodstock as set out in the Flood Risk Assessment and </w:t>
      </w:r>
      <w:r>
        <w:rPr>
          <w:sz w:val="24"/>
          <w:szCs w:val="24"/>
          <w:lang w:val="en-GB"/>
        </w:rPr>
        <w:t xml:space="preserve">Drainage </w:t>
      </w:r>
      <w:r w:rsidRPr="000F22CA">
        <w:rPr>
          <w:sz w:val="24"/>
          <w:szCs w:val="24"/>
          <w:lang w:val="en-GB"/>
        </w:rPr>
        <w:t xml:space="preserve">Statement dated November 2014. </w:t>
      </w:r>
    </w:p>
    <w:p w:rsidR="00D556F6" w:rsidRDefault="00D556F6" w:rsidP="00D556F6">
      <w:pPr>
        <w:autoSpaceDE w:val="0"/>
        <w:autoSpaceDN w:val="0"/>
        <w:adjustRightInd w:val="0"/>
        <w:jc w:val="both"/>
        <w:rPr>
          <w:sz w:val="24"/>
          <w:szCs w:val="24"/>
          <w:lang w:val="en-GB"/>
        </w:rPr>
      </w:pPr>
    </w:p>
    <w:p w:rsidR="00D556F6" w:rsidRDefault="00D556F6" w:rsidP="00D556F6">
      <w:pPr>
        <w:autoSpaceDE w:val="0"/>
        <w:autoSpaceDN w:val="0"/>
        <w:adjustRightInd w:val="0"/>
        <w:jc w:val="both"/>
        <w:rPr>
          <w:sz w:val="24"/>
          <w:szCs w:val="24"/>
          <w:lang w:val="en-GB"/>
        </w:rPr>
      </w:pPr>
      <w:r>
        <w:rPr>
          <w:sz w:val="24"/>
          <w:szCs w:val="24"/>
          <w:lang w:val="en-GB"/>
        </w:rPr>
        <w:t xml:space="preserve">Finally, superfast broadband is often overlooked by developers and infrastructure to support access to superfast broadband will be required. </w:t>
      </w:r>
    </w:p>
    <w:p w:rsidR="0081520B" w:rsidRDefault="0081520B" w:rsidP="00D556F6">
      <w:pPr>
        <w:autoSpaceDE w:val="0"/>
        <w:autoSpaceDN w:val="0"/>
        <w:adjustRightInd w:val="0"/>
        <w:jc w:val="both"/>
        <w:rPr>
          <w:sz w:val="24"/>
          <w:szCs w:val="24"/>
          <w:lang w:val="en-GB"/>
        </w:rPr>
      </w:pPr>
    </w:p>
    <w:p w:rsidR="0081520B" w:rsidRDefault="00036E62" w:rsidP="00D556F6">
      <w:pPr>
        <w:autoSpaceDE w:val="0"/>
        <w:autoSpaceDN w:val="0"/>
        <w:adjustRightInd w:val="0"/>
        <w:jc w:val="both"/>
        <w:rPr>
          <w:sz w:val="24"/>
          <w:szCs w:val="24"/>
          <w:lang w:val="en-GB"/>
        </w:rPr>
      </w:pPr>
      <w:r>
        <w:rPr>
          <w:sz w:val="24"/>
          <w:szCs w:val="24"/>
          <w:lang w:val="en-GB"/>
        </w:rPr>
        <w:t>Policy BE1 of the WOLP 2011</w:t>
      </w:r>
    </w:p>
    <w:p w:rsidR="00D556F6" w:rsidRPr="000F22CA" w:rsidRDefault="00D556F6" w:rsidP="00D556F6">
      <w:pPr>
        <w:autoSpaceDE w:val="0"/>
        <w:autoSpaceDN w:val="0"/>
        <w:adjustRightInd w:val="0"/>
        <w:jc w:val="both"/>
        <w:rPr>
          <w:sz w:val="24"/>
          <w:szCs w:val="24"/>
          <w:lang w:val="en-GB"/>
        </w:rPr>
      </w:pPr>
    </w:p>
    <w:p w:rsidR="00262A16" w:rsidRDefault="00262A16" w:rsidP="007F02D6">
      <w:pPr>
        <w:jc w:val="both"/>
        <w:rPr>
          <w:b/>
          <w:sz w:val="24"/>
          <w:szCs w:val="24"/>
          <w:lang w:val="en-GB"/>
        </w:rPr>
      </w:pPr>
      <w:r>
        <w:rPr>
          <w:b/>
          <w:sz w:val="24"/>
          <w:szCs w:val="24"/>
          <w:lang w:val="en-GB"/>
        </w:rPr>
        <w:t>Employment allocation</w:t>
      </w:r>
    </w:p>
    <w:p w:rsidR="00262A16" w:rsidRDefault="00262A16" w:rsidP="007F02D6">
      <w:pPr>
        <w:jc w:val="both"/>
        <w:rPr>
          <w:sz w:val="24"/>
          <w:szCs w:val="24"/>
          <w:lang w:val="en-GB"/>
        </w:rPr>
      </w:pPr>
      <w:r>
        <w:rPr>
          <w:sz w:val="24"/>
          <w:szCs w:val="24"/>
          <w:lang w:val="en-GB"/>
        </w:rPr>
        <w:t>The proposed development</w:t>
      </w:r>
      <w:r w:rsidRPr="00A017A6">
        <w:rPr>
          <w:sz w:val="24"/>
          <w:szCs w:val="24"/>
          <w:lang w:val="en-GB"/>
        </w:rPr>
        <w:t xml:space="preserve"> </w:t>
      </w:r>
      <w:r>
        <w:rPr>
          <w:sz w:val="24"/>
          <w:szCs w:val="24"/>
          <w:lang w:val="en-GB"/>
        </w:rPr>
        <w:t>incorporates a modest employment area</w:t>
      </w:r>
      <w:r w:rsidR="00321A0E">
        <w:rPr>
          <w:sz w:val="24"/>
          <w:szCs w:val="24"/>
          <w:lang w:val="en-GB"/>
        </w:rPr>
        <w:t xml:space="preserve"> to provide small office spaces for start-up business</w:t>
      </w:r>
      <w:r w:rsidR="00490B75">
        <w:rPr>
          <w:sz w:val="24"/>
          <w:szCs w:val="24"/>
          <w:lang w:val="en-GB"/>
        </w:rPr>
        <w:t xml:space="preserve"> on the eas</w:t>
      </w:r>
      <w:r>
        <w:rPr>
          <w:sz w:val="24"/>
          <w:szCs w:val="24"/>
          <w:lang w:val="en-GB"/>
        </w:rPr>
        <w:t>tern edge of the proposed site. Notwithstanding the principle of development</w:t>
      </w:r>
      <w:r w:rsidR="00490B75">
        <w:rPr>
          <w:sz w:val="24"/>
          <w:szCs w:val="24"/>
          <w:lang w:val="en-GB"/>
        </w:rPr>
        <w:t xml:space="preserve"> on </w:t>
      </w:r>
      <w:r w:rsidR="00861607">
        <w:rPr>
          <w:sz w:val="24"/>
          <w:szCs w:val="24"/>
          <w:lang w:val="en-GB"/>
        </w:rPr>
        <w:t>t</w:t>
      </w:r>
      <w:r w:rsidR="00490B75">
        <w:rPr>
          <w:sz w:val="24"/>
          <w:szCs w:val="24"/>
          <w:lang w:val="en-GB"/>
        </w:rPr>
        <w:t>his wider sit</w:t>
      </w:r>
      <w:r w:rsidR="00321A0E">
        <w:rPr>
          <w:sz w:val="24"/>
          <w:szCs w:val="24"/>
          <w:lang w:val="en-GB"/>
        </w:rPr>
        <w:t>e, it</w:t>
      </w:r>
      <w:r>
        <w:rPr>
          <w:sz w:val="24"/>
          <w:szCs w:val="24"/>
          <w:lang w:val="en-GB"/>
        </w:rPr>
        <w:t xml:space="preserve"> is well located within close proximity to the A44, Oxford Airport and the nearby business parks accessed of Langford Lane including </w:t>
      </w:r>
      <w:r>
        <w:rPr>
          <w:sz w:val="24"/>
          <w:szCs w:val="24"/>
          <w:lang w:val="en-GB"/>
        </w:rPr>
        <w:lastRenderedPageBreak/>
        <w:t xml:space="preserve">Oxford Spires. Therefore, </w:t>
      </w:r>
      <w:r w:rsidR="00490B75">
        <w:rPr>
          <w:sz w:val="24"/>
          <w:szCs w:val="24"/>
          <w:lang w:val="en-GB"/>
        </w:rPr>
        <w:t xml:space="preserve">the site should take advantage of its position by incorporating a meaningful employment allocation </w:t>
      </w:r>
      <w:r w:rsidR="00321A0E">
        <w:rPr>
          <w:sz w:val="24"/>
          <w:szCs w:val="24"/>
          <w:lang w:val="en-GB"/>
        </w:rPr>
        <w:t>and yet the</w:t>
      </w:r>
      <w:r>
        <w:rPr>
          <w:sz w:val="24"/>
          <w:szCs w:val="24"/>
          <w:lang w:val="en-GB"/>
        </w:rPr>
        <w:t xml:space="preserve"> employment area as a proportio</w:t>
      </w:r>
      <w:r w:rsidR="00321A0E">
        <w:rPr>
          <w:sz w:val="24"/>
          <w:szCs w:val="24"/>
          <w:lang w:val="en-GB"/>
        </w:rPr>
        <w:t>n of the overall site area is extremely modest</w:t>
      </w:r>
      <w:r>
        <w:rPr>
          <w:sz w:val="24"/>
          <w:szCs w:val="24"/>
          <w:lang w:val="en-GB"/>
        </w:rPr>
        <w:t>.</w:t>
      </w:r>
      <w:r w:rsidR="00F91620">
        <w:rPr>
          <w:sz w:val="24"/>
          <w:szCs w:val="24"/>
          <w:lang w:val="en-GB"/>
        </w:rPr>
        <w:t xml:space="preserve"> </w:t>
      </w:r>
    </w:p>
    <w:p w:rsidR="00262A16" w:rsidRDefault="00262A16" w:rsidP="007F02D6">
      <w:pPr>
        <w:jc w:val="both"/>
        <w:rPr>
          <w:sz w:val="24"/>
          <w:szCs w:val="24"/>
          <w:lang w:val="en-GB"/>
        </w:rPr>
      </w:pPr>
    </w:p>
    <w:p w:rsidR="00D556F6" w:rsidRDefault="00262A16" w:rsidP="00D556F6">
      <w:pPr>
        <w:jc w:val="both"/>
        <w:rPr>
          <w:sz w:val="24"/>
          <w:szCs w:val="24"/>
          <w:lang w:val="en-GB"/>
        </w:rPr>
      </w:pPr>
      <w:r>
        <w:rPr>
          <w:sz w:val="24"/>
          <w:szCs w:val="24"/>
          <w:lang w:val="en-GB"/>
        </w:rPr>
        <w:t>In terms of its relationship with th</w:t>
      </w:r>
      <w:r w:rsidR="00490B75">
        <w:rPr>
          <w:sz w:val="24"/>
          <w:szCs w:val="24"/>
          <w:lang w:val="en-GB"/>
        </w:rPr>
        <w:t xml:space="preserve">e neighbouring residential uses, the employment area </w:t>
      </w:r>
      <w:r>
        <w:rPr>
          <w:sz w:val="24"/>
          <w:szCs w:val="24"/>
          <w:lang w:val="en-GB"/>
        </w:rPr>
        <w:t xml:space="preserve">is set at close proximity with no obvious buffer </w:t>
      </w:r>
      <w:r w:rsidR="00490B75">
        <w:rPr>
          <w:sz w:val="24"/>
          <w:szCs w:val="24"/>
          <w:lang w:val="en-GB"/>
        </w:rPr>
        <w:t xml:space="preserve">to separate the uses and </w:t>
      </w:r>
      <w:r>
        <w:rPr>
          <w:sz w:val="24"/>
          <w:szCs w:val="24"/>
          <w:lang w:val="en-GB"/>
        </w:rPr>
        <w:t xml:space="preserve">to limit noise or other </w:t>
      </w:r>
      <w:r w:rsidR="00490B75">
        <w:rPr>
          <w:sz w:val="24"/>
          <w:szCs w:val="24"/>
          <w:lang w:val="en-GB"/>
        </w:rPr>
        <w:t xml:space="preserve">impacts </w:t>
      </w:r>
      <w:r>
        <w:rPr>
          <w:sz w:val="24"/>
          <w:szCs w:val="24"/>
          <w:lang w:val="en-GB"/>
        </w:rPr>
        <w:t>which may create tensions between the</w:t>
      </w:r>
      <w:r w:rsidR="00490B75">
        <w:rPr>
          <w:sz w:val="24"/>
          <w:szCs w:val="24"/>
          <w:lang w:val="en-GB"/>
        </w:rPr>
        <w:t>se two</w:t>
      </w:r>
      <w:r>
        <w:rPr>
          <w:sz w:val="24"/>
          <w:szCs w:val="24"/>
          <w:lang w:val="en-GB"/>
        </w:rPr>
        <w:t xml:space="preserve"> uses. </w:t>
      </w:r>
    </w:p>
    <w:p w:rsidR="00D556F6" w:rsidRDefault="00D556F6" w:rsidP="00D556F6">
      <w:pPr>
        <w:jc w:val="both"/>
        <w:rPr>
          <w:sz w:val="24"/>
          <w:szCs w:val="24"/>
          <w:lang w:val="en-GB"/>
        </w:rPr>
      </w:pPr>
    </w:p>
    <w:p w:rsidR="00D556F6" w:rsidRPr="00D556F6" w:rsidRDefault="00D556F6" w:rsidP="00D556F6">
      <w:pPr>
        <w:jc w:val="both"/>
        <w:rPr>
          <w:sz w:val="24"/>
          <w:szCs w:val="24"/>
          <w:lang w:val="en-GB"/>
        </w:rPr>
      </w:pPr>
      <w:r w:rsidRPr="008D5E65">
        <w:rPr>
          <w:b/>
          <w:sz w:val="24"/>
          <w:szCs w:val="24"/>
          <w:lang w:val="en-GB"/>
        </w:rPr>
        <w:t>Biodiversity and Ecology</w:t>
      </w:r>
    </w:p>
    <w:p w:rsidR="00D556F6" w:rsidRDefault="00D556F6" w:rsidP="00D556F6">
      <w:pPr>
        <w:jc w:val="both"/>
        <w:rPr>
          <w:sz w:val="24"/>
          <w:szCs w:val="24"/>
          <w:lang w:val="en-GB"/>
        </w:rPr>
      </w:pPr>
      <w:r w:rsidRPr="008D5E65">
        <w:rPr>
          <w:sz w:val="24"/>
          <w:szCs w:val="24"/>
          <w:lang w:val="en-GB"/>
        </w:rPr>
        <w:t>This is an important consideration and the onus is on the applicant to demonstrate that the impacts have been mitigated and net gains in ecological enhancement will be</w:t>
      </w:r>
      <w:r>
        <w:rPr>
          <w:sz w:val="24"/>
          <w:szCs w:val="24"/>
          <w:lang w:val="en-GB"/>
        </w:rPr>
        <w:t xml:space="preserve"> achieved where possible </w:t>
      </w:r>
    </w:p>
    <w:p w:rsidR="00D556F6" w:rsidRDefault="00D556F6" w:rsidP="00D556F6">
      <w:pPr>
        <w:jc w:val="both"/>
        <w:rPr>
          <w:sz w:val="24"/>
          <w:szCs w:val="24"/>
          <w:lang w:val="en-GB"/>
        </w:rPr>
      </w:pPr>
    </w:p>
    <w:p w:rsidR="00D556F6" w:rsidRPr="002A4445" w:rsidRDefault="00D556F6" w:rsidP="00D556F6">
      <w:pPr>
        <w:autoSpaceDE w:val="0"/>
        <w:autoSpaceDN w:val="0"/>
        <w:adjustRightInd w:val="0"/>
        <w:jc w:val="both"/>
        <w:rPr>
          <w:sz w:val="24"/>
          <w:szCs w:val="24"/>
          <w:lang w:val="en-GB"/>
        </w:rPr>
      </w:pPr>
      <w:r>
        <w:rPr>
          <w:sz w:val="24"/>
          <w:szCs w:val="24"/>
          <w:lang w:val="en-GB"/>
        </w:rPr>
        <w:t xml:space="preserve">In July 2014, </w:t>
      </w:r>
      <w:r w:rsidRPr="00243713">
        <w:rPr>
          <w:sz w:val="24"/>
          <w:szCs w:val="24"/>
          <w:lang w:val="en-GB"/>
        </w:rPr>
        <w:t xml:space="preserve">BSG Ecology </w:t>
      </w:r>
      <w:r>
        <w:rPr>
          <w:sz w:val="24"/>
          <w:szCs w:val="24"/>
          <w:lang w:val="en-GB"/>
        </w:rPr>
        <w:t>was commissioned</w:t>
      </w:r>
      <w:r w:rsidR="00861607">
        <w:rPr>
          <w:sz w:val="24"/>
          <w:szCs w:val="24"/>
          <w:lang w:val="en-GB"/>
        </w:rPr>
        <w:t xml:space="preserve"> by the applicant</w:t>
      </w:r>
      <w:r>
        <w:rPr>
          <w:sz w:val="24"/>
          <w:szCs w:val="24"/>
          <w:lang w:val="en-GB"/>
        </w:rPr>
        <w:t xml:space="preserve"> to carry out various </w:t>
      </w:r>
      <w:r w:rsidRPr="00243713">
        <w:rPr>
          <w:sz w:val="24"/>
          <w:szCs w:val="24"/>
          <w:lang w:val="en-GB"/>
        </w:rPr>
        <w:t>eco</w:t>
      </w:r>
      <w:r>
        <w:rPr>
          <w:sz w:val="24"/>
          <w:szCs w:val="24"/>
          <w:lang w:val="en-GB"/>
        </w:rPr>
        <w:t xml:space="preserve">logical surveys of the proposed </w:t>
      </w:r>
      <w:r w:rsidR="00861607">
        <w:rPr>
          <w:sz w:val="24"/>
          <w:szCs w:val="24"/>
          <w:lang w:val="en-GB"/>
        </w:rPr>
        <w:t>development area. These include</w:t>
      </w:r>
      <w:r w:rsidRPr="00243713">
        <w:rPr>
          <w:sz w:val="24"/>
          <w:szCs w:val="24"/>
          <w:lang w:val="en-GB"/>
        </w:rPr>
        <w:t xml:space="preserve"> an extended Phase 1 habitat sur</w:t>
      </w:r>
      <w:r>
        <w:rPr>
          <w:sz w:val="24"/>
          <w:szCs w:val="24"/>
          <w:lang w:val="en-GB"/>
        </w:rPr>
        <w:t>vey, great crested newt survey,</w:t>
      </w:r>
      <w:r w:rsidRPr="00243713">
        <w:rPr>
          <w:sz w:val="24"/>
          <w:szCs w:val="24"/>
          <w:lang w:val="en-GB"/>
        </w:rPr>
        <w:t xml:space="preserve"> badger survey, dormouse survey, reptile survey, </w:t>
      </w:r>
      <w:r>
        <w:rPr>
          <w:sz w:val="24"/>
          <w:szCs w:val="24"/>
          <w:lang w:val="en-GB"/>
        </w:rPr>
        <w:t xml:space="preserve">roman snail survey, bat surveys and a </w:t>
      </w:r>
      <w:r w:rsidRPr="00243713">
        <w:rPr>
          <w:sz w:val="24"/>
          <w:szCs w:val="24"/>
          <w:lang w:val="en-GB"/>
        </w:rPr>
        <w:t>characterisation of the breeding bird community.</w:t>
      </w:r>
      <w:r>
        <w:rPr>
          <w:sz w:val="24"/>
          <w:szCs w:val="24"/>
          <w:lang w:val="en-GB"/>
        </w:rPr>
        <w:t xml:space="preserve"> According to the reports, the </w:t>
      </w:r>
      <w:r w:rsidRPr="00DF667E">
        <w:rPr>
          <w:sz w:val="24"/>
          <w:szCs w:val="24"/>
          <w:lang w:val="en-GB"/>
        </w:rPr>
        <w:t xml:space="preserve">main habitats found within the planning application </w:t>
      </w:r>
      <w:r w:rsidR="00861607">
        <w:rPr>
          <w:sz w:val="24"/>
          <w:szCs w:val="24"/>
          <w:lang w:val="en-GB"/>
        </w:rPr>
        <w:t xml:space="preserve">site </w:t>
      </w:r>
      <w:r w:rsidRPr="00DF667E">
        <w:rPr>
          <w:sz w:val="24"/>
          <w:szCs w:val="24"/>
          <w:lang w:val="en-GB"/>
        </w:rPr>
        <w:t>area include arable fields,</w:t>
      </w:r>
      <w:r>
        <w:rPr>
          <w:sz w:val="24"/>
          <w:szCs w:val="24"/>
          <w:lang w:val="en-GB"/>
        </w:rPr>
        <w:t xml:space="preserve"> broadleaved semi-</w:t>
      </w:r>
      <w:r w:rsidRPr="00DF667E">
        <w:rPr>
          <w:sz w:val="24"/>
          <w:szCs w:val="24"/>
          <w:lang w:val="en-GB"/>
        </w:rPr>
        <w:t xml:space="preserve">natural woodland, hedgerows and field margins of semi-improved grassland. </w:t>
      </w:r>
      <w:r>
        <w:rPr>
          <w:sz w:val="24"/>
          <w:szCs w:val="24"/>
          <w:lang w:val="en-GB"/>
        </w:rPr>
        <w:t xml:space="preserve">The applicant proposes to provide a number of ecological measures including a ‘bat corridor’ and off-site habitat creation in the fields to the north of the site. This will include the planting of a hedgerow and native tree planting. </w:t>
      </w:r>
    </w:p>
    <w:p w:rsidR="00D556F6" w:rsidRDefault="00D556F6" w:rsidP="00D556F6">
      <w:pPr>
        <w:autoSpaceDE w:val="0"/>
        <w:autoSpaceDN w:val="0"/>
        <w:adjustRightInd w:val="0"/>
        <w:jc w:val="both"/>
        <w:rPr>
          <w:sz w:val="24"/>
          <w:szCs w:val="24"/>
          <w:lang w:val="en-GB"/>
        </w:rPr>
      </w:pPr>
    </w:p>
    <w:p w:rsidR="00D556F6" w:rsidRDefault="00D556F6" w:rsidP="00D556F6">
      <w:pPr>
        <w:autoSpaceDE w:val="0"/>
        <w:autoSpaceDN w:val="0"/>
        <w:adjustRightInd w:val="0"/>
        <w:jc w:val="both"/>
        <w:rPr>
          <w:sz w:val="24"/>
          <w:szCs w:val="24"/>
          <w:lang w:val="en-GB"/>
        </w:rPr>
      </w:pPr>
      <w:r>
        <w:rPr>
          <w:sz w:val="24"/>
          <w:szCs w:val="24"/>
          <w:lang w:val="en-GB"/>
        </w:rPr>
        <w:t xml:space="preserve">An ecologist should be consulted on behalf of the Council to assess the various reports so that their expert opinion can be sought on whether appropriate mitigation, </w:t>
      </w:r>
      <w:r w:rsidRPr="002A4445">
        <w:rPr>
          <w:sz w:val="24"/>
          <w:szCs w:val="24"/>
          <w:lang w:val="en-GB"/>
        </w:rPr>
        <w:t>compensation and enhancement measures have been incorporated</w:t>
      </w:r>
      <w:r>
        <w:rPr>
          <w:sz w:val="24"/>
          <w:szCs w:val="24"/>
          <w:lang w:val="en-GB"/>
        </w:rPr>
        <w:t xml:space="preserve"> into the scheme. We also need to be satisfied that the measures are practical and effective in the long term.  For example, can we be sure that the habitat creation to the north of the site can be protected in the long term and also will the bat corridor be suitable given the increase in light levels and the number of people who will be crossing this area?</w:t>
      </w:r>
    </w:p>
    <w:p w:rsidR="00036E62" w:rsidRDefault="00036E62" w:rsidP="00D556F6">
      <w:pPr>
        <w:autoSpaceDE w:val="0"/>
        <w:autoSpaceDN w:val="0"/>
        <w:adjustRightInd w:val="0"/>
        <w:jc w:val="both"/>
        <w:rPr>
          <w:sz w:val="24"/>
          <w:szCs w:val="24"/>
          <w:lang w:val="en-GB"/>
        </w:rPr>
      </w:pPr>
    </w:p>
    <w:p w:rsidR="00D556F6" w:rsidRDefault="00036E62" w:rsidP="00D556F6">
      <w:pPr>
        <w:autoSpaceDE w:val="0"/>
        <w:autoSpaceDN w:val="0"/>
        <w:adjustRightInd w:val="0"/>
        <w:jc w:val="both"/>
        <w:rPr>
          <w:sz w:val="24"/>
          <w:szCs w:val="24"/>
          <w:lang w:val="en-GB"/>
        </w:rPr>
      </w:pPr>
      <w:proofErr w:type="gramStart"/>
      <w:r>
        <w:rPr>
          <w:sz w:val="24"/>
          <w:szCs w:val="24"/>
          <w:lang w:val="en-GB"/>
        </w:rPr>
        <w:t>Policies</w:t>
      </w:r>
      <w:r w:rsidRPr="008D5E65">
        <w:rPr>
          <w:sz w:val="24"/>
          <w:szCs w:val="24"/>
          <w:lang w:val="en-GB"/>
        </w:rPr>
        <w:t xml:space="preserve"> NE13</w:t>
      </w:r>
      <w:r>
        <w:rPr>
          <w:sz w:val="24"/>
          <w:szCs w:val="24"/>
          <w:lang w:val="en-GB"/>
        </w:rPr>
        <w:t xml:space="preserve"> and NE15 of the WOLP 2011.</w:t>
      </w:r>
      <w:proofErr w:type="gramEnd"/>
      <w:r>
        <w:rPr>
          <w:sz w:val="24"/>
          <w:szCs w:val="24"/>
          <w:lang w:val="en-GB"/>
        </w:rPr>
        <w:t xml:space="preserve"> </w:t>
      </w:r>
    </w:p>
    <w:p w:rsidR="00036E62" w:rsidRPr="008D5E65" w:rsidRDefault="00036E62" w:rsidP="00D556F6">
      <w:pPr>
        <w:autoSpaceDE w:val="0"/>
        <w:autoSpaceDN w:val="0"/>
        <w:adjustRightInd w:val="0"/>
        <w:jc w:val="both"/>
        <w:rPr>
          <w:sz w:val="24"/>
          <w:szCs w:val="24"/>
          <w:lang w:val="en-GB"/>
        </w:rPr>
      </w:pPr>
    </w:p>
    <w:p w:rsidR="006B4EFB" w:rsidRPr="00D556F6" w:rsidRDefault="006B4EFB" w:rsidP="007F02D6">
      <w:pPr>
        <w:jc w:val="both"/>
        <w:rPr>
          <w:sz w:val="24"/>
          <w:szCs w:val="24"/>
          <w:lang w:val="en-GB"/>
        </w:rPr>
      </w:pPr>
      <w:r w:rsidRPr="00F55E33">
        <w:rPr>
          <w:b/>
          <w:sz w:val="24"/>
          <w:szCs w:val="24"/>
          <w:lang w:val="en-GB"/>
        </w:rPr>
        <w:t>Flood Risk</w:t>
      </w:r>
    </w:p>
    <w:p w:rsidR="006B4EFB" w:rsidRPr="00A10B9A" w:rsidRDefault="006B4EFB" w:rsidP="007F02D6">
      <w:pPr>
        <w:jc w:val="both"/>
        <w:rPr>
          <w:sz w:val="24"/>
          <w:szCs w:val="24"/>
          <w:lang w:val="en-GB"/>
        </w:rPr>
      </w:pPr>
      <w:r w:rsidRPr="00A10B9A">
        <w:rPr>
          <w:sz w:val="24"/>
          <w:szCs w:val="24"/>
          <w:lang w:val="en-GB"/>
        </w:rPr>
        <w:t>This parcel of land is situated in Flood Zone 1 (low risk of flooding) and therefore</w:t>
      </w:r>
      <w:r w:rsidR="00772E3B">
        <w:rPr>
          <w:sz w:val="24"/>
          <w:szCs w:val="24"/>
          <w:lang w:val="en-GB"/>
        </w:rPr>
        <w:t xml:space="preserve"> it</w:t>
      </w:r>
      <w:r w:rsidRPr="00A10B9A">
        <w:rPr>
          <w:sz w:val="24"/>
          <w:szCs w:val="24"/>
          <w:lang w:val="en-GB"/>
        </w:rPr>
        <w:t xml:space="preserve"> is sequentially preferable for housing development. However, the applicant must demonstrate that surface water run-off will be satisfactorily drained. </w:t>
      </w:r>
    </w:p>
    <w:p w:rsidR="006B4EFB" w:rsidRPr="00062ABE" w:rsidRDefault="006B4EFB" w:rsidP="007F02D6">
      <w:pPr>
        <w:jc w:val="both"/>
        <w:rPr>
          <w:sz w:val="24"/>
          <w:szCs w:val="24"/>
          <w:lang w:val="en-GB"/>
        </w:rPr>
      </w:pPr>
    </w:p>
    <w:p w:rsidR="006B4EFB" w:rsidRPr="00062ABE" w:rsidRDefault="006B4EFB" w:rsidP="007F02D6">
      <w:pPr>
        <w:jc w:val="both"/>
        <w:rPr>
          <w:sz w:val="24"/>
          <w:szCs w:val="24"/>
          <w:lang w:val="en-GB"/>
        </w:rPr>
      </w:pPr>
      <w:r w:rsidRPr="00062ABE">
        <w:rPr>
          <w:sz w:val="24"/>
          <w:szCs w:val="24"/>
          <w:lang w:val="en-GB"/>
        </w:rPr>
        <w:t xml:space="preserve">The applicant has prepared a Flood Risk Assessment </w:t>
      </w:r>
      <w:r w:rsidR="00062ABE" w:rsidRPr="00062ABE">
        <w:rPr>
          <w:sz w:val="24"/>
          <w:szCs w:val="24"/>
          <w:lang w:val="en-GB"/>
        </w:rPr>
        <w:t>which assesses the ground water table, flood risk and drainage. The reports suggest measures including a</w:t>
      </w:r>
      <w:r w:rsidR="00A63034" w:rsidRPr="00A63034">
        <w:rPr>
          <w:sz w:val="24"/>
          <w:szCs w:val="24"/>
          <w:lang w:val="en-GB"/>
        </w:rPr>
        <w:t>n attenuation</w:t>
      </w:r>
      <w:r w:rsidR="00062ABE" w:rsidRPr="00A63034">
        <w:rPr>
          <w:sz w:val="24"/>
          <w:szCs w:val="24"/>
          <w:lang w:val="en-GB"/>
        </w:rPr>
        <w:t xml:space="preserve"> </w:t>
      </w:r>
      <w:r w:rsidR="00062ABE" w:rsidRPr="00062ABE">
        <w:rPr>
          <w:sz w:val="24"/>
          <w:szCs w:val="24"/>
          <w:lang w:val="en-GB"/>
        </w:rPr>
        <w:t xml:space="preserve">basin to the southern boundary of the site and infiltration swales among other measures. </w:t>
      </w:r>
      <w:r w:rsidRPr="00062ABE">
        <w:rPr>
          <w:sz w:val="24"/>
          <w:szCs w:val="24"/>
          <w:lang w:val="en-GB"/>
        </w:rPr>
        <w:t>The views of the Council’s Engineers/ Environment Agency regarding the FRA should be sought.</w:t>
      </w:r>
      <w:r w:rsidR="001F3B95" w:rsidRPr="00062ABE">
        <w:rPr>
          <w:sz w:val="24"/>
          <w:szCs w:val="24"/>
          <w:lang w:val="en-GB"/>
        </w:rPr>
        <w:t xml:space="preserve"> </w:t>
      </w:r>
    </w:p>
    <w:p w:rsidR="006B4EFB" w:rsidRPr="00D556F6" w:rsidRDefault="00A10B9A" w:rsidP="007F02D6">
      <w:pPr>
        <w:jc w:val="both"/>
        <w:rPr>
          <w:color w:val="0070C0"/>
          <w:sz w:val="24"/>
          <w:szCs w:val="24"/>
          <w:lang w:val="en-GB"/>
        </w:rPr>
      </w:pPr>
      <w:r>
        <w:rPr>
          <w:color w:val="0070C0"/>
          <w:sz w:val="24"/>
          <w:szCs w:val="24"/>
          <w:lang w:val="en-GB"/>
        </w:rPr>
        <w:t xml:space="preserve"> </w:t>
      </w:r>
    </w:p>
    <w:p w:rsidR="00297EE9" w:rsidRDefault="00297EE9" w:rsidP="007F02D6">
      <w:pPr>
        <w:jc w:val="both"/>
        <w:rPr>
          <w:b/>
          <w:sz w:val="24"/>
          <w:szCs w:val="24"/>
          <w:lang w:val="en-GB"/>
        </w:rPr>
      </w:pPr>
      <w:r>
        <w:rPr>
          <w:b/>
          <w:sz w:val="24"/>
          <w:szCs w:val="24"/>
          <w:lang w:val="en-GB"/>
        </w:rPr>
        <w:t>Other considerations:</w:t>
      </w:r>
    </w:p>
    <w:p w:rsidR="00297EE9" w:rsidRDefault="00297EE9" w:rsidP="007F02D6">
      <w:pPr>
        <w:jc w:val="both"/>
        <w:rPr>
          <w:b/>
          <w:sz w:val="24"/>
          <w:szCs w:val="24"/>
          <w:lang w:val="en-GB"/>
        </w:rPr>
      </w:pPr>
    </w:p>
    <w:p w:rsidR="006A691E" w:rsidRPr="00297EE9" w:rsidRDefault="006A691E" w:rsidP="007F02D6">
      <w:pPr>
        <w:pStyle w:val="ListParagraph"/>
        <w:numPr>
          <w:ilvl w:val="0"/>
          <w:numId w:val="6"/>
        </w:numPr>
        <w:jc w:val="both"/>
        <w:rPr>
          <w:sz w:val="24"/>
          <w:szCs w:val="24"/>
          <w:u w:val="single"/>
          <w:lang w:val="en-GB"/>
        </w:rPr>
      </w:pPr>
      <w:r w:rsidRPr="00297EE9">
        <w:rPr>
          <w:sz w:val="24"/>
          <w:szCs w:val="24"/>
          <w:u w:val="single"/>
          <w:lang w:val="en-GB"/>
        </w:rPr>
        <w:t>Phasing</w:t>
      </w:r>
    </w:p>
    <w:p w:rsidR="006A691E" w:rsidRPr="00297EE9" w:rsidRDefault="006A691E" w:rsidP="007F02D6">
      <w:pPr>
        <w:pStyle w:val="ListParagraph"/>
        <w:jc w:val="both"/>
        <w:rPr>
          <w:sz w:val="24"/>
          <w:szCs w:val="24"/>
          <w:lang w:val="en-GB"/>
        </w:rPr>
      </w:pPr>
      <w:r w:rsidRPr="00297EE9">
        <w:rPr>
          <w:sz w:val="24"/>
          <w:szCs w:val="24"/>
          <w:lang w:val="en-GB"/>
        </w:rPr>
        <w:t xml:space="preserve">The development is proposed to be phased over a 15 year period and in seven stages. Are we satisfied that this is phased </w:t>
      </w:r>
      <w:r w:rsidR="00772E3B">
        <w:rPr>
          <w:sz w:val="24"/>
          <w:szCs w:val="24"/>
          <w:lang w:val="en-GB"/>
        </w:rPr>
        <w:t xml:space="preserve">appropriately </w:t>
      </w:r>
      <w:r w:rsidRPr="00297EE9">
        <w:rPr>
          <w:sz w:val="24"/>
          <w:szCs w:val="24"/>
          <w:lang w:val="en-GB"/>
        </w:rPr>
        <w:t xml:space="preserve">to ensure services and facilities </w:t>
      </w:r>
      <w:r w:rsidR="00772E3B">
        <w:rPr>
          <w:sz w:val="24"/>
          <w:szCs w:val="24"/>
          <w:lang w:val="en-GB"/>
        </w:rPr>
        <w:t xml:space="preserve">will be available </w:t>
      </w:r>
      <w:r w:rsidRPr="00297EE9">
        <w:rPr>
          <w:sz w:val="24"/>
          <w:szCs w:val="24"/>
          <w:lang w:val="en-GB"/>
        </w:rPr>
        <w:t>to serve the new households</w:t>
      </w:r>
      <w:r w:rsidR="00772E3B">
        <w:rPr>
          <w:sz w:val="24"/>
          <w:szCs w:val="24"/>
          <w:lang w:val="en-GB"/>
        </w:rPr>
        <w:t xml:space="preserve"> in a timely manner</w:t>
      </w:r>
      <w:r w:rsidRPr="00297EE9">
        <w:rPr>
          <w:sz w:val="24"/>
          <w:szCs w:val="24"/>
          <w:lang w:val="en-GB"/>
        </w:rPr>
        <w:t>? In addition</w:t>
      </w:r>
      <w:r w:rsidR="00B32D89">
        <w:rPr>
          <w:sz w:val="24"/>
          <w:szCs w:val="24"/>
          <w:lang w:val="en-GB"/>
        </w:rPr>
        <w:t xml:space="preserve"> and notwithstanding the principle of development</w:t>
      </w:r>
      <w:r w:rsidRPr="00297EE9">
        <w:rPr>
          <w:sz w:val="24"/>
          <w:szCs w:val="24"/>
          <w:lang w:val="en-GB"/>
        </w:rPr>
        <w:t>, do we consider that the</w:t>
      </w:r>
      <w:r w:rsidR="00772E3B">
        <w:rPr>
          <w:sz w:val="24"/>
          <w:szCs w:val="24"/>
          <w:lang w:val="en-GB"/>
        </w:rPr>
        <w:t xml:space="preserve"> entirety </w:t>
      </w:r>
      <w:r w:rsidR="00772E3B">
        <w:rPr>
          <w:sz w:val="24"/>
          <w:szCs w:val="24"/>
          <w:lang w:val="en-GB"/>
        </w:rPr>
        <w:lastRenderedPageBreak/>
        <w:t>of the western section of the site</w:t>
      </w:r>
      <w:r w:rsidRPr="00297EE9">
        <w:rPr>
          <w:sz w:val="24"/>
          <w:szCs w:val="24"/>
          <w:lang w:val="en-GB"/>
        </w:rPr>
        <w:t xml:space="preserve"> should be phased ahead of the larger section to the east of the Scheduled Monument as this integrates more readily with the exiting fabric of the town? </w:t>
      </w:r>
    </w:p>
    <w:p w:rsidR="00321C6B" w:rsidRDefault="00321C6B" w:rsidP="00321C6B">
      <w:pPr>
        <w:pStyle w:val="ListParagraph"/>
        <w:jc w:val="both"/>
        <w:rPr>
          <w:sz w:val="24"/>
          <w:szCs w:val="24"/>
          <w:u w:val="single"/>
          <w:lang w:val="en-GB"/>
        </w:rPr>
      </w:pPr>
    </w:p>
    <w:p w:rsidR="00D556F6" w:rsidRPr="00C31E02" w:rsidRDefault="00D556F6" w:rsidP="00D556F6">
      <w:pPr>
        <w:pStyle w:val="ListParagraph"/>
        <w:numPr>
          <w:ilvl w:val="0"/>
          <w:numId w:val="6"/>
        </w:numPr>
        <w:jc w:val="both"/>
        <w:rPr>
          <w:sz w:val="24"/>
          <w:szCs w:val="24"/>
          <w:u w:val="single"/>
          <w:lang w:val="en-GB"/>
        </w:rPr>
      </w:pPr>
      <w:r w:rsidRPr="00C31E02">
        <w:rPr>
          <w:sz w:val="24"/>
          <w:szCs w:val="24"/>
          <w:u w:val="single"/>
          <w:lang w:val="en-GB"/>
        </w:rPr>
        <w:t>Retail Impact Assessment</w:t>
      </w:r>
    </w:p>
    <w:p w:rsidR="00D556F6" w:rsidRDefault="00D556F6" w:rsidP="00D556F6">
      <w:pPr>
        <w:pStyle w:val="ListParagraph"/>
        <w:jc w:val="both"/>
        <w:rPr>
          <w:sz w:val="24"/>
          <w:szCs w:val="24"/>
          <w:lang w:val="en-GB"/>
        </w:rPr>
      </w:pPr>
      <w:r>
        <w:rPr>
          <w:sz w:val="24"/>
          <w:szCs w:val="24"/>
          <w:lang w:val="en-GB"/>
        </w:rPr>
        <w:t xml:space="preserve">Retail is proposed as part of the overall mix of development to serve the development. Whilst Woodstock has a strong town centre draw with a good mix of independent shops and other facilities and services, we need to be fully satisfied that this retail element will not harm the functions of the town centre. The retail element is above 500sqm (up to 930sqm) and therefore a retail impact assessment should be carried out. </w:t>
      </w:r>
    </w:p>
    <w:p w:rsidR="00D556F6" w:rsidRPr="00C31E02" w:rsidRDefault="00D556F6" w:rsidP="00D556F6">
      <w:pPr>
        <w:pStyle w:val="ListParagraph"/>
        <w:jc w:val="both"/>
        <w:rPr>
          <w:sz w:val="24"/>
          <w:szCs w:val="24"/>
          <w:lang w:val="en-GB"/>
        </w:rPr>
      </w:pPr>
    </w:p>
    <w:p w:rsidR="00297EE9" w:rsidRPr="00297EE9" w:rsidRDefault="00297EE9" w:rsidP="007F02D6">
      <w:pPr>
        <w:pStyle w:val="ListParagraph"/>
        <w:numPr>
          <w:ilvl w:val="0"/>
          <w:numId w:val="6"/>
        </w:numPr>
        <w:jc w:val="both"/>
        <w:rPr>
          <w:sz w:val="24"/>
          <w:szCs w:val="24"/>
          <w:u w:val="single"/>
          <w:lang w:val="en-GB"/>
        </w:rPr>
      </w:pPr>
      <w:r w:rsidRPr="00297EE9">
        <w:rPr>
          <w:sz w:val="24"/>
          <w:szCs w:val="24"/>
          <w:u w:val="single"/>
          <w:lang w:val="en-GB"/>
        </w:rPr>
        <w:t>Loss of Agricultural Land</w:t>
      </w:r>
    </w:p>
    <w:p w:rsidR="00297EE9" w:rsidRPr="00297EE9" w:rsidRDefault="00297EE9" w:rsidP="007F02D6">
      <w:pPr>
        <w:pStyle w:val="ListParagraph"/>
        <w:jc w:val="both"/>
        <w:rPr>
          <w:sz w:val="24"/>
          <w:szCs w:val="24"/>
          <w:lang w:val="en-GB"/>
        </w:rPr>
      </w:pPr>
      <w:proofErr w:type="gramStart"/>
      <w:r w:rsidRPr="00297EE9">
        <w:rPr>
          <w:sz w:val="24"/>
          <w:szCs w:val="24"/>
          <w:lang w:val="en-GB"/>
        </w:rPr>
        <w:t xml:space="preserve">The applicant states that the site is classified as Grade 3b </w:t>
      </w:r>
      <w:r w:rsidR="00B32D89">
        <w:rPr>
          <w:sz w:val="24"/>
          <w:szCs w:val="24"/>
          <w:lang w:val="en-GB"/>
        </w:rPr>
        <w:t xml:space="preserve">(moderate quality) </w:t>
      </w:r>
      <w:r w:rsidR="00FA5CDA">
        <w:rPr>
          <w:sz w:val="24"/>
          <w:szCs w:val="24"/>
          <w:lang w:val="en-GB"/>
        </w:rPr>
        <w:t>with</w:t>
      </w:r>
      <w:r w:rsidR="00B32D89">
        <w:rPr>
          <w:sz w:val="24"/>
          <w:szCs w:val="24"/>
          <w:lang w:val="en-GB"/>
        </w:rPr>
        <w:t xml:space="preserve"> </w:t>
      </w:r>
      <w:r w:rsidRPr="00297EE9">
        <w:rPr>
          <w:sz w:val="24"/>
          <w:szCs w:val="24"/>
          <w:lang w:val="en-GB"/>
        </w:rPr>
        <w:t>small area</w:t>
      </w:r>
      <w:r w:rsidR="00FA5CDA">
        <w:rPr>
          <w:sz w:val="24"/>
          <w:szCs w:val="24"/>
          <w:lang w:val="en-GB"/>
        </w:rPr>
        <w:t>s</w:t>
      </w:r>
      <w:r w:rsidRPr="00297EE9">
        <w:rPr>
          <w:sz w:val="24"/>
          <w:szCs w:val="24"/>
          <w:lang w:val="en-GB"/>
        </w:rPr>
        <w:t xml:space="preserve"> classified as Grade 4</w:t>
      </w:r>
      <w:r w:rsidR="00B32D89">
        <w:rPr>
          <w:sz w:val="24"/>
          <w:szCs w:val="24"/>
          <w:lang w:val="en-GB"/>
        </w:rPr>
        <w:t xml:space="preserve"> (poor quality)</w:t>
      </w:r>
      <w:r w:rsidRPr="00297EE9">
        <w:rPr>
          <w:sz w:val="24"/>
          <w:szCs w:val="24"/>
          <w:lang w:val="en-GB"/>
        </w:rPr>
        <w:t>.</w:t>
      </w:r>
      <w:proofErr w:type="gramEnd"/>
      <w:r w:rsidRPr="00297EE9">
        <w:rPr>
          <w:sz w:val="24"/>
          <w:szCs w:val="24"/>
          <w:lang w:val="en-GB"/>
        </w:rPr>
        <w:t xml:space="preserve"> </w:t>
      </w:r>
      <w:r w:rsidR="00B32D89">
        <w:rPr>
          <w:sz w:val="24"/>
          <w:szCs w:val="24"/>
          <w:lang w:val="en-GB"/>
        </w:rPr>
        <w:t xml:space="preserve">The loss of good quality agricultural land should be avoided where possible. </w:t>
      </w:r>
    </w:p>
    <w:p w:rsidR="00297EE9" w:rsidRDefault="00297EE9" w:rsidP="007F02D6">
      <w:pPr>
        <w:jc w:val="both"/>
        <w:rPr>
          <w:sz w:val="24"/>
          <w:szCs w:val="24"/>
          <w:lang w:val="en-GB"/>
        </w:rPr>
      </w:pPr>
    </w:p>
    <w:p w:rsidR="00297EE9" w:rsidRPr="00297EE9" w:rsidRDefault="00297EE9" w:rsidP="007F02D6">
      <w:pPr>
        <w:pStyle w:val="ListParagraph"/>
        <w:numPr>
          <w:ilvl w:val="0"/>
          <w:numId w:val="6"/>
        </w:numPr>
        <w:jc w:val="both"/>
        <w:rPr>
          <w:sz w:val="24"/>
          <w:szCs w:val="24"/>
          <w:u w:val="single"/>
          <w:lang w:val="en-GB"/>
        </w:rPr>
      </w:pPr>
      <w:r w:rsidRPr="00297EE9">
        <w:rPr>
          <w:sz w:val="24"/>
          <w:szCs w:val="24"/>
          <w:u w:val="single"/>
          <w:lang w:val="en-GB"/>
        </w:rPr>
        <w:t>Contamination</w:t>
      </w:r>
    </w:p>
    <w:p w:rsidR="00C31E02" w:rsidRDefault="00774DA6" w:rsidP="00C31E02">
      <w:pPr>
        <w:ind w:left="720"/>
        <w:jc w:val="both"/>
        <w:rPr>
          <w:sz w:val="24"/>
          <w:szCs w:val="24"/>
          <w:lang w:val="en-GB"/>
        </w:rPr>
      </w:pPr>
      <w:r w:rsidRPr="00D66E80">
        <w:rPr>
          <w:sz w:val="24"/>
          <w:szCs w:val="24"/>
          <w:lang w:val="en-GB"/>
        </w:rPr>
        <w:t>A desk study and ground investigation has</w:t>
      </w:r>
      <w:r w:rsidR="00D66E80" w:rsidRPr="00D66E80">
        <w:rPr>
          <w:sz w:val="24"/>
          <w:szCs w:val="24"/>
          <w:lang w:val="en-GB"/>
        </w:rPr>
        <w:t xml:space="preserve"> been completed and the</w:t>
      </w:r>
      <w:r w:rsidR="00FA5CDA">
        <w:rPr>
          <w:sz w:val="24"/>
          <w:szCs w:val="24"/>
          <w:lang w:val="en-GB"/>
        </w:rPr>
        <w:t xml:space="preserve"> contamination</w:t>
      </w:r>
      <w:r w:rsidR="00D66E80" w:rsidRPr="00D66E80">
        <w:rPr>
          <w:sz w:val="24"/>
          <w:szCs w:val="24"/>
          <w:lang w:val="en-GB"/>
        </w:rPr>
        <w:t xml:space="preserve"> risks are considered to be low. </w:t>
      </w:r>
    </w:p>
    <w:p w:rsidR="006B4EFB" w:rsidRPr="006A691E" w:rsidRDefault="006B4EFB" w:rsidP="007F02D6">
      <w:pPr>
        <w:jc w:val="both"/>
        <w:rPr>
          <w:sz w:val="24"/>
          <w:szCs w:val="24"/>
          <w:lang w:val="en-GB"/>
        </w:rPr>
      </w:pPr>
    </w:p>
    <w:p w:rsidR="006B4EFB" w:rsidRPr="006A691E" w:rsidRDefault="006B4EFB" w:rsidP="007F02D6">
      <w:pPr>
        <w:jc w:val="both"/>
        <w:rPr>
          <w:b/>
          <w:sz w:val="24"/>
          <w:szCs w:val="24"/>
          <w:lang w:val="en-GB"/>
        </w:rPr>
      </w:pPr>
      <w:r w:rsidRPr="006A691E">
        <w:rPr>
          <w:b/>
          <w:sz w:val="24"/>
          <w:szCs w:val="24"/>
          <w:lang w:val="en-GB"/>
        </w:rPr>
        <w:t>Planning policies and detailed considerations</w:t>
      </w:r>
    </w:p>
    <w:p w:rsidR="006B4EFB" w:rsidRPr="006A691E" w:rsidRDefault="006B4EFB" w:rsidP="007F02D6">
      <w:pPr>
        <w:jc w:val="both"/>
        <w:rPr>
          <w:sz w:val="24"/>
          <w:szCs w:val="24"/>
          <w:lang w:val="en-GB"/>
        </w:rPr>
      </w:pPr>
      <w:r w:rsidRPr="006A691E">
        <w:rPr>
          <w:sz w:val="24"/>
          <w:szCs w:val="24"/>
          <w:lang w:val="en-GB"/>
        </w:rPr>
        <w:t>The Planning Statement and the specialist reports accompanying the application provide a summary of the national and local policy context and considerations. In terms of the adopted West Oxfordshire Local Plan the key policies are:</w:t>
      </w:r>
    </w:p>
    <w:p w:rsidR="006B4EFB" w:rsidRPr="00100B1D" w:rsidRDefault="006B4EFB" w:rsidP="007F02D6">
      <w:pPr>
        <w:jc w:val="both"/>
        <w:rPr>
          <w:sz w:val="24"/>
          <w:szCs w:val="24"/>
          <w:lang w:val="en-GB"/>
        </w:rPr>
      </w:pPr>
    </w:p>
    <w:p w:rsidR="006B4EFB" w:rsidRPr="00100B1D" w:rsidRDefault="006B4EFB" w:rsidP="007F02D6">
      <w:pPr>
        <w:numPr>
          <w:ilvl w:val="0"/>
          <w:numId w:val="2"/>
        </w:numPr>
        <w:jc w:val="both"/>
        <w:rPr>
          <w:sz w:val="24"/>
          <w:szCs w:val="24"/>
          <w:lang w:val="en-GB"/>
        </w:rPr>
      </w:pPr>
      <w:r w:rsidRPr="00100B1D">
        <w:rPr>
          <w:sz w:val="24"/>
          <w:szCs w:val="24"/>
          <w:lang w:val="en-GB"/>
        </w:rPr>
        <w:t>Policy BE1 Environment and Community Infrastructure</w:t>
      </w:r>
    </w:p>
    <w:p w:rsidR="006A0443" w:rsidRPr="00100B1D" w:rsidRDefault="006A0443" w:rsidP="007F02D6">
      <w:pPr>
        <w:ind w:left="720"/>
        <w:jc w:val="both"/>
        <w:rPr>
          <w:i/>
          <w:sz w:val="24"/>
          <w:szCs w:val="24"/>
          <w:lang w:val="en-GB"/>
        </w:rPr>
      </w:pPr>
    </w:p>
    <w:p w:rsidR="006B4EFB" w:rsidRPr="00100B1D" w:rsidRDefault="006B4EFB" w:rsidP="007F02D6">
      <w:pPr>
        <w:numPr>
          <w:ilvl w:val="0"/>
          <w:numId w:val="2"/>
        </w:numPr>
        <w:jc w:val="both"/>
        <w:rPr>
          <w:sz w:val="24"/>
          <w:szCs w:val="24"/>
          <w:lang w:val="en-GB"/>
        </w:rPr>
      </w:pPr>
      <w:r w:rsidRPr="00100B1D">
        <w:rPr>
          <w:sz w:val="24"/>
          <w:szCs w:val="24"/>
          <w:lang w:val="en-GB"/>
        </w:rPr>
        <w:t>Policy BE2 General Development Standards</w:t>
      </w:r>
    </w:p>
    <w:p w:rsidR="006B4EFB" w:rsidRDefault="006B4EFB" w:rsidP="007F02D6">
      <w:pPr>
        <w:ind w:left="720"/>
        <w:jc w:val="both"/>
        <w:rPr>
          <w:i/>
          <w:sz w:val="24"/>
          <w:szCs w:val="24"/>
          <w:lang w:val="en-GB"/>
        </w:rPr>
      </w:pPr>
      <w:r w:rsidRPr="004278EF">
        <w:rPr>
          <w:i/>
          <w:sz w:val="24"/>
          <w:szCs w:val="24"/>
          <w:lang w:val="en-GB"/>
        </w:rPr>
        <w:t>The need for the development to be well-designed and respect the existing scale and pattern of the area and, where possible, improve the character and quality of its surroundings and provide a safe, pleasant, convenient and interesting environment, are especially important</w:t>
      </w:r>
      <w:r w:rsidR="004278EF" w:rsidRPr="004278EF">
        <w:rPr>
          <w:i/>
          <w:sz w:val="24"/>
          <w:szCs w:val="24"/>
          <w:lang w:val="en-GB"/>
        </w:rPr>
        <w:t xml:space="preserve"> given the</w:t>
      </w:r>
      <w:r w:rsidR="00FA5CDA">
        <w:rPr>
          <w:i/>
          <w:sz w:val="24"/>
          <w:szCs w:val="24"/>
          <w:lang w:val="en-GB"/>
        </w:rPr>
        <w:t xml:space="preserve"> context of the sites surroundings and </w:t>
      </w:r>
      <w:proofErr w:type="spellStart"/>
      <w:r w:rsidR="00FA5CDA">
        <w:rPr>
          <w:i/>
          <w:sz w:val="24"/>
          <w:szCs w:val="24"/>
          <w:lang w:val="en-GB"/>
        </w:rPr>
        <w:t>poistion</w:t>
      </w:r>
      <w:proofErr w:type="spellEnd"/>
      <w:r w:rsidRPr="004278EF">
        <w:rPr>
          <w:i/>
          <w:sz w:val="24"/>
          <w:szCs w:val="24"/>
          <w:lang w:val="en-GB"/>
        </w:rPr>
        <w:t>.</w:t>
      </w:r>
    </w:p>
    <w:p w:rsidR="008B686B" w:rsidRDefault="008B686B" w:rsidP="007F02D6">
      <w:pPr>
        <w:ind w:left="720"/>
        <w:jc w:val="both"/>
        <w:rPr>
          <w:i/>
          <w:sz w:val="24"/>
          <w:szCs w:val="24"/>
          <w:lang w:val="en-GB"/>
        </w:rPr>
      </w:pPr>
    </w:p>
    <w:p w:rsidR="008B686B" w:rsidRPr="004278EF" w:rsidRDefault="008B686B" w:rsidP="007F02D6">
      <w:pPr>
        <w:ind w:left="720"/>
        <w:jc w:val="both"/>
        <w:rPr>
          <w:i/>
          <w:sz w:val="24"/>
          <w:szCs w:val="24"/>
          <w:lang w:val="en-GB"/>
        </w:rPr>
      </w:pPr>
      <w:r>
        <w:rPr>
          <w:i/>
          <w:sz w:val="24"/>
          <w:szCs w:val="24"/>
          <w:lang w:val="en-GB"/>
        </w:rPr>
        <w:t xml:space="preserve">Do we consider the indicative layout to be accessible with conveniently </w:t>
      </w:r>
      <w:r w:rsidR="00CB57D8">
        <w:rPr>
          <w:i/>
          <w:sz w:val="24"/>
          <w:szCs w:val="24"/>
          <w:lang w:val="en-GB"/>
        </w:rPr>
        <w:t xml:space="preserve">located </w:t>
      </w:r>
      <w:r>
        <w:rPr>
          <w:i/>
          <w:sz w:val="24"/>
          <w:szCs w:val="24"/>
          <w:lang w:val="en-GB"/>
        </w:rPr>
        <w:t>services and facilities to allow safe and convenient access?</w:t>
      </w:r>
      <w:r w:rsidR="00CB57D8">
        <w:rPr>
          <w:i/>
          <w:sz w:val="24"/>
          <w:szCs w:val="24"/>
          <w:lang w:val="en-GB"/>
        </w:rPr>
        <w:t xml:space="preserve"> The location of the on-site primary school which is situated close to the Marlborough Secondary School and the proximity of the local centre to the care home village appear logical. </w:t>
      </w:r>
    </w:p>
    <w:p w:rsidR="006B4EFB" w:rsidRPr="004278EF" w:rsidRDefault="006B4EFB" w:rsidP="007F02D6">
      <w:pPr>
        <w:ind w:left="720"/>
        <w:jc w:val="both"/>
        <w:rPr>
          <w:i/>
          <w:sz w:val="24"/>
          <w:szCs w:val="24"/>
          <w:lang w:val="en-GB"/>
        </w:rPr>
      </w:pPr>
    </w:p>
    <w:p w:rsidR="006B4EFB" w:rsidRPr="004278EF" w:rsidRDefault="006B4EFB" w:rsidP="007F02D6">
      <w:pPr>
        <w:ind w:left="720"/>
        <w:jc w:val="both"/>
        <w:rPr>
          <w:i/>
          <w:sz w:val="24"/>
          <w:szCs w:val="24"/>
          <w:lang w:val="en-GB"/>
        </w:rPr>
      </w:pPr>
      <w:r w:rsidRPr="004278EF">
        <w:rPr>
          <w:i/>
          <w:sz w:val="24"/>
          <w:szCs w:val="24"/>
          <w:lang w:val="en-GB"/>
        </w:rPr>
        <w:t>Are we happy with the proposed heights of the bui</w:t>
      </w:r>
      <w:r w:rsidR="006263F5">
        <w:rPr>
          <w:i/>
          <w:sz w:val="24"/>
          <w:szCs w:val="24"/>
          <w:lang w:val="en-GB"/>
        </w:rPr>
        <w:t>ldings in the positions shown</w:t>
      </w:r>
      <w:r w:rsidRPr="004278EF">
        <w:rPr>
          <w:i/>
          <w:sz w:val="24"/>
          <w:szCs w:val="24"/>
          <w:lang w:val="en-GB"/>
        </w:rPr>
        <w:t xml:space="preserve">? Will these assimilate well into the landscape on this edge of town site? This is particularly important on the </w:t>
      </w:r>
      <w:r w:rsidR="00662B7C">
        <w:rPr>
          <w:i/>
          <w:sz w:val="24"/>
          <w:szCs w:val="24"/>
          <w:lang w:val="en-GB"/>
        </w:rPr>
        <w:t>south and eastern</w:t>
      </w:r>
      <w:r w:rsidR="004278EF" w:rsidRPr="004278EF">
        <w:rPr>
          <w:i/>
          <w:sz w:val="24"/>
          <w:szCs w:val="24"/>
          <w:lang w:val="en-GB"/>
        </w:rPr>
        <w:t xml:space="preserve"> </w:t>
      </w:r>
      <w:r w:rsidRPr="004278EF">
        <w:rPr>
          <w:i/>
          <w:sz w:val="24"/>
          <w:szCs w:val="24"/>
          <w:lang w:val="en-GB"/>
        </w:rPr>
        <w:t>edge</w:t>
      </w:r>
      <w:r w:rsidR="004278EF" w:rsidRPr="004278EF">
        <w:rPr>
          <w:i/>
          <w:sz w:val="24"/>
          <w:szCs w:val="24"/>
          <w:lang w:val="en-GB"/>
        </w:rPr>
        <w:t xml:space="preserve">s of the site as </w:t>
      </w:r>
      <w:proofErr w:type="gramStart"/>
      <w:r w:rsidR="004278EF" w:rsidRPr="004278EF">
        <w:rPr>
          <w:i/>
          <w:sz w:val="24"/>
          <w:szCs w:val="24"/>
          <w:lang w:val="en-GB"/>
        </w:rPr>
        <w:t>this forms</w:t>
      </w:r>
      <w:proofErr w:type="gramEnd"/>
      <w:r w:rsidR="004278EF" w:rsidRPr="004278EF">
        <w:rPr>
          <w:i/>
          <w:sz w:val="24"/>
          <w:szCs w:val="24"/>
          <w:lang w:val="en-GB"/>
        </w:rPr>
        <w:t xml:space="preserve"> a gateway into Woodstock</w:t>
      </w:r>
      <w:r w:rsidRPr="004278EF">
        <w:rPr>
          <w:i/>
          <w:sz w:val="24"/>
          <w:szCs w:val="24"/>
          <w:lang w:val="en-GB"/>
        </w:rPr>
        <w:t xml:space="preserve">. </w:t>
      </w:r>
      <w:r w:rsidR="006263F5">
        <w:rPr>
          <w:i/>
          <w:sz w:val="24"/>
          <w:szCs w:val="24"/>
          <w:lang w:val="en-GB"/>
        </w:rPr>
        <w:t xml:space="preserve">In addition, are satisfied that the </w:t>
      </w:r>
      <w:r w:rsidR="008B686B">
        <w:rPr>
          <w:i/>
          <w:sz w:val="24"/>
          <w:szCs w:val="24"/>
          <w:lang w:val="en-GB"/>
        </w:rPr>
        <w:t xml:space="preserve">indicative </w:t>
      </w:r>
      <w:r w:rsidR="006263F5">
        <w:rPr>
          <w:i/>
          <w:sz w:val="24"/>
          <w:szCs w:val="24"/>
          <w:lang w:val="en-GB"/>
        </w:rPr>
        <w:t>densities proposed are in keeping with the area. I note that the highest densities will be within the centre of the site</w:t>
      </w:r>
      <w:r w:rsidR="00321C6B">
        <w:rPr>
          <w:i/>
          <w:sz w:val="24"/>
          <w:szCs w:val="24"/>
          <w:lang w:val="en-GB"/>
        </w:rPr>
        <w:t>.</w:t>
      </w:r>
      <w:r w:rsidR="001A57F1">
        <w:rPr>
          <w:i/>
          <w:sz w:val="24"/>
          <w:szCs w:val="24"/>
          <w:lang w:val="en-GB"/>
        </w:rPr>
        <w:t xml:space="preserve"> </w:t>
      </w:r>
    </w:p>
    <w:p w:rsidR="006B4EFB" w:rsidRPr="004278EF" w:rsidRDefault="006B4EFB" w:rsidP="007F02D6">
      <w:pPr>
        <w:ind w:left="720"/>
        <w:jc w:val="both"/>
        <w:rPr>
          <w:i/>
          <w:sz w:val="24"/>
          <w:szCs w:val="24"/>
          <w:lang w:val="en-GB"/>
        </w:rPr>
      </w:pPr>
    </w:p>
    <w:p w:rsidR="006B4EFB" w:rsidRDefault="004278EF" w:rsidP="007F02D6">
      <w:pPr>
        <w:ind w:left="720"/>
        <w:jc w:val="both"/>
        <w:rPr>
          <w:i/>
          <w:sz w:val="24"/>
          <w:szCs w:val="24"/>
          <w:lang w:val="en-GB"/>
        </w:rPr>
      </w:pPr>
      <w:r w:rsidRPr="004278EF">
        <w:rPr>
          <w:i/>
          <w:sz w:val="24"/>
          <w:szCs w:val="24"/>
          <w:lang w:val="en-GB"/>
        </w:rPr>
        <w:t>W</w:t>
      </w:r>
      <w:r w:rsidR="006B4EFB" w:rsidRPr="004278EF">
        <w:rPr>
          <w:i/>
          <w:sz w:val="24"/>
          <w:szCs w:val="24"/>
          <w:lang w:val="en-GB"/>
        </w:rPr>
        <w:t xml:space="preserve">e should strongly </w:t>
      </w:r>
      <w:r w:rsidRPr="004278EF">
        <w:rPr>
          <w:i/>
          <w:sz w:val="24"/>
          <w:szCs w:val="24"/>
          <w:lang w:val="en-GB"/>
        </w:rPr>
        <w:t>encourage any proposed dwellings</w:t>
      </w:r>
      <w:r w:rsidR="006B4EFB" w:rsidRPr="004278EF">
        <w:rPr>
          <w:i/>
          <w:sz w:val="24"/>
          <w:szCs w:val="24"/>
          <w:lang w:val="en-GB"/>
        </w:rPr>
        <w:t xml:space="preserve"> to be designed to meet the requirements of Lifetime Homes and in terms of energy </w:t>
      </w:r>
      <w:r w:rsidRPr="004278EF">
        <w:rPr>
          <w:i/>
          <w:sz w:val="24"/>
          <w:szCs w:val="24"/>
          <w:lang w:val="en-GB"/>
        </w:rPr>
        <w:t>efficiency;</w:t>
      </w:r>
      <w:r w:rsidR="006B4EFB" w:rsidRPr="004278EF">
        <w:rPr>
          <w:i/>
          <w:sz w:val="24"/>
          <w:szCs w:val="24"/>
          <w:lang w:val="en-GB"/>
        </w:rPr>
        <w:t xml:space="preserve"> the dwellings should aim to meet the Government’s objective to achieve a zero-carbon future. </w:t>
      </w:r>
      <w:r w:rsidR="0043738D">
        <w:rPr>
          <w:i/>
          <w:sz w:val="24"/>
          <w:szCs w:val="24"/>
          <w:lang w:val="en-GB"/>
        </w:rPr>
        <w:t>The Energy Strategy</w:t>
      </w:r>
      <w:r w:rsidR="00FE4CCF">
        <w:rPr>
          <w:i/>
          <w:sz w:val="24"/>
          <w:szCs w:val="24"/>
          <w:lang w:val="en-GB"/>
        </w:rPr>
        <w:t xml:space="preserve"> and Code for Sustainable Homes </w:t>
      </w:r>
      <w:r w:rsidR="00297EE9">
        <w:rPr>
          <w:i/>
          <w:sz w:val="24"/>
          <w:szCs w:val="24"/>
          <w:lang w:val="en-GB"/>
        </w:rPr>
        <w:t>Strategy</w:t>
      </w:r>
      <w:r w:rsidR="0043738D">
        <w:rPr>
          <w:i/>
          <w:sz w:val="24"/>
          <w:szCs w:val="24"/>
          <w:lang w:val="en-GB"/>
        </w:rPr>
        <w:t xml:space="preserve"> submitted </w:t>
      </w:r>
      <w:r w:rsidR="00FE5638">
        <w:rPr>
          <w:i/>
          <w:sz w:val="24"/>
          <w:szCs w:val="24"/>
          <w:lang w:val="en-GB"/>
        </w:rPr>
        <w:t xml:space="preserve">states that </w:t>
      </w:r>
      <w:r w:rsidR="00FE5638" w:rsidRPr="00FE5638">
        <w:rPr>
          <w:i/>
          <w:sz w:val="24"/>
          <w:szCs w:val="24"/>
          <w:lang w:val="en-GB"/>
        </w:rPr>
        <w:t>the target is to achieve a</w:t>
      </w:r>
      <w:r w:rsidR="00FE4CCF">
        <w:rPr>
          <w:i/>
          <w:sz w:val="24"/>
          <w:szCs w:val="24"/>
          <w:lang w:val="en-GB"/>
        </w:rPr>
        <w:t xml:space="preserve">n </w:t>
      </w:r>
      <w:r w:rsidR="00FE4CCF" w:rsidRPr="00FE4CCF">
        <w:rPr>
          <w:i/>
          <w:sz w:val="24"/>
          <w:szCs w:val="24"/>
          <w:lang w:val="en-GB"/>
        </w:rPr>
        <w:lastRenderedPageBreak/>
        <w:t>equivalent</w:t>
      </w:r>
      <w:r w:rsidR="00FE5638" w:rsidRPr="00FE5638">
        <w:rPr>
          <w:i/>
          <w:sz w:val="24"/>
          <w:szCs w:val="24"/>
          <w:lang w:val="en-GB"/>
        </w:rPr>
        <w:t xml:space="preserve"> Code for Sustainable Homes Level 4 for residential elements and a BREEAM ‘good’ rating for non-domestic elements.</w:t>
      </w:r>
    </w:p>
    <w:p w:rsidR="008B686B" w:rsidRDefault="008B686B" w:rsidP="007F02D6">
      <w:pPr>
        <w:ind w:left="720"/>
        <w:jc w:val="both"/>
        <w:rPr>
          <w:i/>
          <w:sz w:val="24"/>
          <w:szCs w:val="24"/>
          <w:lang w:val="en-GB"/>
        </w:rPr>
      </w:pPr>
    </w:p>
    <w:p w:rsidR="008B686B" w:rsidRPr="004278EF" w:rsidRDefault="00367CE7" w:rsidP="007F02D6">
      <w:pPr>
        <w:ind w:left="720"/>
        <w:jc w:val="both"/>
        <w:rPr>
          <w:i/>
          <w:sz w:val="24"/>
          <w:szCs w:val="24"/>
          <w:lang w:val="en-GB"/>
        </w:rPr>
      </w:pPr>
      <w:r>
        <w:rPr>
          <w:i/>
          <w:sz w:val="24"/>
          <w:szCs w:val="24"/>
          <w:lang w:val="en-GB"/>
        </w:rPr>
        <w:t>Finally, d</w:t>
      </w:r>
      <w:r w:rsidR="008B686B">
        <w:rPr>
          <w:i/>
          <w:sz w:val="24"/>
          <w:szCs w:val="24"/>
          <w:lang w:val="en-GB"/>
        </w:rPr>
        <w:t>o we consider that the development provide</w:t>
      </w:r>
      <w:r>
        <w:rPr>
          <w:i/>
          <w:sz w:val="24"/>
          <w:szCs w:val="24"/>
          <w:lang w:val="en-GB"/>
        </w:rPr>
        <w:t>s</w:t>
      </w:r>
      <w:r w:rsidR="008B686B">
        <w:rPr>
          <w:i/>
          <w:sz w:val="24"/>
          <w:szCs w:val="24"/>
          <w:lang w:val="en-GB"/>
        </w:rPr>
        <w:t xml:space="preserve"> a sufficient level of secure cycle parking and refuse storage?</w:t>
      </w:r>
    </w:p>
    <w:p w:rsidR="006B4EFB" w:rsidRPr="00EE00BE" w:rsidRDefault="006B4EFB" w:rsidP="007F02D6">
      <w:pPr>
        <w:ind w:left="720"/>
        <w:jc w:val="both"/>
        <w:rPr>
          <w:i/>
          <w:color w:val="0070C0"/>
          <w:sz w:val="24"/>
          <w:szCs w:val="24"/>
          <w:lang w:val="en-GB"/>
        </w:rPr>
      </w:pPr>
    </w:p>
    <w:p w:rsidR="006B4EFB" w:rsidRPr="00100B1D" w:rsidRDefault="006B4EFB" w:rsidP="007F02D6">
      <w:pPr>
        <w:numPr>
          <w:ilvl w:val="0"/>
          <w:numId w:val="2"/>
        </w:numPr>
        <w:jc w:val="both"/>
        <w:rPr>
          <w:sz w:val="24"/>
          <w:szCs w:val="24"/>
          <w:lang w:val="en-GB"/>
        </w:rPr>
      </w:pPr>
      <w:r w:rsidRPr="00100B1D">
        <w:rPr>
          <w:sz w:val="24"/>
          <w:szCs w:val="24"/>
          <w:lang w:val="en-GB"/>
        </w:rPr>
        <w:t>Policy BE3 Provision for movement and parking</w:t>
      </w:r>
    </w:p>
    <w:p w:rsidR="006B4EFB" w:rsidRPr="00100B1D" w:rsidRDefault="006B4EFB" w:rsidP="007F02D6">
      <w:pPr>
        <w:jc w:val="both"/>
        <w:rPr>
          <w:sz w:val="24"/>
          <w:szCs w:val="24"/>
          <w:lang w:val="en-GB"/>
        </w:rPr>
      </w:pPr>
    </w:p>
    <w:p w:rsidR="006B4EFB" w:rsidRDefault="006B4EFB" w:rsidP="007F02D6">
      <w:pPr>
        <w:numPr>
          <w:ilvl w:val="0"/>
          <w:numId w:val="2"/>
        </w:numPr>
        <w:jc w:val="both"/>
        <w:rPr>
          <w:sz w:val="24"/>
          <w:szCs w:val="24"/>
          <w:lang w:val="en-GB"/>
        </w:rPr>
      </w:pPr>
      <w:r w:rsidRPr="00100B1D">
        <w:rPr>
          <w:sz w:val="24"/>
          <w:szCs w:val="24"/>
          <w:lang w:val="en-GB"/>
        </w:rPr>
        <w:t>Policy BE4 Open space within and adjoining settlements</w:t>
      </w:r>
    </w:p>
    <w:p w:rsidR="00CA5151" w:rsidRDefault="00CA5151" w:rsidP="00CA5151">
      <w:pPr>
        <w:pStyle w:val="ListParagraph"/>
        <w:rPr>
          <w:sz w:val="24"/>
          <w:szCs w:val="24"/>
          <w:lang w:val="en-GB"/>
        </w:rPr>
      </w:pPr>
    </w:p>
    <w:p w:rsidR="00CA5151" w:rsidRDefault="00CA5151" w:rsidP="007F02D6">
      <w:pPr>
        <w:numPr>
          <w:ilvl w:val="0"/>
          <w:numId w:val="2"/>
        </w:numPr>
        <w:jc w:val="both"/>
        <w:rPr>
          <w:sz w:val="24"/>
          <w:szCs w:val="24"/>
          <w:lang w:val="en-GB"/>
        </w:rPr>
      </w:pPr>
      <w:r>
        <w:rPr>
          <w:sz w:val="24"/>
          <w:szCs w:val="24"/>
          <w:lang w:val="en-GB"/>
        </w:rPr>
        <w:t>Policy BE8 – Development affecting the setting of a listed building</w:t>
      </w:r>
    </w:p>
    <w:p w:rsidR="005E2913" w:rsidRDefault="005E2913" w:rsidP="00CA5151">
      <w:pPr>
        <w:pStyle w:val="ListParagraph"/>
        <w:rPr>
          <w:sz w:val="24"/>
          <w:szCs w:val="24"/>
          <w:lang w:val="en-GB"/>
        </w:rPr>
      </w:pPr>
    </w:p>
    <w:p w:rsidR="00CA5151" w:rsidRDefault="00CA5151" w:rsidP="007F02D6">
      <w:pPr>
        <w:numPr>
          <w:ilvl w:val="0"/>
          <w:numId w:val="2"/>
        </w:numPr>
        <w:jc w:val="both"/>
        <w:rPr>
          <w:sz w:val="24"/>
          <w:szCs w:val="24"/>
          <w:lang w:val="en-GB"/>
        </w:rPr>
      </w:pPr>
      <w:r>
        <w:rPr>
          <w:sz w:val="24"/>
          <w:szCs w:val="24"/>
          <w:lang w:val="en-GB"/>
        </w:rPr>
        <w:t>Policy BE11 – Historic parks and gardens</w:t>
      </w:r>
    </w:p>
    <w:p w:rsidR="00FA5CDA" w:rsidRPr="005E2913" w:rsidRDefault="00FA5CDA" w:rsidP="00FA5CDA">
      <w:pPr>
        <w:pStyle w:val="ListParagraph"/>
        <w:rPr>
          <w:i/>
          <w:sz w:val="24"/>
          <w:szCs w:val="24"/>
          <w:lang w:val="en-GB"/>
        </w:rPr>
      </w:pPr>
      <w:r w:rsidRPr="005E2913">
        <w:rPr>
          <w:i/>
          <w:sz w:val="24"/>
          <w:szCs w:val="24"/>
          <w:lang w:val="en-GB"/>
        </w:rPr>
        <w:t>The gardens belonging to Blenheim Palace are Grade 1 registered</w:t>
      </w:r>
      <w:r>
        <w:rPr>
          <w:i/>
          <w:sz w:val="24"/>
          <w:szCs w:val="24"/>
          <w:lang w:val="en-GB"/>
        </w:rPr>
        <w:t xml:space="preserve"> and therefore any development which impacts on the setting of these gardens is a key consideration. </w:t>
      </w:r>
    </w:p>
    <w:p w:rsidR="00CA5151" w:rsidRDefault="00CA5151" w:rsidP="00CA5151">
      <w:pPr>
        <w:pStyle w:val="ListParagraph"/>
        <w:rPr>
          <w:sz w:val="24"/>
          <w:szCs w:val="24"/>
          <w:lang w:val="en-GB"/>
        </w:rPr>
      </w:pPr>
    </w:p>
    <w:p w:rsidR="00CA5151" w:rsidRPr="00100B1D" w:rsidRDefault="00CA5151" w:rsidP="007F02D6">
      <w:pPr>
        <w:numPr>
          <w:ilvl w:val="0"/>
          <w:numId w:val="2"/>
        </w:numPr>
        <w:jc w:val="both"/>
        <w:rPr>
          <w:sz w:val="24"/>
          <w:szCs w:val="24"/>
          <w:lang w:val="en-GB"/>
        </w:rPr>
      </w:pPr>
      <w:r>
        <w:rPr>
          <w:sz w:val="24"/>
          <w:szCs w:val="24"/>
          <w:lang w:val="en-GB"/>
        </w:rPr>
        <w:t>Policy BE12 – Archaeological monuments</w:t>
      </w:r>
    </w:p>
    <w:p w:rsidR="006B4EFB" w:rsidRPr="00100B1D" w:rsidRDefault="006B4EFB" w:rsidP="007F02D6">
      <w:pPr>
        <w:jc w:val="both"/>
        <w:rPr>
          <w:sz w:val="24"/>
          <w:szCs w:val="24"/>
          <w:lang w:val="en-GB"/>
        </w:rPr>
      </w:pPr>
    </w:p>
    <w:p w:rsidR="006B4EFB" w:rsidRPr="00D47F33" w:rsidRDefault="006B4EFB" w:rsidP="007F02D6">
      <w:pPr>
        <w:numPr>
          <w:ilvl w:val="0"/>
          <w:numId w:val="2"/>
        </w:numPr>
        <w:jc w:val="both"/>
        <w:rPr>
          <w:sz w:val="24"/>
          <w:szCs w:val="24"/>
          <w:lang w:val="en-GB"/>
        </w:rPr>
      </w:pPr>
      <w:r w:rsidRPr="00100B1D">
        <w:rPr>
          <w:sz w:val="24"/>
          <w:szCs w:val="24"/>
          <w:lang w:val="en-GB"/>
        </w:rPr>
        <w:t xml:space="preserve">Policy BE13 </w:t>
      </w:r>
      <w:r w:rsidRPr="00D47F33">
        <w:rPr>
          <w:sz w:val="24"/>
          <w:szCs w:val="24"/>
          <w:lang w:val="en-GB"/>
        </w:rPr>
        <w:t>Archaeological Assessments</w:t>
      </w:r>
    </w:p>
    <w:p w:rsidR="00321C6B" w:rsidRDefault="004542B2" w:rsidP="007F02D6">
      <w:pPr>
        <w:autoSpaceDE w:val="0"/>
        <w:autoSpaceDN w:val="0"/>
        <w:adjustRightInd w:val="0"/>
        <w:ind w:left="720"/>
        <w:jc w:val="both"/>
        <w:rPr>
          <w:i/>
          <w:sz w:val="24"/>
          <w:szCs w:val="24"/>
          <w:lang w:val="en-GB"/>
        </w:rPr>
      </w:pPr>
      <w:r w:rsidRPr="00D47F33">
        <w:rPr>
          <w:i/>
          <w:sz w:val="24"/>
          <w:szCs w:val="24"/>
          <w:lang w:val="en-GB"/>
        </w:rPr>
        <w:t>The Scheduled Monument lies in the centre of the site and therefore archaeology is a critical consideration</w:t>
      </w:r>
      <w:r w:rsidR="00D47F33" w:rsidRPr="00D47F33">
        <w:rPr>
          <w:i/>
          <w:sz w:val="24"/>
          <w:szCs w:val="24"/>
          <w:lang w:val="en-GB"/>
        </w:rPr>
        <w:t>. As well as the known archaeological remains, there is likely to be unknown remains which could be of significance</w:t>
      </w:r>
      <w:r w:rsidR="00505FD2">
        <w:rPr>
          <w:i/>
          <w:sz w:val="24"/>
          <w:szCs w:val="24"/>
          <w:lang w:val="en-GB"/>
        </w:rPr>
        <w:t xml:space="preserve">. </w:t>
      </w:r>
    </w:p>
    <w:p w:rsidR="00FA5CDA" w:rsidRDefault="00FA5CDA" w:rsidP="00FA5CDA">
      <w:pPr>
        <w:autoSpaceDE w:val="0"/>
        <w:autoSpaceDN w:val="0"/>
        <w:adjustRightInd w:val="0"/>
        <w:ind w:left="720"/>
        <w:jc w:val="both"/>
        <w:rPr>
          <w:i/>
          <w:sz w:val="24"/>
          <w:szCs w:val="24"/>
          <w:lang w:val="en-GB"/>
        </w:rPr>
      </w:pPr>
      <w:r>
        <w:rPr>
          <w:i/>
          <w:sz w:val="24"/>
          <w:szCs w:val="24"/>
          <w:lang w:val="en-GB"/>
        </w:rPr>
        <w:t>A</w:t>
      </w:r>
      <w:r w:rsidR="00505FD2">
        <w:rPr>
          <w:i/>
          <w:sz w:val="24"/>
          <w:szCs w:val="24"/>
          <w:lang w:val="en-GB"/>
        </w:rPr>
        <w:t>n Archaeological</w:t>
      </w:r>
      <w:r w:rsidR="00486D0F">
        <w:rPr>
          <w:i/>
          <w:sz w:val="24"/>
          <w:szCs w:val="24"/>
          <w:lang w:val="en-GB"/>
        </w:rPr>
        <w:t xml:space="preserve"> </w:t>
      </w:r>
      <w:r w:rsidR="00505FD2">
        <w:rPr>
          <w:i/>
          <w:sz w:val="24"/>
          <w:szCs w:val="24"/>
          <w:lang w:val="en-GB"/>
        </w:rPr>
        <w:t>Assessment which in</w:t>
      </w:r>
      <w:r w:rsidR="00982586">
        <w:rPr>
          <w:i/>
          <w:sz w:val="24"/>
          <w:szCs w:val="24"/>
          <w:lang w:val="en-GB"/>
        </w:rPr>
        <w:t>vestigated over 200 trenches was</w:t>
      </w:r>
      <w:r w:rsidR="00505FD2">
        <w:rPr>
          <w:i/>
          <w:sz w:val="24"/>
          <w:szCs w:val="24"/>
          <w:lang w:val="en-GB"/>
        </w:rPr>
        <w:t xml:space="preserve"> commissioned</w:t>
      </w:r>
      <w:r>
        <w:rPr>
          <w:i/>
          <w:sz w:val="24"/>
          <w:szCs w:val="24"/>
          <w:lang w:val="en-GB"/>
        </w:rPr>
        <w:t xml:space="preserve"> by the applicant</w:t>
      </w:r>
      <w:r w:rsidR="00982586">
        <w:rPr>
          <w:i/>
          <w:sz w:val="24"/>
          <w:szCs w:val="24"/>
          <w:lang w:val="en-GB"/>
        </w:rPr>
        <w:t xml:space="preserve"> and this </w:t>
      </w:r>
      <w:r w:rsidR="00982586" w:rsidRPr="00982586">
        <w:rPr>
          <w:i/>
          <w:sz w:val="24"/>
          <w:szCs w:val="24"/>
          <w:lang w:val="en-GB"/>
        </w:rPr>
        <w:t>identified a moderate amount of archaeological deposits</w:t>
      </w:r>
      <w:r>
        <w:rPr>
          <w:i/>
          <w:sz w:val="24"/>
          <w:szCs w:val="24"/>
          <w:lang w:val="en-GB"/>
        </w:rPr>
        <w:t>,</w:t>
      </w:r>
      <w:r w:rsidR="00982586" w:rsidRPr="00982586">
        <w:rPr>
          <w:i/>
          <w:sz w:val="24"/>
          <w:szCs w:val="24"/>
          <w:lang w:val="en-GB"/>
        </w:rPr>
        <w:t xml:space="preserve"> mostly c</w:t>
      </w:r>
      <w:r>
        <w:rPr>
          <w:i/>
          <w:sz w:val="24"/>
          <w:szCs w:val="24"/>
          <w:lang w:val="en-GB"/>
        </w:rPr>
        <w:t xml:space="preserve">oncentrated in two areas within </w:t>
      </w:r>
      <w:r w:rsidR="00982586" w:rsidRPr="00982586">
        <w:rPr>
          <w:i/>
          <w:sz w:val="24"/>
          <w:szCs w:val="24"/>
          <w:lang w:val="en-GB"/>
        </w:rPr>
        <w:t>the larger eastern field.</w:t>
      </w:r>
    </w:p>
    <w:p w:rsidR="006B4EFB" w:rsidRPr="00D47F33" w:rsidRDefault="00D47F33" w:rsidP="00FA5CDA">
      <w:pPr>
        <w:autoSpaceDE w:val="0"/>
        <w:autoSpaceDN w:val="0"/>
        <w:adjustRightInd w:val="0"/>
        <w:ind w:left="720"/>
        <w:jc w:val="both"/>
        <w:rPr>
          <w:i/>
          <w:sz w:val="24"/>
          <w:szCs w:val="24"/>
          <w:lang w:val="en-GB"/>
        </w:rPr>
      </w:pPr>
      <w:r w:rsidRPr="00D47F33">
        <w:rPr>
          <w:i/>
          <w:sz w:val="24"/>
          <w:szCs w:val="24"/>
          <w:lang w:val="en-GB"/>
        </w:rPr>
        <w:t xml:space="preserve">It is essential that </w:t>
      </w:r>
      <w:r w:rsidR="00505FD2">
        <w:rPr>
          <w:i/>
          <w:sz w:val="24"/>
          <w:szCs w:val="24"/>
          <w:lang w:val="en-GB"/>
        </w:rPr>
        <w:t xml:space="preserve">the investigative work carried out and the findings are </w:t>
      </w:r>
      <w:r w:rsidRPr="00D47F33">
        <w:rPr>
          <w:i/>
          <w:sz w:val="24"/>
          <w:szCs w:val="24"/>
          <w:lang w:val="en-GB"/>
        </w:rPr>
        <w:t xml:space="preserve">agreed </w:t>
      </w:r>
      <w:r w:rsidR="006B4EFB" w:rsidRPr="00D47F33">
        <w:rPr>
          <w:i/>
          <w:sz w:val="24"/>
          <w:szCs w:val="24"/>
          <w:lang w:val="en-GB"/>
        </w:rPr>
        <w:t>with the County A</w:t>
      </w:r>
      <w:r w:rsidR="00505FD2">
        <w:rPr>
          <w:i/>
          <w:sz w:val="24"/>
          <w:szCs w:val="24"/>
          <w:lang w:val="en-GB"/>
        </w:rPr>
        <w:t xml:space="preserve">rchaeologist, Hugh </w:t>
      </w:r>
      <w:proofErr w:type="spellStart"/>
      <w:r w:rsidR="00505FD2">
        <w:rPr>
          <w:i/>
          <w:sz w:val="24"/>
          <w:szCs w:val="24"/>
          <w:lang w:val="en-GB"/>
        </w:rPr>
        <w:t>Coddington</w:t>
      </w:r>
      <w:proofErr w:type="spellEnd"/>
      <w:r w:rsidR="00505FD2">
        <w:rPr>
          <w:i/>
          <w:sz w:val="24"/>
          <w:szCs w:val="24"/>
          <w:lang w:val="en-GB"/>
        </w:rPr>
        <w:t xml:space="preserve"> and it may be necessary to consult English Heritage?</w:t>
      </w:r>
      <w:r w:rsidRPr="00D47F33">
        <w:rPr>
          <w:i/>
          <w:sz w:val="24"/>
          <w:szCs w:val="24"/>
          <w:lang w:val="en-GB"/>
        </w:rPr>
        <w:t xml:space="preserve"> </w:t>
      </w:r>
      <w:r w:rsidR="006B4EFB" w:rsidRPr="00D47F33">
        <w:rPr>
          <w:i/>
          <w:sz w:val="24"/>
          <w:szCs w:val="24"/>
          <w:lang w:val="en-GB"/>
        </w:rPr>
        <w:t xml:space="preserve"> </w:t>
      </w:r>
    </w:p>
    <w:p w:rsidR="006B4EFB" w:rsidRPr="00EE00BE" w:rsidRDefault="006B4EFB" w:rsidP="007F02D6">
      <w:pPr>
        <w:jc w:val="both"/>
        <w:rPr>
          <w:color w:val="0070C0"/>
          <w:sz w:val="24"/>
          <w:szCs w:val="24"/>
          <w:lang w:val="en-GB"/>
        </w:rPr>
      </w:pPr>
    </w:p>
    <w:p w:rsidR="006B4EFB" w:rsidRPr="00100B1D" w:rsidRDefault="006B4EFB" w:rsidP="007F02D6">
      <w:pPr>
        <w:numPr>
          <w:ilvl w:val="0"/>
          <w:numId w:val="2"/>
        </w:numPr>
        <w:jc w:val="both"/>
        <w:rPr>
          <w:sz w:val="24"/>
          <w:szCs w:val="24"/>
          <w:lang w:val="en-GB"/>
        </w:rPr>
      </w:pPr>
      <w:r w:rsidRPr="00100B1D">
        <w:rPr>
          <w:sz w:val="24"/>
          <w:szCs w:val="24"/>
          <w:lang w:val="en-GB"/>
        </w:rPr>
        <w:t>Policy BE18 Pollution</w:t>
      </w:r>
    </w:p>
    <w:p w:rsidR="00100B1D" w:rsidRPr="00100B1D" w:rsidRDefault="00100B1D" w:rsidP="007F02D6">
      <w:pPr>
        <w:ind w:left="720"/>
        <w:jc w:val="both"/>
        <w:rPr>
          <w:sz w:val="24"/>
          <w:szCs w:val="24"/>
          <w:lang w:val="en-GB"/>
        </w:rPr>
      </w:pPr>
    </w:p>
    <w:p w:rsidR="007C7847" w:rsidRPr="00100B1D" w:rsidRDefault="00100B1D" w:rsidP="007F02D6">
      <w:pPr>
        <w:numPr>
          <w:ilvl w:val="0"/>
          <w:numId w:val="2"/>
        </w:numPr>
        <w:jc w:val="both"/>
        <w:rPr>
          <w:sz w:val="24"/>
          <w:szCs w:val="24"/>
          <w:lang w:val="en-GB"/>
        </w:rPr>
      </w:pPr>
      <w:r w:rsidRPr="00100B1D">
        <w:rPr>
          <w:sz w:val="24"/>
          <w:szCs w:val="24"/>
          <w:lang w:val="en-GB"/>
        </w:rPr>
        <w:t>Policy BE19 Noise</w:t>
      </w:r>
    </w:p>
    <w:p w:rsidR="006B4EFB" w:rsidRDefault="00774DA6" w:rsidP="00774DA6">
      <w:pPr>
        <w:ind w:left="720"/>
        <w:jc w:val="both"/>
        <w:rPr>
          <w:i/>
          <w:sz w:val="24"/>
          <w:szCs w:val="24"/>
          <w:lang w:val="en-GB"/>
        </w:rPr>
      </w:pPr>
      <w:r>
        <w:rPr>
          <w:i/>
          <w:sz w:val="24"/>
          <w:szCs w:val="24"/>
          <w:lang w:val="en-GB"/>
        </w:rPr>
        <w:t>Are we satisfied that noise from nearby developments including Oxford Airport ha</w:t>
      </w:r>
      <w:r w:rsidR="005872DA">
        <w:rPr>
          <w:i/>
          <w:sz w:val="24"/>
          <w:szCs w:val="24"/>
          <w:lang w:val="en-GB"/>
        </w:rPr>
        <w:t>s been given due consideration?</w:t>
      </w:r>
    </w:p>
    <w:p w:rsidR="00774DA6" w:rsidRPr="007C7847" w:rsidRDefault="00774DA6" w:rsidP="00774DA6">
      <w:pPr>
        <w:ind w:left="720"/>
        <w:jc w:val="both"/>
        <w:rPr>
          <w:i/>
          <w:sz w:val="24"/>
          <w:szCs w:val="24"/>
          <w:lang w:val="en-GB"/>
        </w:rPr>
      </w:pPr>
    </w:p>
    <w:p w:rsidR="006B4EFB" w:rsidRPr="007C7847" w:rsidRDefault="006B4EFB" w:rsidP="007F02D6">
      <w:pPr>
        <w:numPr>
          <w:ilvl w:val="0"/>
          <w:numId w:val="2"/>
        </w:numPr>
        <w:jc w:val="both"/>
        <w:rPr>
          <w:sz w:val="24"/>
          <w:szCs w:val="24"/>
          <w:lang w:val="en-GB"/>
        </w:rPr>
      </w:pPr>
      <w:r w:rsidRPr="007C7847">
        <w:rPr>
          <w:sz w:val="24"/>
          <w:szCs w:val="24"/>
          <w:lang w:val="en-GB"/>
        </w:rPr>
        <w:t>Policy BE21 Light pollution</w:t>
      </w:r>
    </w:p>
    <w:p w:rsidR="006B4EFB" w:rsidRPr="00944535" w:rsidRDefault="00944535" w:rsidP="007F02D6">
      <w:pPr>
        <w:ind w:left="720"/>
        <w:jc w:val="both"/>
        <w:rPr>
          <w:i/>
          <w:sz w:val="24"/>
          <w:szCs w:val="24"/>
          <w:lang w:val="en-GB"/>
        </w:rPr>
      </w:pPr>
      <w:r w:rsidRPr="00944535">
        <w:rPr>
          <w:i/>
          <w:sz w:val="24"/>
          <w:szCs w:val="24"/>
          <w:lang w:val="en-GB"/>
        </w:rPr>
        <w:t>Light pollution sh</w:t>
      </w:r>
      <w:r>
        <w:rPr>
          <w:i/>
          <w:sz w:val="24"/>
          <w:szCs w:val="24"/>
          <w:lang w:val="en-GB"/>
        </w:rPr>
        <w:t xml:space="preserve">ould be minimised in the countryside and on edge of settlement sites to avoid unnecessary and excessive light spillage. The application includes the submission of a Lighting Masterplan which </w:t>
      </w:r>
      <w:r w:rsidR="00321C6B">
        <w:rPr>
          <w:i/>
          <w:sz w:val="24"/>
          <w:szCs w:val="24"/>
          <w:lang w:val="en-GB"/>
        </w:rPr>
        <w:t xml:space="preserve">identifies </w:t>
      </w:r>
      <w:r>
        <w:rPr>
          <w:i/>
          <w:sz w:val="24"/>
          <w:szCs w:val="24"/>
          <w:lang w:val="en-GB"/>
        </w:rPr>
        <w:t xml:space="preserve">measures to reduce light spillage. </w:t>
      </w:r>
      <w:r w:rsidR="00323DB1">
        <w:rPr>
          <w:i/>
          <w:sz w:val="24"/>
          <w:szCs w:val="24"/>
          <w:lang w:val="en-GB"/>
        </w:rPr>
        <w:t xml:space="preserve">Due to mix of uses and with particular regard to the sports facilities, the development is likely to significantly increase light pollution. The impacts on the WHS </w:t>
      </w:r>
      <w:r w:rsidR="005872DA">
        <w:rPr>
          <w:i/>
          <w:sz w:val="24"/>
          <w:szCs w:val="24"/>
          <w:lang w:val="en-GB"/>
        </w:rPr>
        <w:t xml:space="preserve">and gardens </w:t>
      </w:r>
      <w:r w:rsidR="00323DB1">
        <w:rPr>
          <w:i/>
          <w:sz w:val="24"/>
          <w:szCs w:val="24"/>
          <w:lang w:val="en-GB"/>
        </w:rPr>
        <w:t xml:space="preserve">should also be considered in this regard. </w:t>
      </w:r>
    </w:p>
    <w:p w:rsidR="00944535" w:rsidRPr="007C7847" w:rsidRDefault="00944535" w:rsidP="007F02D6">
      <w:pPr>
        <w:ind w:left="720"/>
        <w:jc w:val="both"/>
        <w:rPr>
          <w:sz w:val="24"/>
          <w:szCs w:val="24"/>
          <w:lang w:val="en-GB"/>
        </w:rPr>
      </w:pPr>
    </w:p>
    <w:p w:rsidR="006B4EFB" w:rsidRPr="007C7847" w:rsidRDefault="006B4EFB" w:rsidP="007F02D6">
      <w:pPr>
        <w:numPr>
          <w:ilvl w:val="0"/>
          <w:numId w:val="2"/>
        </w:numPr>
        <w:jc w:val="both"/>
        <w:rPr>
          <w:sz w:val="24"/>
          <w:szCs w:val="24"/>
          <w:lang w:val="en-GB"/>
        </w:rPr>
      </w:pPr>
      <w:r w:rsidRPr="007C7847">
        <w:rPr>
          <w:sz w:val="24"/>
          <w:szCs w:val="24"/>
          <w:lang w:val="en-GB"/>
        </w:rPr>
        <w:t>Policy NE1 Safeguarding the countryside</w:t>
      </w:r>
    </w:p>
    <w:p w:rsidR="006B4EFB" w:rsidRPr="007C7847" w:rsidRDefault="006B4EFB" w:rsidP="007F02D6">
      <w:pPr>
        <w:jc w:val="both"/>
        <w:rPr>
          <w:sz w:val="24"/>
          <w:szCs w:val="24"/>
          <w:lang w:val="en-GB"/>
        </w:rPr>
      </w:pPr>
    </w:p>
    <w:p w:rsidR="006B4EFB" w:rsidRPr="007C7847" w:rsidRDefault="006B4EFB" w:rsidP="007F02D6">
      <w:pPr>
        <w:numPr>
          <w:ilvl w:val="0"/>
          <w:numId w:val="2"/>
        </w:numPr>
        <w:jc w:val="both"/>
        <w:rPr>
          <w:sz w:val="24"/>
          <w:szCs w:val="24"/>
          <w:lang w:val="en-GB"/>
        </w:rPr>
      </w:pPr>
      <w:r w:rsidRPr="007C7847">
        <w:rPr>
          <w:sz w:val="24"/>
          <w:szCs w:val="24"/>
          <w:lang w:val="en-GB"/>
        </w:rPr>
        <w:t>Policy NE3 Local landscape character</w:t>
      </w:r>
    </w:p>
    <w:p w:rsidR="006B4EFB" w:rsidRPr="007C7847" w:rsidRDefault="006B4EFB" w:rsidP="007F02D6">
      <w:pPr>
        <w:jc w:val="both"/>
        <w:rPr>
          <w:sz w:val="24"/>
          <w:szCs w:val="24"/>
          <w:lang w:val="en-GB"/>
        </w:rPr>
      </w:pPr>
    </w:p>
    <w:p w:rsidR="006B4EFB" w:rsidRPr="00AD74A8" w:rsidRDefault="006B4EFB" w:rsidP="007F02D6">
      <w:pPr>
        <w:numPr>
          <w:ilvl w:val="0"/>
          <w:numId w:val="2"/>
        </w:numPr>
        <w:jc w:val="both"/>
        <w:rPr>
          <w:sz w:val="24"/>
          <w:szCs w:val="24"/>
          <w:lang w:val="en-GB"/>
        </w:rPr>
      </w:pPr>
      <w:r w:rsidRPr="00AD74A8">
        <w:rPr>
          <w:sz w:val="24"/>
          <w:szCs w:val="24"/>
          <w:lang w:val="en-GB"/>
        </w:rPr>
        <w:t>Policy NE6 Retention of trees, woodlands and hedgerows</w:t>
      </w:r>
    </w:p>
    <w:p w:rsidR="006B4EFB" w:rsidRPr="00AD74A8" w:rsidRDefault="00F73BF9" w:rsidP="007F02D6">
      <w:pPr>
        <w:ind w:left="720"/>
        <w:jc w:val="both"/>
        <w:rPr>
          <w:i/>
          <w:sz w:val="24"/>
          <w:szCs w:val="24"/>
          <w:lang w:val="en-GB"/>
        </w:rPr>
      </w:pPr>
      <w:r w:rsidRPr="00AD74A8">
        <w:rPr>
          <w:i/>
          <w:sz w:val="24"/>
          <w:szCs w:val="24"/>
          <w:lang w:val="en-GB"/>
        </w:rPr>
        <w:lastRenderedPageBreak/>
        <w:t>An Arboricultural Impact Assessment</w:t>
      </w:r>
      <w:r w:rsidR="00A57B73" w:rsidRPr="00AD74A8">
        <w:rPr>
          <w:i/>
          <w:sz w:val="24"/>
          <w:szCs w:val="24"/>
          <w:lang w:val="en-GB"/>
        </w:rPr>
        <w:t xml:space="preserve"> has been submitted alongside the application. Tree cover along the eastern and southern boundary of the site is particularly important </w:t>
      </w:r>
      <w:r w:rsidR="00F45F6F" w:rsidRPr="00AD74A8">
        <w:rPr>
          <w:i/>
          <w:sz w:val="24"/>
          <w:szCs w:val="24"/>
          <w:lang w:val="en-GB"/>
        </w:rPr>
        <w:t>in screening the development. Is</w:t>
      </w:r>
      <w:r w:rsidRPr="00AD74A8">
        <w:rPr>
          <w:i/>
          <w:sz w:val="24"/>
          <w:szCs w:val="24"/>
          <w:lang w:val="en-GB"/>
        </w:rPr>
        <w:t xml:space="preserve"> </w:t>
      </w:r>
      <w:r w:rsidR="006B4EFB" w:rsidRPr="00AD74A8">
        <w:rPr>
          <w:i/>
          <w:sz w:val="24"/>
          <w:szCs w:val="24"/>
          <w:lang w:val="en-GB"/>
        </w:rPr>
        <w:t>Nick Dalby satisfied that the applicant has properly considered existing vegetation/trees on the site in shaping the indicative layout of the development? Also, is he supportive of the proposed planting/ vegetation buffer areas</w:t>
      </w:r>
      <w:r w:rsidR="002E35A8">
        <w:rPr>
          <w:i/>
          <w:sz w:val="24"/>
          <w:szCs w:val="24"/>
          <w:lang w:val="en-GB"/>
        </w:rPr>
        <w:t xml:space="preserve"> and are these sufficient to provide meaningful screening</w:t>
      </w:r>
      <w:r w:rsidR="006B4EFB" w:rsidRPr="00AD74A8">
        <w:rPr>
          <w:i/>
          <w:sz w:val="24"/>
          <w:szCs w:val="24"/>
          <w:lang w:val="en-GB"/>
        </w:rPr>
        <w:t>?</w:t>
      </w:r>
    </w:p>
    <w:p w:rsidR="006B4EFB" w:rsidRPr="00EE00BE" w:rsidRDefault="006B4EFB" w:rsidP="007F02D6">
      <w:pPr>
        <w:jc w:val="both"/>
        <w:rPr>
          <w:color w:val="0070C0"/>
          <w:sz w:val="24"/>
          <w:szCs w:val="24"/>
          <w:lang w:val="en-GB"/>
        </w:rPr>
      </w:pPr>
    </w:p>
    <w:p w:rsidR="006B4EFB" w:rsidRPr="007C7847" w:rsidRDefault="006B4EFB" w:rsidP="007F02D6">
      <w:pPr>
        <w:numPr>
          <w:ilvl w:val="0"/>
          <w:numId w:val="2"/>
        </w:numPr>
        <w:jc w:val="both"/>
        <w:rPr>
          <w:sz w:val="24"/>
          <w:szCs w:val="24"/>
          <w:lang w:val="en-GB"/>
        </w:rPr>
      </w:pPr>
      <w:r w:rsidRPr="007C7847">
        <w:rPr>
          <w:sz w:val="24"/>
          <w:szCs w:val="24"/>
          <w:lang w:val="en-GB"/>
        </w:rPr>
        <w:t>Policy NE7 The water environment</w:t>
      </w:r>
    </w:p>
    <w:p w:rsidR="006B4EFB" w:rsidRPr="007C7847" w:rsidRDefault="006B4EFB" w:rsidP="007F02D6">
      <w:pPr>
        <w:jc w:val="both"/>
        <w:rPr>
          <w:sz w:val="24"/>
          <w:szCs w:val="24"/>
          <w:lang w:val="en-GB"/>
        </w:rPr>
      </w:pPr>
    </w:p>
    <w:p w:rsidR="00E43A89" w:rsidRPr="00E43A89" w:rsidRDefault="006B4EFB" w:rsidP="00E43A89">
      <w:pPr>
        <w:numPr>
          <w:ilvl w:val="0"/>
          <w:numId w:val="2"/>
        </w:numPr>
        <w:jc w:val="both"/>
        <w:rPr>
          <w:sz w:val="24"/>
          <w:szCs w:val="24"/>
          <w:lang w:val="en-GB"/>
        </w:rPr>
      </w:pPr>
      <w:r w:rsidRPr="007C7847">
        <w:rPr>
          <w:sz w:val="24"/>
          <w:szCs w:val="24"/>
          <w:lang w:val="en-GB"/>
        </w:rPr>
        <w:t>Policy NE10 Water resources</w:t>
      </w:r>
    </w:p>
    <w:p w:rsidR="006B4EFB" w:rsidRPr="0079279D" w:rsidRDefault="006B4EFB" w:rsidP="007F02D6">
      <w:pPr>
        <w:jc w:val="both"/>
        <w:rPr>
          <w:sz w:val="24"/>
          <w:szCs w:val="24"/>
          <w:lang w:val="en-GB"/>
        </w:rPr>
      </w:pPr>
    </w:p>
    <w:p w:rsidR="006B4EFB" w:rsidRPr="0079279D" w:rsidRDefault="006B4EFB" w:rsidP="007F02D6">
      <w:pPr>
        <w:numPr>
          <w:ilvl w:val="0"/>
          <w:numId w:val="2"/>
        </w:numPr>
        <w:jc w:val="both"/>
        <w:rPr>
          <w:sz w:val="24"/>
          <w:szCs w:val="24"/>
          <w:lang w:val="en-GB"/>
        </w:rPr>
      </w:pPr>
      <w:r w:rsidRPr="0079279D">
        <w:rPr>
          <w:sz w:val="24"/>
          <w:szCs w:val="24"/>
          <w:lang w:val="en-GB"/>
        </w:rPr>
        <w:t>Policy NE13 Biodiversity conservation</w:t>
      </w:r>
    </w:p>
    <w:p w:rsidR="006B4EFB" w:rsidRPr="0079279D" w:rsidRDefault="006B4EFB" w:rsidP="007F02D6">
      <w:pPr>
        <w:jc w:val="both"/>
        <w:rPr>
          <w:sz w:val="24"/>
          <w:szCs w:val="24"/>
          <w:lang w:val="en-GB"/>
        </w:rPr>
      </w:pPr>
    </w:p>
    <w:p w:rsidR="006B4EFB" w:rsidRPr="0079279D" w:rsidRDefault="006B4EFB" w:rsidP="007F02D6">
      <w:pPr>
        <w:numPr>
          <w:ilvl w:val="0"/>
          <w:numId w:val="2"/>
        </w:numPr>
        <w:jc w:val="both"/>
        <w:rPr>
          <w:sz w:val="24"/>
          <w:szCs w:val="24"/>
          <w:lang w:val="en-GB"/>
        </w:rPr>
      </w:pPr>
      <w:r w:rsidRPr="0079279D">
        <w:rPr>
          <w:sz w:val="24"/>
          <w:szCs w:val="24"/>
          <w:lang w:val="en-GB"/>
        </w:rPr>
        <w:t>Policy NE15 Protected species</w:t>
      </w:r>
    </w:p>
    <w:p w:rsidR="006B4EFB" w:rsidRPr="0079279D" w:rsidRDefault="006B4EFB" w:rsidP="007F02D6">
      <w:pPr>
        <w:jc w:val="both"/>
        <w:rPr>
          <w:sz w:val="24"/>
          <w:szCs w:val="24"/>
          <w:lang w:val="en-GB"/>
        </w:rPr>
      </w:pPr>
    </w:p>
    <w:p w:rsidR="006B4EFB" w:rsidRPr="0079279D" w:rsidRDefault="006B4EFB" w:rsidP="007F02D6">
      <w:pPr>
        <w:numPr>
          <w:ilvl w:val="0"/>
          <w:numId w:val="2"/>
        </w:numPr>
        <w:jc w:val="both"/>
        <w:rPr>
          <w:sz w:val="24"/>
          <w:szCs w:val="24"/>
          <w:lang w:val="en-GB"/>
        </w:rPr>
      </w:pPr>
      <w:r w:rsidRPr="0079279D">
        <w:rPr>
          <w:sz w:val="24"/>
          <w:szCs w:val="24"/>
          <w:lang w:val="en-GB"/>
        </w:rPr>
        <w:t>Policy T1 Traffic generation</w:t>
      </w:r>
    </w:p>
    <w:p w:rsidR="006B4EFB" w:rsidRPr="0079279D" w:rsidRDefault="006B4EFB" w:rsidP="007F02D6">
      <w:pPr>
        <w:jc w:val="both"/>
        <w:rPr>
          <w:sz w:val="24"/>
          <w:szCs w:val="24"/>
          <w:lang w:val="en-GB"/>
        </w:rPr>
      </w:pPr>
    </w:p>
    <w:p w:rsidR="006B4EFB" w:rsidRPr="0079279D" w:rsidRDefault="006B4EFB" w:rsidP="007F02D6">
      <w:pPr>
        <w:numPr>
          <w:ilvl w:val="0"/>
          <w:numId w:val="2"/>
        </w:numPr>
        <w:jc w:val="both"/>
        <w:rPr>
          <w:sz w:val="24"/>
          <w:szCs w:val="24"/>
          <w:lang w:val="en-GB"/>
        </w:rPr>
      </w:pPr>
      <w:r w:rsidRPr="0079279D">
        <w:rPr>
          <w:sz w:val="24"/>
          <w:szCs w:val="24"/>
          <w:lang w:val="en-GB"/>
        </w:rPr>
        <w:t>Policy T2 Pedestrian and cycle facilities</w:t>
      </w:r>
    </w:p>
    <w:p w:rsidR="006B4EFB" w:rsidRPr="007C7847" w:rsidRDefault="006B4EFB" w:rsidP="007F02D6">
      <w:pPr>
        <w:jc w:val="both"/>
        <w:rPr>
          <w:sz w:val="24"/>
          <w:szCs w:val="24"/>
          <w:lang w:val="en-GB"/>
        </w:rPr>
      </w:pPr>
    </w:p>
    <w:p w:rsidR="006B4EFB" w:rsidRPr="007C7847" w:rsidRDefault="006B4EFB" w:rsidP="007F02D6">
      <w:pPr>
        <w:numPr>
          <w:ilvl w:val="0"/>
          <w:numId w:val="2"/>
        </w:numPr>
        <w:jc w:val="both"/>
        <w:rPr>
          <w:sz w:val="24"/>
          <w:szCs w:val="24"/>
          <w:lang w:val="en-GB"/>
        </w:rPr>
      </w:pPr>
      <w:r w:rsidRPr="007C7847">
        <w:rPr>
          <w:sz w:val="24"/>
          <w:szCs w:val="24"/>
          <w:lang w:val="en-GB"/>
        </w:rPr>
        <w:t xml:space="preserve">Policy T3 Public transport infrastructure </w:t>
      </w:r>
    </w:p>
    <w:p w:rsidR="006B4EFB" w:rsidRPr="007C7847" w:rsidRDefault="006B4EFB" w:rsidP="007F02D6">
      <w:pPr>
        <w:jc w:val="both"/>
        <w:rPr>
          <w:sz w:val="24"/>
          <w:szCs w:val="24"/>
          <w:lang w:val="en-GB"/>
        </w:rPr>
      </w:pPr>
    </w:p>
    <w:p w:rsidR="00D61563" w:rsidRDefault="00D61563" w:rsidP="007F02D6">
      <w:pPr>
        <w:numPr>
          <w:ilvl w:val="0"/>
          <w:numId w:val="2"/>
        </w:numPr>
        <w:jc w:val="both"/>
        <w:rPr>
          <w:sz w:val="24"/>
          <w:szCs w:val="24"/>
          <w:lang w:val="en-GB"/>
        </w:rPr>
      </w:pPr>
      <w:r>
        <w:rPr>
          <w:sz w:val="24"/>
          <w:szCs w:val="24"/>
          <w:lang w:val="en-GB"/>
        </w:rPr>
        <w:t>Policy H2 – General residential development standards</w:t>
      </w:r>
    </w:p>
    <w:p w:rsidR="00D61563" w:rsidRDefault="00D61563" w:rsidP="007F02D6">
      <w:pPr>
        <w:pStyle w:val="ListParagraph"/>
        <w:jc w:val="both"/>
        <w:rPr>
          <w:sz w:val="24"/>
          <w:szCs w:val="24"/>
          <w:lang w:val="en-GB"/>
        </w:rPr>
      </w:pPr>
    </w:p>
    <w:p w:rsidR="00CA5151" w:rsidRDefault="00D61563" w:rsidP="00CA5151">
      <w:pPr>
        <w:ind w:left="720"/>
        <w:jc w:val="both"/>
        <w:rPr>
          <w:i/>
          <w:sz w:val="24"/>
          <w:szCs w:val="24"/>
          <w:lang w:val="en-GB"/>
        </w:rPr>
      </w:pPr>
      <w:r>
        <w:rPr>
          <w:sz w:val="24"/>
          <w:szCs w:val="24"/>
          <w:lang w:val="en-GB"/>
        </w:rPr>
        <w:t>Policy H3</w:t>
      </w:r>
      <w:r w:rsidR="006B4EFB" w:rsidRPr="007C7847">
        <w:rPr>
          <w:sz w:val="24"/>
          <w:szCs w:val="24"/>
          <w:lang w:val="en-GB"/>
        </w:rPr>
        <w:t xml:space="preserve"> Range and type of residential accommodation</w:t>
      </w:r>
      <w:r w:rsidR="00CA5151" w:rsidRPr="00CA5151">
        <w:rPr>
          <w:i/>
          <w:sz w:val="24"/>
          <w:szCs w:val="24"/>
          <w:lang w:val="en-GB"/>
        </w:rPr>
        <w:t xml:space="preserve"> </w:t>
      </w:r>
    </w:p>
    <w:p w:rsidR="00CA5151" w:rsidRPr="00321C6B" w:rsidRDefault="00CA5151" w:rsidP="00CA5151">
      <w:pPr>
        <w:ind w:left="720"/>
        <w:jc w:val="both"/>
        <w:rPr>
          <w:i/>
          <w:sz w:val="24"/>
          <w:szCs w:val="24"/>
          <w:lang w:val="en-GB"/>
        </w:rPr>
      </w:pPr>
      <w:r w:rsidRPr="00321C6B">
        <w:rPr>
          <w:i/>
          <w:sz w:val="24"/>
          <w:szCs w:val="24"/>
          <w:lang w:val="en-GB"/>
        </w:rPr>
        <w:t xml:space="preserve">The general housing mix </w:t>
      </w:r>
      <w:r w:rsidR="005872DA">
        <w:rPr>
          <w:i/>
          <w:sz w:val="24"/>
          <w:szCs w:val="24"/>
          <w:lang w:val="en-GB"/>
        </w:rPr>
        <w:t xml:space="preserve">on the overall site </w:t>
      </w:r>
      <w:r w:rsidRPr="00321C6B">
        <w:rPr>
          <w:i/>
          <w:sz w:val="24"/>
          <w:szCs w:val="24"/>
          <w:lang w:val="en-GB"/>
        </w:rPr>
        <w:t xml:space="preserve">appears reasonable with </w:t>
      </w:r>
      <w:r w:rsidR="00CB57D8">
        <w:rPr>
          <w:i/>
          <w:sz w:val="24"/>
          <w:szCs w:val="24"/>
          <w:lang w:val="en-GB"/>
        </w:rPr>
        <w:t>the bulk of houses on the site consisting of 3 bed houses and</w:t>
      </w:r>
      <w:r>
        <w:rPr>
          <w:i/>
          <w:sz w:val="24"/>
          <w:szCs w:val="24"/>
          <w:lang w:val="en-GB"/>
        </w:rPr>
        <w:t xml:space="preserve"> two bed flats and houses. </w:t>
      </w:r>
      <w:r w:rsidR="00CB57D8">
        <w:rPr>
          <w:i/>
          <w:sz w:val="24"/>
          <w:szCs w:val="24"/>
          <w:lang w:val="en-GB"/>
        </w:rPr>
        <w:t xml:space="preserve">However, the full application includes </w:t>
      </w:r>
      <w:r w:rsidR="006304FE">
        <w:rPr>
          <w:i/>
          <w:sz w:val="24"/>
          <w:szCs w:val="24"/>
          <w:lang w:val="en-GB"/>
        </w:rPr>
        <w:t>a high percentage o</w:t>
      </w:r>
      <w:r w:rsidR="00CB57D8">
        <w:rPr>
          <w:i/>
          <w:sz w:val="24"/>
          <w:szCs w:val="24"/>
          <w:lang w:val="en-GB"/>
        </w:rPr>
        <w:t>f 5 bed houses (21%)</w:t>
      </w:r>
      <w:r w:rsidR="005872DA">
        <w:rPr>
          <w:i/>
          <w:sz w:val="24"/>
          <w:szCs w:val="24"/>
          <w:lang w:val="en-GB"/>
        </w:rPr>
        <w:t xml:space="preserve">. </w:t>
      </w:r>
      <w:r>
        <w:rPr>
          <w:i/>
          <w:sz w:val="24"/>
          <w:szCs w:val="24"/>
          <w:lang w:val="en-GB"/>
        </w:rPr>
        <w:t xml:space="preserve"> </w:t>
      </w:r>
    </w:p>
    <w:p w:rsidR="006B4EFB" w:rsidRPr="007C7847" w:rsidRDefault="006B4EFB" w:rsidP="007F02D6">
      <w:pPr>
        <w:jc w:val="both"/>
        <w:rPr>
          <w:sz w:val="24"/>
          <w:szCs w:val="24"/>
          <w:lang w:val="en-GB"/>
        </w:rPr>
      </w:pPr>
    </w:p>
    <w:p w:rsidR="006B4EFB" w:rsidRPr="007C7847" w:rsidRDefault="006B4EFB" w:rsidP="007F02D6">
      <w:pPr>
        <w:numPr>
          <w:ilvl w:val="0"/>
          <w:numId w:val="2"/>
        </w:numPr>
        <w:jc w:val="both"/>
        <w:rPr>
          <w:sz w:val="24"/>
          <w:szCs w:val="24"/>
          <w:lang w:val="en-GB"/>
        </w:rPr>
      </w:pPr>
      <w:r w:rsidRPr="007C7847">
        <w:rPr>
          <w:sz w:val="24"/>
          <w:szCs w:val="24"/>
          <w:lang w:val="en-GB"/>
        </w:rPr>
        <w:t>Policy H7 Service centres</w:t>
      </w:r>
    </w:p>
    <w:p w:rsidR="006B4EFB" w:rsidRPr="00EE00BE" w:rsidRDefault="006B4EFB" w:rsidP="007F02D6">
      <w:pPr>
        <w:jc w:val="both"/>
        <w:rPr>
          <w:color w:val="0070C0"/>
          <w:sz w:val="24"/>
          <w:szCs w:val="24"/>
          <w:lang w:val="en-GB"/>
        </w:rPr>
      </w:pPr>
    </w:p>
    <w:p w:rsidR="006B4EFB" w:rsidRPr="008A3A69" w:rsidRDefault="006B4EFB" w:rsidP="007F02D6">
      <w:pPr>
        <w:numPr>
          <w:ilvl w:val="0"/>
          <w:numId w:val="2"/>
        </w:numPr>
        <w:jc w:val="both"/>
        <w:rPr>
          <w:sz w:val="24"/>
          <w:szCs w:val="24"/>
          <w:lang w:val="en-GB"/>
        </w:rPr>
      </w:pPr>
      <w:r w:rsidRPr="008A3A69">
        <w:rPr>
          <w:sz w:val="24"/>
          <w:szCs w:val="24"/>
          <w:lang w:val="en-GB"/>
        </w:rPr>
        <w:t>Policy H11 Affordable housing</w:t>
      </w:r>
    </w:p>
    <w:p w:rsidR="006B4EFB" w:rsidRPr="008A3A69" w:rsidRDefault="008A3A69" w:rsidP="007F02D6">
      <w:pPr>
        <w:ind w:left="720"/>
        <w:jc w:val="both"/>
        <w:rPr>
          <w:i/>
          <w:sz w:val="24"/>
          <w:szCs w:val="24"/>
          <w:lang w:val="en-GB"/>
        </w:rPr>
      </w:pPr>
      <w:r w:rsidRPr="008A3A69">
        <w:rPr>
          <w:i/>
          <w:sz w:val="24"/>
          <w:szCs w:val="24"/>
          <w:lang w:val="en-GB"/>
        </w:rPr>
        <w:t>It is proposed that 40</w:t>
      </w:r>
      <w:r w:rsidR="006B4EFB" w:rsidRPr="008A3A69">
        <w:rPr>
          <w:i/>
          <w:sz w:val="24"/>
          <w:szCs w:val="24"/>
          <w:lang w:val="en-GB"/>
        </w:rPr>
        <w:t xml:space="preserve">% of the houses on the site will be affordable. Policy H11 of the adopted plan requires 50% on unallocated sites. </w:t>
      </w:r>
      <w:r w:rsidRPr="008A3A69">
        <w:rPr>
          <w:i/>
          <w:sz w:val="24"/>
          <w:szCs w:val="24"/>
          <w:lang w:val="en-GB"/>
        </w:rPr>
        <w:t>Additionally, t</w:t>
      </w:r>
      <w:r w:rsidR="006B4EFB" w:rsidRPr="008A3A69">
        <w:rPr>
          <w:i/>
          <w:sz w:val="24"/>
          <w:szCs w:val="24"/>
          <w:lang w:val="en-GB"/>
        </w:rPr>
        <w:t>he draft Local Plan Housing Consultation Paper (August 2014)</w:t>
      </w:r>
      <w:r w:rsidRPr="008A3A69">
        <w:rPr>
          <w:i/>
          <w:sz w:val="24"/>
          <w:szCs w:val="24"/>
          <w:lang w:val="en-GB"/>
        </w:rPr>
        <w:t xml:space="preserve"> identified a requirement for 50</w:t>
      </w:r>
      <w:r w:rsidR="006B4EFB" w:rsidRPr="008A3A69">
        <w:rPr>
          <w:i/>
          <w:sz w:val="24"/>
          <w:szCs w:val="24"/>
          <w:lang w:val="en-GB"/>
        </w:rPr>
        <w:t>% affor</w:t>
      </w:r>
      <w:r w:rsidRPr="008A3A69">
        <w:rPr>
          <w:i/>
          <w:sz w:val="24"/>
          <w:szCs w:val="24"/>
          <w:lang w:val="en-GB"/>
        </w:rPr>
        <w:t xml:space="preserve">dable housing in higher value areas in which this site falls. </w:t>
      </w:r>
      <w:r w:rsidR="001069D6">
        <w:rPr>
          <w:i/>
          <w:sz w:val="24"/>
          <w:szCs w:val="24"/>
          <w:lang w:val="en-GB"/>
        </w:rPr>
        <w:t xml:space="preserve">Whilst the </w:t>
      </w:r>
      <w:r w:rsidRPr="008A3A69">
        <w:rPr>
          <w:i/>
          <w:sz w:val="24"/>
          <w:szCs w:val="24"/>
          <w:lang w:val="en-GB"/>
        </w:rPr>
        <w:t xml:space="preserve">level of affordable housing fails to comply with </w:t>
      </w:r>
      <w:r w:rsidR="001069D6">
        <w:rPr>
          <w:i/>
          <w:sz w:val="24"/>
          <w:szCs w:val="24"/>
          <w:lang w:val="en-GB"/>
        </w:rPr>
        <w:t xml:space="preserve">WODC’s </w:t>
      </w:r>
      <w:r w:rsidRPr="008A3A69">
        <w:rPr>
          <w:i/>
          <w:sz w:val="24"/>
          <w:szCs w:val="24"/>
          <w:lang w:val="en-GB"/>
        </w:rPr>
        <w:t>existing and emerging planning policy</w:t>
      </w:r>
      <w:r w:rsidR="001069D6">
        <w:rPr>
          <w:i/>
          <w:sz w:val="24"/>
          <w:szCs w:val="24"/>
          <w:lang w:val="en-GB"/>
        </w:rPr>
        <w:t>, this should also be considered against the level of affordable housing sought by Cherwel</w:t>
      </w:r>
      <w:r w:rsidR="001920ED">
        <w:rPr>
          <w:i/>
          <w:sz w:val="24"/>
          <w:szCs w:val="24"/>
          <w:lang w:val="en-GB"/>
        </w:rPr>
        <w:t>l which I understand is 35%. On</w:t>
      </w:r>
      <w:r w:rsidR="001069D6">
        <w:rPr>
          <w:i/>
          <w:sz w:val="24"/>
          <w:szCs w:val="24"/>
          <w:lang w:val="en-GB"/>
        </w:rPr>
        <w:t xml:space="preserve"> this basis, </w:t>
      </w:r>
      <w:r w:rsidR="001920ED">
        <w:rPr>
          <w:i/>
          <w:sz w:val="24"/>
          <w:szCs w:val="24"/>
          <w:lang w:val="en-GB"/>
        </w:rPr>
        <w:t>we may conclude that 40% on-</w:t>
      </w:r>
      <w:r w:rsidR="001069D6">
        <w:rPr>
          <w:i/>
          <w:sz w:val="24"/>
          <w:szCs w:val="24"/>
          <w:lang w:val="en-GB"/>
        </w:rPr>
        <w:t xml:space="preserve">site </w:t>
      </w:r>
      <w:r w:rsidR="001920ED">
        <w:rPr>
          <w:i/>
          <w:sz w:val="24"/>
          <w:szCs w:val="24"/>
          <w:lang w:val="en-GB"/>
        </w:rPr>
        <w:t>affordable</w:t>
      </w:r>
      <w:r w:rsidR="00CA5151">
        <w:rPr>
          <w:i/>
          <w:sz w:val="24"/>
          <w:szCs w:val="24"/>
          <w:lang w:val="en-GB"/>
        </w:rPr>
        <w:t xml:space="preserve"> housing when calculated as an overall percentage across the entirety of the site is</w:t>
      </w:r>
      <w:r w:rsidR="00CB57D8">
        <w:rPr>
          <w:i/>
          <w:sz w:val="24"/>
          <w:szCs w:val="24"/>
          <w:lang w:val="en-GB"/>
        </w:rPr>
        <w:t xml:space="preserve"> acceptable? </w:t>
      </w:r>
    </w:p>
    <w:p w:rsidR="006B4EFB" w:rsidRPr="00EE00BE" w:rsidRDefault="006B4EFB" w:rsidP="007F02D6">
      <w:pPr>
        <w:ind w:left="720"/>
        <w:jc w:val="both"/>
        <w:rPr>
          <w:i/>
          <w:color w:val="0070C0"/>
          <w:sz w:val="24"/>
          <w:szCs w:val="24"/>
          <w:lang w:val="en-GB"/>
        </w:rPr>
      </w:pPr>
    </w:p>
    <w:p w:rsidR="006B4EFB" w:rsidRPr="007C7847" w:rsidRDefault="006B4EFB" w:rsidP="007F02D6">
      <w:pPr>
        <w:numPr>
          <w:ilvl w:val="0"/>
          <w:numId w:val="2"/>
        </w:numPr>
        <w:jc w:val="both"/>
        <w:rPr>
          <w:sz w:val="24"/>
          <w:szCs w:val="24"/>
          <w:lang w:val="en-GB"/>
        </w:rPr>
      </w:pPr>
      <w:r w:rsidRPr="007C7847">
        <w:rPr>
          <w:sz w:val="24"/>
          <w:szCs w:val="24"/>
          <w:lang w:val="en-GB"/>
        </w:rPr>
        <w:t>Policy TLC7 Provision for Public Art</w:t>
      </w:r>
    </w:p>
    <w:p w:rsidR="006B4EFB" w:rsidRPr="00B03FB1" w:rsidRDefault="00B03FB1" w:rsidP="007F02D6">
      <w:pPr>
        <w:ind w:left="720"/>
        <w:jc w:val="both"/>
        <w:rPr>
          <w:i/>
          <w:sz w:val="24"/>
          <w:szCs w:val="24"/>
          <w:lang w:val="en-GB"/>
        </w:rPr>
      </w:pPr>
      <w:r w:rsidRPr="00B03FB1">
        <w:rPr>
          <w:i/>
          <w:sz w:val="24"/>
          <w:szCs w:val="24"/>
          <w:lang w:val="en-GB"/>
        </w:rPr>
        <w:t xml:space="preserve">It would seem logical for this to form part of the gateway features into the site. </w:t>
      </w:r>
      <w:r w:rsidR="001920ED" w:rsidRPr="00B03FB1">
        <w:rPr>
          <w:i/>
          <w:sz w:val="24"/>
          <w:szCs w:val="24"/>
          <w:lang w:val="en-GB"/>
        </w:rPr>
        <w:t>Heather</w:t>
      </w:r>
      <w:r w:rsidRPr="00B03FB1">
        <w:rPr>
          <w:i/>
          <w:sz w:val="24"/>
          <w:szCs w:val="24"/>
          <w:lang w:val="en-GB"/>
        </w:rPr>
        <w:t xml:space="preserve"> McCulloch can advise further on this element. </w:t>
      </w:r>
    </w:p>
    <w:p w:rsidR="00906D98" w:rsidRPr="00DE57E9" w:rsidRDefault="00906D98" w:rsidP="007F02D6">
      <w:pPr>
        <w:jc w:val="both"/>
        <w:rPr>
          <w:sz w:val="24"/>
          <w:szCs w:val="24"/>
          <w:lang w:val="en-GB"/>
        </w:rPr>
      </w:pPr>
    </w:p>
    <w:p w:rsidR="006B4EFB" w:rsidRPr="00DE57E9" w:rsidRDefault="006B4EFB" w:rsidP="007F02D6">
      <w:pPr>
        <w:jc w:val="both"/>
        <w:rPr>
          <w:sz w:val="24"/>
          <w:szCs w:val="24"/>
          <w:lang w:val="en-GB"/>
        </w:rPr>
      </w:pPr>
      <w:r>
        <w:rPr>
          <w:sz w:val="24"/>
          <w:szCs w:val="24"/>
          <w:lang w:val="en-GB"/>
        </w:rPr>
        <w:t>Planning Policy Team</w:t>
      </w:r>
    </w:p>
    <w:p w:rsidR="00783ADA" w:rsidRPr="00960ADB" w:rsidRDefault="00960ADB" w:rsidP="007F02D6">
      <w:pPr>
        <w:jc w:val="both"/>
        <w:rPr>
          <w:sz w:val="24"/>
          <w:szCs w:val="24"/>
          <w:lang w:val="en-GB"/>
        </w:rPr>
      </w:pPr>
      <w:r w:rsidRPr="00960ADB">
        <w:rPr>
          <w:sz w:val="24"/>
          <w:szCs w:val="24"/>
          <w:lang w:val="en-GB"/>
        </w:rPr>
        <w:t>19</w:t>
      </w:r>
      <w:r w:rsidRPr="00960ADB">
        <w:rPr>
          <w:sz w:val="24"/>
          <w:szCs w:val="24"/>
          <w:vertAlign w:val="superscript"/>
          <w:lang w:val="en-GB"/>
        </w:rPr>
        <w:t>th</w:t>
      </w:r>
      <w:r w:rsidRPr="00960ADB">
        <w:rPr>
          <w:sz w:val="24"/>
          <w:szCs w:val="24"/>
          <w:lang w:val="en-GB"/>
        </w:rPr>
        <w:t xml:space="preserve"> September</w:t>
      </w:r>
      <w:bookmarkStart w:id="0" w:name="_GoBack"/>
      <w:bookmarkEnd w:id="0"/>
      <w:r w:rsidR="006B4EFB" w:rsidRPr="00960ADB">
        <w:rPr>
          <w:sz w:val="24"/>
          <w:szCs w:val="24"/>
          <w:lang w:val="en-GB"/>
        </w:rPr>
        <w:t xml:space="preserve"> 2015</w:t>
      </w:r>
    </w:p>
    <w:sectPr w:rsidR="00783ADA" w:rsidRPr="00960A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98" w:rsidRDefault="00FA7C98" w:rsidP="007C7847">
      <w:r>
        <w:separator/>
      </w:r>
    </w:p>
  </w:endnote>
  <w:endnote w:type="continuationSeparator" w:id="0">
    <w:p w:rsidR="00FA7C98" w:rsidRDefault="00FA7C98" w:rsidP="007C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97187"/>
      <w:docPartObj>
        <w:docPartGallery w:val="Page Numbers (Bottom of Page)"/>
        <w:docPartUnique/>
      </w:docPartObj>
    </w:sdtPr>
    <w:sdtEndPr>
      <w:rPr>
        <w:noProof/>
      </w:rPr>
    </w:sdtEndPr>
    <w:sdtContent>
      <w:p w:rsidR="007732D2" w:rsidRDefault="007732D2">
        <w:pPr>
          <w:pStyle w:val="Footer"/>
          <w:jc w:val="right"/>
        </w:pPr>
        <w:r>
          <w:fldChar w:fldCharType="begin"/>
        </w:r>
        <w:r>
          <w:instrText xml:space="preserve"> PAGE   \* MERGEFORMAT </w:instrText>
        </w:r>
        <w:r>
          <w:fldChar w:fldCharType="separate"/>
        </w:r>
        <w:r w:rsidR="00960ADB">
          <w:rPr>
            <w:noProof/>
          </w:rPr>
          <w:t>11</w:t>
        </w:r>
        <w:r>
          <w:rPr>
            <w:noProof/>
          </w:rPr>
          <w:fldChar w:fldCharType="end"/>
        </w:r>
      </w:p>
    </w:sdtContent>
  </w:sdt>
  <w:p w:rsidR="007732D2" w:rsidRDefault="00773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98" w:rsidRDefault="00FA7C98" w:rsidP="007C7847">
      <w:r>
        <w:separator/>
      </w:r>
    </w:p>
  </w:footnote>
  <w:footnote w:type="continuationSeparator" w:id="0">
    <w:p w:rsidR="00FA7C98" w:rsidRDefault="00FA7C98" w:rsidP="007C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A78"/>
    <w:multiLevelType w:val="hybridMultilevel"/>
    <w:tmpl w:val="A7700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D13F5"/>
    <w:multiLevelType w:val="hybridMultilevel"/>
    <w:tmpl w:val="1AA0C8C0"/>
    <w:lvl w:ilvl="0" w:tplc="1F9E7BDC">
      <w:numFmt w:val="bullet"/>
      <w:lvlText w:val="-"/>
      <w:lvlJc w:val="left"/>
      <w:pPr>
        <w:ind w:left="420" w:hanging="360"/>
      </w:pPr>
      <w:rPr>
        <w:rFonts w:ascii="Gill Sans MT" w:eastAsia="Times New Roman" w:hAnsi="Gill Sans 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4417720D"/>
    <w:multiLevelType w:val="hybridMultilevel"/>
    <w:tmpl w:val="0694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9460F"/>
    <w:multiLevelType w:val="hybridMultilevel"/>
    <w:tmpl w:val="C02E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853584"/>
    <w:multiLevelType w:val="hybridMultilevel"/>
    <w:tmpl w:val="A8F2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087D76"/>
    <w:multiLevelType w:val="hybridMultilevel"/>
    <w:tmpl w:val="EA4AD524"/>
    <w:lvl w:ilvl="0" w:tplc="1F9E7BDC">
      <w:numFmt w:val="bullet"/>
      <w:lvlText w:val="-"/>
      <w:lvlJc w:val="left"/>
      <w:pPr>
        <w:ind w:left="4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FB"/>
    <w:rsid w:val="00004E80"/>
    <w:rsid w:val="000077FA"/>
    <w:rsid w:val="0001581B"/>
    <w:rsid w:val="0003334A"/>
    <w:rsid w:val="00036E62"/>
    <w:rsid w:val="00044B4A"/>
    <w:rsid w:val="000506C2"/>
    <w:rsid w:val="00055672"/>
    <w:rsid w:val="00057523"/>
    <w:rsid w:val="00062ABE"/>
    <w:rsid w:val="000D1A5B"/>
    <w:rsid w:val="000F22CA"/>
    <w:rsid w:val="00100B1D"/>
    <w:rsid w:val="001069D6"/>
    <w:rsid w:val="00174ED3"/>
    <w:rsid w:val="001920ED"/>
    <w:rsid w:val="001A57F1"/>
    <w:rsid w:val="001C1E68"/>
    <w:rsid w:val="001C5C19"/>
    <w:rsid w:val="001D6DF7"/>
    <w:rsid w:val="001E1060"/>
    <w:rsid w:val="001E7339"/>
    <w:rsid w:val="001F3B95"/>
    <w:rsid w:val="00212A2C"/>
    <w:rsid w:val="0022546A"/>
    <w:rsid w:val="002404F2"/>
    <w:rsid w:val="00243713"/>
    <w:rsid w:val="0024765E"/>
    <w:rsid w:val="00262A16"/>
    <w:rsid w:val="00274933"/>
    <w:rsid w:val="00297EE9"/>
    <w:rsid w:val="002A4445"/>
    <w:rsid w:val="002C6F7E"/>
    <w:rsid w:val="002E35A8"/>
    <w:rsid w:val="00300D7B"/>
    <w:rsid w:val="00321A0E"/>
    <w:rsid w:val="00321C6B"/>
    <w:rsid w:val="00323DB1"/>
    <w:rsid w:val="0034246E"/>
    <w:rsid w:val="00352609"/>
    <w:rsid w:val="00367CE7"/>
    <w:rsid w:val="0038144B"/>
    <w:rsid w:val="003A5140"/>
    <w:rsid w:val="003C499B"/>
    <w:rsid w:val="003D2603"/>
    <w:rsid w:val="003D6A77"/>
    <w:rsid w:val="00404148"/>
    <w:rsid w:val="00404649"/>
    <w:rsid w:val="004055F4"/>
    <w:rsid w:val="00414CBF"/>
    <w:rsid w:val="00423941"/>
    <w:rsid w:val="004272EE"/>
    <w:rsid w:val="004278EF"/>
    <w:rsid w:val="0043738D"/>
    <w:rsid w:val="004542B2"/>
    <w:rsid w:val="00486D0F"/>
    <w:rsid w:val="00490B75"/>
    <w:rsid w:val="004D259A"/>
    <w:rsid w:val="004F744D"/>
    <w:rsid w:val="0050028E"/>
    <w:rsid w:val="00505FD2"/>
    <w:rsid w:val="00515CF0"/>
    <w:rsid w:val="005450A2"/>
    <w:rsid w:val="00565BE8"/>
    <w:rsid w:val="005872DA"/>
    <w:rsid w:val="005C613B"/>
    <w:rsid w:val="005D63C3"/>
    <w:rsid w:val="005E00F0"/>
    <w:rsid w:val="005E2913"/>
    <w:rsid w:val="00604DDA"/>
    <w:rsid w:val="0061402C"/>
    <w:rsid w:val="006263F5"/>
    <w:rsid w:val="006304FE"/>
    <w:rsid w:val="00630892"/>
    <w:rsid w:val="00630B44"/>
    <w:rsid w:val="00662B7C"/>
    <w:rsid w:val="0066722B"/>
    <w:rsid w:val="00695871"/>
    <w:rsid w:val="006A0443"/>
    <w:rsid w:val="006A691E"/>
    <w:rsid w:val="006B4EFB"/>
    <w:rsid w:val="006D35AC"/>
    <w:rsid w:val="006F711B"/>
    <w:rsid w:val="00720750"/>
    <w:rsid w:val="007475DA"/>
    <w:rsid w:val="00757E34"/>
    <w:rsid w:val="00772E3B"/>
    <w:rsid w:val="007732D2"/>
    <w:rsid w:val="00774DA6"/>
    <w:rsid w:val="00783ADA"/>
    <w:rsid w:val="00783DC0"/>
    <w:rsid w:val="007920E7"/>
    <w:rsid w:val="0079279D"/>
    <w:rsid w:val="007B56E3"/>
    <w:rsid w:val="007C7847"/>
    <w:rsid w:val="007E3108"/>
    <w:rsid w:val="007F02D6"/>
    <w:rsid w:val="0081520B"/>
    <w:rsid w:val="0083099C"/>
    <w:rsid w:val="0083201D"/>
    <w:rsid w:val="0084770E"/>
    <w:rsid w:val="00861607"/>
    <w:rsid w:val="00870FBF"/>
    <w:rsid w:val="00875159"/>
    <w:rsid w:val="008867F5"/>
    <w:rsid w:val="008A3A69"/>
    <w:rsid w:val="008B686B"/>
    <w:rsid w:val="008D5E65"/>
    <w:rsid w:val="008E7D58"/>
    <w:rsid w:val="008F76DB"/>
    <w:rsid w:val="00906D98"/>
    <w:rsid w:val="00912FD7"/>
    <w:rsid w:val="00944535"/>
    <w:rsid w:val="0095219C"/>
    <w:rsid w:val="00960ADB"/>
    <w:rsid w:val="0096577B"/>
    <w:rsid w:val="00966733"/>
    <w:rsid w:val="00982586"/>
    <w:rsid w:val="00983942"/>
    <w:rsid w:val="00990290"/>
    <w:rsid w:val="00993220"/>
    <w:rsid w:val="009E1BEF"/>
    <w:rsid w:val="00A017A6"/>
    <w:rsid w:val="00A06641"/>
    <w:rsid w:val="00A10B9A"/>
    <w:rsid w:val="00A10EE3"/>
    <w:rsid w:val="00A25E14"/>
    <w:rsid w:val="00A57B73"/>
    <w:rsid w:val="00A61252"/>
    <w:rsid w:val="00A63034"/>
    <w:rsid w:val="00A81E8E"/>
    <w:rsid w:val="00A96AB2"/>
    <w:rsid w:val="00AD4D9C"/>
    <w:rsid w:val="00AD74A8"/>
    <w:rsid w:val="00AF2A19"/>
    <w:rsid w:val="00B03FB1"/>
    <w:rsid w:val="00B16F26"/>
    <w:rsid w:val="00B32D89"/>
    <w:rsid w:val="00B4209D"/>
    <w:rsid w:val="00B57D82"/>
    <w:rsid w:val="00B8643B"/>
    <w:rsid w:val="00BA35D9"/>
    <w:rsid w:val="00BB4459"/>
    <w:rsid w:val="00BD43B9"/>
    <w:rsid w:val="00BD4447"/>
    <w:rsid w:val="00BE29EC"/>
    <w:rsid w:val="00BE303D"/>
    <w:rsid w:val="00C30002"/>
    <w:rsid w:val="00C31E02"/>
    <w:rsid w:val="00C4419C"/>
    <w:rsid w:val="00C473DB"/>
    <w:rsid w:val="00C74253"/>
    <w:rsid w:val="00C81A62"/>
    <w:rsid w:val="00C844FD"/>
    <w:rsid w:val="00C849CE"/>
    <w:rsid w:val="00C86C76"/>
    <w:rsid w:val="00C93054"/>
    <w:rsid w:val="00CA5151"/>
    <w:rsid w:val="00CB57D8"/>
    <w:rsid w:val="00CC4CC3"/>
    <w:rsid w:val="00CD28FB"/>
    <w:rsid w:val="00D17667"/>
    <w:rsid w:val="00D327DC"/>
    <w:rsid w:val="00D47F33"/>
    <w:rsid w:val="00D556F6"/>
    <w:rsid w:val="00D61563"/>
    <w:rsid w:val="00D65CA0"/>
    <w:rsid w:val="00D66E80"/>
    <w:rsid w:val="00D808F0"/>
    <w:rsid w:val="00DD41BF"/>
    <w:rsid w:val="00DF667E"/>
    <w:rsid w:val="00E22DBB"/>
    <w:rsid w:val="00E2781A"/>
    <w:rsid w:val="00E43A89"/>
    <w:rsid w:val="00E72965"/>
    <w:rsid w:val="00EB2845"/>
    <w:rsid w:val="00EB4124"/>
    <w:rsid w:val="00EB7E28"/>
    <w:rsid w:val="00EC033E"/>
    <w:rsid w:val="00EC03BA"/>
    <w:rsid w:val="00ED73F9"/>
    <w:rsid w:val="00EE00BE"/>
    <w:rsid w:val="00EF2113"/>
    <w:rsid w:val="00F16E3F"/>
    <w:rsid w:val="00F328FB"/>
    <w:rsid w:val="00F45F6F"/>
    <w:rsid w:val="00F611E3"/>
    <w:rsid w:val="00F71BA0"/>
    <w:rsid w:val="00F73BF9"/>
    <w:rsid w:val="00F80219"/>
    <w:rsid w:val="00F91620"/>
    <w:rsid w:val="00F97421"/>
    <w:rsid w:val="00FA5CDA"/>
    <w:rsid w:val="00FA7620"/>
    <w:rsid w:val="00FA7C98"/>
    <w:rsid w:val="00FD0E18"/>
    <w:rsid w:val="00FD2B20"/>
    <w:rsid w:val="00FD6C00"/>
    <w:rsid w:val="00FE4CCF"/>
    <w:rsid w:val="00FE5638"/>
    <w:rsid w:val="00FF0946"/>
    <w:rsid w:val="00FF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FB"/>
    <w:pPr>
      <w:spacing w:after="0" w:line="240" w:lineRule="auto"/>
    </w:pPr>
    <w:rPr>
      <w:rFonts w:ascii="Gill Sans MT" w:eastAsia="Times New Roman" w:hAnsi="Gill Sans MT"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EFB"/>
    <w:pPr>
      <w:autoSpaceDE w:val="0"/>
      <w:autoSpaceDN w:val="0"/>
      <w:adjustRightInd w:val="0"/>
      <w:spacing w:after="0" w:line="240" w:lineRule="auto"/>
    </w:pPr>
    <w:rPr>
      <w:rFonts w:ascii="Book Antiqua" w:eastAsia="Times New Roman" w:hAnsi="Book Antiqua" w:cs="Book Antiqua"/>
      <w:color w:val="000000"/>
      <w:sz w:val="24"/>
      <w:szCs w:val="24"/>
      <w:lang w:eastAsia="en-GB"/>
    </w:rPr>
  </w:style>
  <w:style w:type="paragraph" w:styleId="Header">
    <w:name w:val="header"/>
    <w:basedOn w:val="Normal"/>
    <w:link w:val="HeaderChar"/>
    <w:uiPriority w:val="99"/>
    <w:unhideWhenUsed/>
    <w:rsid w:val="007C7847"/>
    <w:pPr>
      <w:tabs>
        <w:tab w:val="center" w:pos="4513"/>
        <w:tab w:val="right" w:pos="9026"/>
      </w:tabs>
    </w:pPr>
  </w:style>
  <w:style w:type="character" w:customStyle="1" w:styleId="HeaderChar">
    <w:name w:val="Header Char"/>
    <w:basedOn w:val="DefaultParagraphFont"/>
    <w:link w:val="Header"/>
    <w:uiPriority w:val="99"/>
    <w:rsid w:val="007C7847"/>
    <w:rPr>
      <w:rFonts w:ascii="Gill Sans MT" w:eastAsia="Times New Roman" w:hAnsi="Gill Sans MT" w:cs="Times New Roman"/>
      <w:sz w:val="20"/>
      <w:szCs w:val="20"/>
      <w:lang w:val="en-US" w:eastAsia="en-GB"/>
    </w:rPr>
  </w:style>
  <w:style w:type="paragraph" w:styleId="Footer">
    <w:name w:val="footer"/>
    <w:basedOn w:val="Normal"/>
    <w:link w:val="FooterChar"/>
    <w:uiPriority w:val="99"/>
    <w:unhideWhenUsed/>
    <w:rsid w:val="007C7847"/>
    <w:pPr>
      <w:tabs>
        <w:tab w:val="center" w:pos="4513"/>
        <w:tab w:val="right" w:pos="9026"/>
      </w:tabs>
    </w:pPr>
  </w:style>
  <w:style w:type="character" w:customStyle="1" w:styleId="FooterChar">
    <w:name w:val="Footer Char"/>
    <w:basedOn w:val="DefaultParagraphFont"/>
    <w:link w:val="Footer"/>
    <w:uiPriority w:val="99"/>
    <w:rsid w:val="007C7847"/>
    <w:rPr>
      <w:rFonts w:ascii="Gill Sans MT" w:eastAsia="Times New Roman" w:hAnsi="Gill Sans MT" w:cs="Times New Roman"/>
      <w:sz w:val="20"/>
      <w:szCs w:val="20"/>
      <w:lang w:val="en-US" w:eastAsia="en-GB"/>
    </w:rPr>
  </w:style>
  <w:style w:type="character" w:customStyle="1" w:styleId="A3">
    <w:name w:val="A3"/>
    <w:uiPriority w:val="99"/>
    <w:rsid w:val="003D6A77"/>
    <w:rPr>
      <w:rFonts w:cs="Helvetica Light"/>
      <w:color w:val="000000"/>
      <w:sz w:val="16"/>
      <w:szCs w:val="16"/>
    </w:rPr>
  </w:style>
  <w:style w:type="paragraph" w:styleId="ListParagraph">
    <w:name w:val="List Paragraph"/>
    <w:basedOn w:val="Normal"/>
    <w:uiPriority w:val="34"/>
    <w:qFormat/>
    <w:rsid w:val="00C30002"/>
    <w:pPr>
      <w:ind w:left="720"/>
      <w:contextualSpacing/>
    </w:pPr>
  </w:style>
  <w:style w:type="paragraph" w:styleId="BalloonText">
    <w:name w:val="Balloon Text"/>
    <w:basedOn w:val="Normal"/>
    <w:link w:val="BalloonTextChar"/>
    <w:uiPriority w:val="99"/>
    <w:semiHidden/>
    <w:unhideWhenUsed/>
    <w:rsid w:val="00D327DC"/>
    <w:rPr>
      <w:rFonts w:ascii="Tahoma" w:hAnsi="Tahoma" w:cs="Tahoma"/>
      <w:sz w:val="16"/>
      <w:szCs w:val="16"/>
    </w:rPr>
  </w:style>
  <w:style w:type="character" w:customStyle="1" w:styleId="BalloonTextChar">
    <w:name w:val="Balloon Text Char"/>
    <w:basedOn w:val="DefaultParagraphFont"/>
    <w:link w:val="BalloonText"/>
    <w:uiPriority w:val="99"/>
    <w:semiHidden/>
    <w:rsid w:val="00D327DC"/>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FB"/>
    <w:pPr>
      <w:spacing w:after="0" w:line="240" w:lineRule="auto"/>
    </w:pPr>
    <w:rPr>
      <w:rFonts w:ascii="Gill Sans MT" w:eastAsia="Times New Roman" w:hAnsi="Gill Sans MT"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EFB"/>
    <w:pPr>
      <w:autoSpaceDE w:val="0"/>
      <w:autoSpaceDN w:val="0"/>
      <w:adjustRightInd w:val="0"/>
      <w:spacing w:after="0" w:line="240" w:lineRule="auto"/>
    </w:pPr>
    <w:rPr>
      <w:rFonts w:ascii="Book Antiqua" w:eastAsia="Times New Roman" w:hAnsi="Book Antiqua" w:cs="Book Antiqua"/>
      <w:color w:val="000000"/>
      <w:sz w:val="24"/>
      <w:szCs w:val="24"/>
      <w:lang w:eastAsia="en-GB"/>
    </w:rPr>
  </w:style>
  <w:style w:type="paragraph" w:styleId="Header">
    <w:name w:val="header"/>
    <w:basedOn w:val="Normal"/>
    <w:link w:val="HeaderChar"/>
    <w:uiPriority w:val="99"/>
    <w:unhideWhenUsed/>
    <w:rsid w:val="007C7847"/>
    <w:pPr>
      <w:tabs>
        <w:tab w:val="center" w:pos="4513"/>
        <w:tab w:val="right" w:pos="9026"/>
      </w:tabs>
    </w:pPr>
  </w:style>
  <w:style w:type="character" w:customStyle="1" w:styleId="HeaderChar">
    <w:name w:val="Header Char"/>
    <w:basedOn w:val="DefaultParagraphFont"/>
    <w:link w:val="Header"/>
    <w:uiPriority w:val="99"/>
    <w:rsid w:val="007C7847"/>
    <w:rPr>
      <w:rFonts w:ascii="Gill Sans MT" w:eastAsia="Times New Roman" w:hAnsi="Gill Sans MT" w:cs="Times New Roman"/>
      <w:sz w:val="20"/>
      <w:szCs w:val="20"/>
      <w:lang w:val="en-US" w:eastAsia="en-GB"/>
    </w:rPr>
  </w:style>
  <w:style w:type="paragraph" w:styleId="Footer">
    <w:name w:val="footer"/>
    <w:basedOn w:val="Normal"/>
    <w:link w:val="FooterChar"/>
    <w:uiPriority w:val="99"/>
    <w:unhideWhenUsed/>
    <w:rsid w:val="007C7847"/>
    <w:pPr>
      <w:tabs>
        <w:tab w:val="center" w:pos="4513"/>
        <w:tab w:val="right" w:pos="9026"/>
      </w:tabs>
    </w:pPr>
  </w:style>
  <w:style w:type="character" w:customStyle="1" w:styleId="FooterChar">
    <w:name w:val="Footer Char"/>
    <w:basedOn w:val="DefaultParagraphFont"/>
    <w:link w:val="Footer"/>
    <w:uiPriority w:val="99"/>
    <w:rsid w:val="007C7847"/>
    <w:rPr>
      <w:rFonts w:ascii="Gill Sans MT" w:eastAsia="Times New Roman" w:hAnsi="Gill Sans MT" w:cs="Times New Roman"/>
      <w:sz w:val="20"/>
      <w:szCs w:val="20"/>
      <w:lang w:val="en-US" w:eastAsia="en-GB"/>
    </w:rPr>
  </w:style>
  <w:style w:type="character" w:customStyle="1" w:styleId="A3">
    <w:name w:val="A3"/>
    <w:uiPriority w:val="99"/>
    <w:rsid w:val="003D6A77"/>
    <w:rPr>
      <w:rFonts w:cs="Helvetica Light"/>
      <w:color w:val="000000"/>
      <w:sz w:val="16"/>
      <w:szCs w:val="16"/>
    </w:rPr>
  </w:style>
  <w:style w:type="paragraph" w:styleId="ListParagraph">
    <w:name w:val="List Paragraph"/>
    <w:basedOn w:val="Normal"/>
    <w:uiPriority w:val="34"/>
    <w:qFormat/>
    <w:rsid w:val="00C30002"/>
    <w:pPr>
      <w:ind w:left="720"/>
      <w:contextualSpacing/>
    </w:pPr>
  </w:style>
  <w:style w:type="paragraph" w:styleId="BalloonText">
    <w:name w:val="Balloon Text"/>
    <w:basedOn w:val="Normal"/>
    <w:link w:val="BalloonTextChar"/>
    <w:uiPriority w:val="99"/>
    <w:semiHidden/>
    <w:unhideWhenUsed/>
    <w:rsid w:val="00D327DC"/>
    <w:rPr>
      <w:rFonts w:ascii="Tahoma" w:hAnsi="Tahoma" w:cs="Tahoma"/>
      <w:sz w:val="16"/>
      <w:szCs w:val="16"/>
    </w:rPr>
  </w:style>
  <w:style w:type="character" w:customStyle="1" w:styleId="BalloonTextChar">
    <w:name w:val="Balloon Text Char"/>
    <w:basedOn w:val="DefaultParagraphFont"/>
    <w:link w:val="BalloonText"/>
    <w:uiPriority w:val="99"/>
    <w:semiHidden/>
    <w:rsid w:val="00D327DC"/>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5914">
      <w:bodyDiv w:val="1"/>
      <w:marLeft w:val="0"/>
      <w:marRight w:val="0"/>
      <w:marTop w:val="0"/>
      <w:marBottom w:val="0"/>
      <w:divBdr>
        <w:top w:val="none" w:sz="0" w:space="0" w:color="auto"/>
        <w:left w:val="none" w:sz="0" w:space="0" w:color="auto"/>
        <w:bottom w:val="none" w:sz="0" w:space="0" w:color="auto"/>
        <w:right w:val="none" w:sz="0" w:space="0" w:color="auto"/>
      </w:divBdr>
    </w:div>
    <w:div w:id="602491309">
      <w:bodyDiv w:val="1"/>
      <w:marLeft w:val="0"/>
      <w:marRight w:val="0"/>
      <w:marTop w:val="0"/>
      <w:marBottom w:val="0"/>
      <w:divBdr>
        <w:top w:val="none" w:sz="0" w:space="0" w:color="auto"/>
        <w:left w:val="none" w:sz="0" w:space="0" w:color="auto"/>
        <w:bottom w:val="none" w:sz="0" w:space="0" w:color="auto"/>
        <w:right w:val="none" w:sz="0" w:space="0" w:color="auto"/>
      </w:divBdr>
      <w:divsChild>
        <w:div w:id="274488464">
          <w:marLeft w:val="0"/>
          <w:marRight w:val="0"/>
          <w:marTop w:val="0"/>
          <w:marBottom w:val="0"/>
          <w:divBdr>
            <w:top w:val="none" w:sz="0" w:space="0" w:color="auto"/>
            <w:left w:val="none" w:sz="0" w:space="0" w:color="auto"/>
            <w:bottom w:val="none" w:sz="0" w:space="0" w:color="auto"/>
            <w:right w:val="none" w:sz="0" w:space="0" w:color="auto"/>
          </w:divBdr>
          <w:divsChild>
            <w:div w:id="845436531">
              <w:marLeft w:val="0"/>
              <w:marRight w:val="0"/>
              <w:marTop w:val="0"/>
              <w:marBottom w:val="0"/>
              <w:divBdr>
                <w:top w:val="none" w:sz="0" w:space="0" w:color="auto"/>
                <w:left w:val="none" w:sz="0" w:space="0" w:color="auto"/>
                <w:bottom w:val="none" w:sz="0" w:space="0" w:color="auto"/>
                <w:right w:val="none" w:sz="0" w:space="0" w:color="auto"/>
              </w:divBdr>
              <w:divsChild>
                <w:div w:id="1639916264">
                  <w:marLeft w:val="0"/>
                  <w:marRight w:val="0"/>
                  <w:marTop w:val="0"/>
                  <w:marBottom w:val="0"/>
                  <w:divBdr>
                    <w:top w:val="none" w:sz="0" w:space="0" w:color="auto"/>
                    <w:left w:val="none" w:sz="0" w:space="0" w:color="auto"/>
                    <w:bottom w:val="none" w:sz="0" w:space="0" w:color="auto"/>
                    <w:right w:val="none" w:sz="0" w:space="0" w:color="auto"/>
                  </w:divBdr>
                  <w:divsChild>
                    <w:div w:id="1307122542">
                      <w:marLeft w:val="0"/>
                      <w:marRight w:val="0"/>
                      <w:marTop w:val="0"/>
                      <w:marBottom w:val="0"/>
                      <w:divBdr>
                        <w:top w:val="none" w:sz="0" w:space="0" w:color="auto"/>
                        <w:left w:val="none" w:sz="0" w:space="0" w:color="auto"/>
                        <w:bottom w:val="none" w:sz="0" w:space="0" w:color="auto"/>
                        <w:right w:val="none" w:sz="0" w:space="0" w:color="auto"/>
                      </w:divBdr>
                      <w:divsChild>
                        <w:div w:id="658732169">
                          <w:marLeft w:val="3150"/>
                          <w:marRight w:val="0"/>
                          <w:marTop w:val="0"/>
                          <w:marBottom w:val="0"/>
                          <w:divBdr>
                            <w:top w:val="none" w:sz="0" w:space="0" w:color="auto"/>
                            <w:left w:val="single" w:sz="6" w:space="4" w:color="65AD1E"/>
                            <w:bottom w:val="single" w:sz="6" w:space="15" w:color="65AD1E"/>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AA2A-829E-4CC7-8414-2749B643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4759</Words>
  <Characters>27128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Hudson</dc:creator>
  <cp:lastModifiedBy>Kim Hudson</cp:lastModifiedBy>
  <cp:revision>2</cp:revision>
  <cp:lastPrinted>2015-02-03T10:39:00Z</cp:lastPrinted>
  <dcterms:created xsi:type="dcterms:W3CDTF">2015-02-19T12:41:00Z</dcterms:created>
  <dcterms:modified xsi:type="dcterms:W3CDTF">2015-02-19T12:41:00Z</dcterms:modified>
</cp:coreProperties>
</file>