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7" w:type="dxa"/>
        <w:tblLayout w:type="fixed"/>
        <w:tblCellMar>
          <w:left w:w="107" w:type="dxa"/>
          <w:right w:w="107" w:type="dxa"/>
        </w:tblCellMar>
        <w:tblLook w:val="0000" w:firstRow="0" w:lastRow="0" w:firstColumn="0" w:lastColumn="0" w:noHBand="0" w:noVBand="0"/>
      </w:tblPr>
      <w:tblGrid>
        <w:gridCol w:w="1418"/>
        <w:gridCol w:w="2126"/>
        <w:gridCol w:w="1276"/>
        <w:gridCol w:w="4819"/>
      </w:tblGrid>
      <w:tr w:rsidR="000B44EC">
        <w:trPr>
          <w:cantSplit/>
          <w:trHeight w:hRule="exact" w:val="568"/>
        </w:trPr>
        <w:tc>
          <w:tcPr>
            <w:tcW w:w="3544" w:type="dxa"/>
            <w:gridSpan w:val="2"/>
            <w:vMerge w:val="restart"/>
            <w:tcBorders>
              <w:top w:val="nil"/>
              <w:left w:val="nil"/>
              <w:bottom w:val="nil"/>
              <w:right w:val="nil"/>
            </w:tcBorders>
          </w:tcPr>
          <w:p w:rsidR="000B44EC" w:rsidRDefault="00107A79">
            <w:pPr>
              <w:tabs>
                <w:tab w:val="left" w:pos="743"/>
                <w:tab w:val="left" w:pos="2302"/>
                <w:tab w:val="left" w:pos="4570"/>
                <w:tab w:val="left" w:pos="6554"/>
                <w:tab w:val="left" w:pos="8114"/>
                <w:tab w:val="left" w:pos="8505"/>
              </w:tabs>
              <w:rPr>
                <w:rFonts w:ascii="Arial" w:hAnsi="Arial" w:cs="Arial"/>
                <w:sz w:val="16"/>
                <w:szCs w:val="16"/>
              </w:rPr>
            </w:pPr>
            <w:r>
              <w:rPr>
                <w:rFonts w:ascii="Arial" w:hAnsi="Arial" w:cs="Arial"/>
                <w:noProof/>
                <w:sz w:val="16"/>
                <w:szCs w:val="16"/>
              </w:rPr>
              <w:drawing>
                <wp:inline distT="0" distB="0" distL="0" distR="0">
                  <wp:extent cx="2110105" cy="110045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0105" cy="1100455"/>
                          </a:xfrm>
                          <a:prstGeom prst="rect">
                            <a:avLst/>
                          </a:prstGeom>
                          <a:noFill/>
                          <a:ln>
                            <a:noFill/>
                          </a:ln>
                        </pic:spPr>
                      </pic:pic>
                    </a:graphicData>
                  </a:graphic>
                </wp:inline>
              </w:drawing>
            </w:r>
          </w:p>
        </w:tc>
        <w:tc>
          <w:tcPr>
            <w:tcW w:w="6095" w:type="dxa"/>
            <w:gridSpan w:val="2"/>
            <w:tcBorders>
              <w:top w:val="nil"/>
              <w:left w:val="nil"/>
              <w:bottom w:val="nil"/>
              <w:right w:val="nil"/>
            </w:tcBorders>
          </w:tcPr>
          <w:p w:rsidR="000B44EC" w:rsidRDefault="00107A79">
            <w:pPr>
              <w:pStyle w:val="Heading8"/>
              <w:rPr>
                <w:rFonts w:ascii="Arial" w:hAnsi="Arial" w:cs="Arial"/>
                <w:sz w:val="36"/>
                <w:szCs w:val="36"/>
              </w:rPr>
            </w:pPr>
            <w:r>
              <w:rPr>
                <w:rFonts w:ascii="Arial" w:hAnsi="Arial" w:cs="Arial"/>
                <w:sz w:val="36"/>
                <w:szCs w:val="36"/>
              </w:rPr>
              <w:t>NOTICE OF DECISION</w:t>
            </w:r>
          </w:p>
        </w:tc>
      </w:tr>
      <w:tr w:rsidR="000B44EC">
        <w:trPr>
          <w:cantSplit/>
          <w:trHeight w:hRule="exact" w:val="1140"/>
        </w:trPr>
        <w:tc>
          <w:tcPr>
            <w:tcW w:w="3544" w:type="dxa"/>
            <w:gridSpan w:val="2"/>
            <w:vMerge/>
            <w:tcBorders>
              <w:top w:val="nil"/>
              <w:left w:val="nil"/>
              <w:bottom w:val="nil"/>
              <w:right w:val="nil"/>
            </w:tcBorders>
          </w:tcPr>
          <w:p w:rsidR="000B44EC" w:rsidRDefault="000B44EC">
            <w:pPr>
              <w:tabs>
                <w:tab w:val="left" w:pos="743"/>
                <w:tab w:val="left" w:pos="2302"/>
                <w:tab w:val="left" w:pos="4570"/>
                <w:tab w:val="left" w:pos="6554"/>
                <w:tab w:val="left" w:pos="8114"/>
                <w:tab w:val="left" w:pos="8505"/>
              </w:tabs>
              <w:rPr>
                <w:rFonts w:ascii="Gill Sans MT" w:hAnsi="Gill Sans MT" w:cs="Gill Sans MT"/>
                <w:sz w:val="22"/>
                <w:szCs w:val="22"/>
              </w:rPr>
            </w:pPr>
          </w:p>
        </w:tc>
        <w:tc>
          <w:tcPr>
            <w:tcW w:w="6095" w:type="dxa"/>
            <w:gridSpan w:val="2"/>
            <w:tcBorders>
              <w:top w:val="nil"/>
              <w:left w:val="nil"/>
              <w:bottom w:val="nil"/>
              <w:right w:val="nil"/>
            </w:tcBorders>
          </w:tcPr>
          <w:p w:rsidR="000B44EC" w:rsidRDefault="00107A79">
            <w:pPr>
              <w:pStyle w:val="Heading2"/>
              <w:jc w:val="center"/>
              <w:rPr>
                <w:rFonts w:ascii="Arial" w:hAnsi="Arial" w:cs="Arial"/>
                <w:sz w:val="24"/>
                <w:szCs w:val="24"/>
              </w:rPr>
            </w:pPr>
            <w:r>
              <w:rPr>
                <w:rFonts w:ascii="Arial" w:hAnsi="Arial" w:cs="Arial"/>
                <w:sz w:val="24"/>
                <w:szCs w:val="24"/>
              </w:rPr>
              <w:t xml:space="preserve">TOWN </w:t>
            </w:r>
            <w:smartTag w:uri="urn:schemas-microsoft-com:office:smarttags" w:element="stockticker">
              <w:r>
                <w:rPr>
                  <w:rFonts w:ascii="Arial" w:hAnsi="Arial" w:cs="Arial"/>
                  <w:sz w:val="24"/>
                  <w:szCs w:val="24"/>
                </w:rPr>
                <w:t>AND</w:t>
              </w:r>
            </w:smartTag>
            <w:r>
              <w:rPr>
                <w:rFonts w:ascii="Arial" w:hAnsi="Arial" w:cs="Arial"/>
                <w:sz w:val="24"/>
                <w:szCs w:val="24"/>
              </w:rPr>
              <w:t xml:space="preserve"> COUNTRY PLANNING ACT 1990</w:t>
            </w:r>
          </w:p>
          <w:p w:rsidR="000B44EC" w:rsidRDefault="00107A79">
            <w:pPr>
              <w:pStyle w:val="Heading2"/>
              <w:jc w:val="center"/>
              <w:rPr>
                <w:rFonts w:ascii="Arial" w:hAnsi="Arial" w:cs="Arial"/>
                <w:sz w:val="24"/>
                <w:szCs w:val="24"/>
              </w:rPr>
            </w:pPr>
            <w:r>
              <w:rPr>
                <w:rFonts w:ascii="Arial" w:hAnsi="Arial" w:cs="Arial"/>
                <w:sz w:val="24"/>
                <w:szCs w:val="24"/>
              </w:rPr>
              <w:t>(AS AMENDED)</w:t>
            </w:r>
          </w:p>
          <w:p w:rsidR="000B44EC" w:rsidRDefault="000B44EC">
            <w:pPr>
              <w:rPr>
                <w:rFonts w:ascii="Arial" w:hAnsi="Arial" w:cs="Arial"/>
              </w:rPr>
            </w:pPr>
          </w:p>
          <w:p w:rsidR="000B44EC" w:rsidRDefault="000B44EC">
            <w:pPr>
              <w:rPr>
                <w:rFonts w:ascii="Gill Sans MT" w:hAnsi="Gill Sans MT" w:cs="Gill Sans MT"/>
                <w:sz w:val="22"/>
                <w:szCs w:val="22"/>
              </w:rPr>
            </w:pPr>
          </w:p>
          <w:p w:rsidR="000B44EC" w:rsidRDefault="000B44EC">
            <w:pPr>
              <w:pStyle w:val="Heading1"/>
              <w:rPr>
                <w:rFonts w:ascii="Gill Sans MT" w:hAnsi="Gill Sans MT" w:cs="Gill Sans MT"/>
                <w:sz w:val="22"/>
                <w:szCs w:val="22"/>
              </w:rPr>
            </w:pPr>
          </w:p>
          <w:p w:rsidR="000B44EC" w:rsidRDefault="000B44EC">
            <w:pPr>
              <w:jc w:val="center"/>
              <w:rPr>
                <w:rFonts w:ascii="Gill Sans MT" w:hAnsi="Gill Sans MT" w:cs="Gill Sans MT"/>
                <w:b/>
                <w:bCs/>
                <w:smallCaps/>
                <w:sz w:val="22"/>
                <w:szCs w:val="22"/>
              </w:rPr>
            </w:pPr>
          </w:p>
          <w:p w:rsidR="000B44EC" w:rsidRDefault="000B44EC">
            <w:pPr>
              <w:jc w:val="center"/>
              <w:rPr>
                <w:rFonts w:ascii="Gill Sans MT" w:hAnsi="Gill Sans MT" w:cs="Gill Sans MT"/>
                <w:b/>
                <w:bCs/>
                <w:smallCaps/>
                <w:sz w:val="22"/>
                <w:szCs w:val="22"/>
              </w:rPr>
            </w:pPr>
          </w:p>
          <w:p w:rsidR="000B44EC" w:rsidRDefault="000B44EC">
            <w:pPr>
              <w:jc w:val="center"/>
              <w:rPr>
                <w:rFonts w:ascii="Gill Sans MT" w:hAnsi="Gill Sans MT" w:cs="Gill Sans MT"/>
                <w:b/>
                <w:bCs/>
                <w:smallCaps/>
                <w:sz w:val="22"/>
                <w:szCs w:val="22"/>
              </w:rPr>
            </w:pPr>
          </w:p>
          <w:p w:rsidR="000B44EC" w:rsidRDefault="000B44EC">
            <w:pPr>
              <w:jc w:val="center"/>
              <w:rPr>
                <w:rFonts w:ascii="Gill Sans MT" w:hAnsi="Gill Sans MT" w:cs="Gill Sans MT"/>
                <w:b/>
                <w:bCs/>
                <w:smallCaps/>
                <w:sz w:val="22"/>
                <w:szCs w:val="22"/>
              </w:rPr>
            </w:pPr>
          </w:p>
        </w:tc>
      </w:tr>
      <w:tr w:rsidR="000B44EC">
        <w:trPr>
          <w:cantSplit/>
          <w:trHeight w:hRule="exact" w:val="2404"/>
        </w:trPr>
        <w:tc>
          <w:tcPr>
            <w:tcW w:w="4820" w:type="dxa"/>
            <w:gridSpan w:val="3"/>
            <w:tcBorders>
              <w:top w:val="nil"/>
              <w:left w:val="nil"/>
              <w:bottom w:val="nil"/>
              <w:right w:val="nil"/>
            </w:tcBorders>
          </w:tcPr>
          <w:p w:rsidR="000B44EC" w:rsidRDefault="00107A79">
            <w:pPr>
              <w:pStyle w:val="Heading2"/>
              <w:rPr>
                <w:rFonts w:ascii="Arial" w:hAnsi="Arial" w:cs="Arial"/>
                <w:sz w:val="22"/>
                <w:szCs w:val="22"/>
              </w:rPr>
            </w:pPr>
            <w:r>
              <w:rPr>
                <w:rFonts w:ascii="Arial" w:hAnsi="Arial" w:cs="Arial"/>
                <w:sz w:val="22"/>
                <w:szCs w:val="22"/>
              </w:rPr>
              <w:t>Name and Address of Agent/Applicant:</w:t>
            </w:r>
          </w:p>
          <w:p w:rsidR="000B44EC" w:rsidRDefault="00107A79">
            <w:pPr>
              <w:pStyle w:val="Header"/>
              <w:spacing w:line="260" w:lineRule="exact"/>
              <w:rPr>
                <w:rFonts w:ascii="Arial" w:hAnsi="Arial" w:cs="Arial"/>
                <w:sz w:val="22"/>
                <w:szCs w:val="22"/>
              </w:rPr>
            </w:pPr>
            <w:r>
              <w:rPr>
                <w:rFonts w:ascii="Arial" w:hAnsi="Arial" w:cs="Arial"/>
                <w:sz w:val="22"/>
                <w:szCs w:val="22"/>
              </w:rPr>
              <w:t>Mr Jason Williams</w:t>
            </w:r>
          </w:p>
          <w:p w:rsidR="000B44EC" w:rsidRDefault="00107A79">
            <w:pPr>
              <w:pStyle w:val="Header"/>
              <w:spacing w:line="260" w:lineRule="exact"/>
              <w:rPr>
                <w:rFonts w:ascii="Arial" w:hAnsi="Arial" w:cs="Arial"/>
                <w:sz w:val="22"/>
                <w:szCs w:val="22"/>
              </w:rPr>
            </w:pPr>
            <w:r>
              <w:rPr>
                <w:rFonts w:ascii="Arial" w:hAnsi="Arial" w:cs="Arial"/>
                <w:sz w:val="22"/>
                <w:szCs w:val="22"/>
              </w:rPr>
              <w:t>Elm Tree House</w:t>
            </w:r>
          </w:p>
          <w:p w:rsidR="000B44EC" w:rsidRDefault="00107A79">
            <w:pPr>
              <w:pStyle w:val="Header"/>
              <w:spacing w:line="260" w:lineRule="exact"/>
              <w:rPr>
                <w:rFonts w:ascii="Arial" w:hAnsi="Arial" w:cs="Arial"/>
                <w:sz w:val="22"/>
                <w:szCs w:val="22"/>
              </w:rPr>
            </w:pPr>
            <w:r>
              <w:rPr>
                <w:rFonts w:ascii="Arial" w:hAnsi="Arial" w:cs="Arial"/>
                <w:sz w:val="22"/>
                <w:szCs w:val="22"/>
              </w:rPr>
              <w:t>Church Lane</w:t>
            </w:r>
          </w:p>
          <w:p w:rsidR="000B44EC" w:rsidRDefault="00107A79">
            <w:pPr>
              <w:pStyle w:val="Header"/>
              <w:spacing w:line="260" w:lineRule="exact"/>
              <w:rPr>
                <w:rFonts w:ascii="Arial" w:hAnsi="Arial" w:cs="Arial"/>
                <w:sz w:val="22"/>
                <w:szCs w:val="22"/>
              </w:rPr>
            </w:pPr>
            <w:r>
              <w:rPr>
                <w:rFonts w:ascii="Arial" w:hAnsi="Arial" w:cs="Arial"/>
                <w:sz w:val="22"/>
                <w:szCs w:val="22"/>
              </w:rPr>
              <w:t>Wendlebury</w:t>
            </w:r>
          </w:p>
          <w:p w:rsidR="000B44EC" w:rsidRDefault="00107A79">
            <w:pPr>
              <w:pStyle w:val="Header"/>
              <w:spacing w:line="260" w:lineRule="exact"/>
              <w:rPr>
                <w:rFonts w:ascii="Arial" w:hAnsi="Arial" w:cs="Arial"/>
                <w:sz w:val="22"/>
                <w:szCs w:val="22"/>
              </w:rPr>
            </w:pPr>
            <w:r>
              <w:rPr>
                <w:rFonts w:ascii="Arial" w:hAnsi="Arial" w:cs="Arial"/>
                <w:sz w:val="22"/>
                <w:szCs w:val="22"/>
              </w:rPr>
              <w:t>Bicester</w:t>
            </w:r>
          </w:p>
          <w:p w:rsidR="000B44EC" w:rsidRDefault="00107A79">
            <w:pPr>
              <w:pStyle w:val="Header"/>
              <w:spacing w:line="260" w:lineRule="exact"/>
              <w:rPr>
                <w:rFonts w:ascii="Arial" w:hAnsi="Arial" w:cs="Arial"/>
                <w:sz w:val="22"/>
                <w:szCs w:val="22"/>
              </w:rPr>
            </w:pPr>
            <w:r>
              <w:rPr>
                <w:rFonts w:ascii="Arial" w:hAnsi="Arial" w:cs="Arial"/>
                <w:sz w:val="22"/>
                <w:szCs w:val="22"/>
              </w:rPr>
              <w:t>OX25 2PN</w:t>
            </w:r>
          </w:p>
          <w:p w:rsidR="000B44EC" w:rsidRDefault="000B44EC">
            <w:pPr>
              <w:pStyle w:val="Header"/>
              <w:spacing w:line="260" w:lineRule="exact"/>
              <w:rPr>
                <w:rFonts w:ascii="Arial" w:hAnsi="Arial" w:cs="Arial"/>
                <w:sz w:val="22"/>
                <w:szCs w:val="22"/>
              </w:rPr>
            </w:pPr>
          </w:p>
          <w:p w:rsidR="000B44EC" w:rsidRDefault="000B44EC">
            <w:pPr>
              <w:pStyle w:val="Header"/>
              <w:spacing w:line="260" w:lineRule="exact"/>
              <w:rPr>
                <w:rFonts w:ascii="Gill Sans MT" w:hAnsi="Gill Sans MT" w:cs="Gill Sans MT"/>
                <w:b/>
                <w:bCs/>
                <w:sz w:val="22"/>
                <w:szCs w:val="22"/>
              </w:rPr>
            </w:pPr>
          </w:p>
        </w:tc>
        <w:tc>
          <w:tcPr>
            <w:tcW w:w="4819" w:type="dxa"/>
            <w:tcBorders>
              <w:top w:val="nil"/>
              <w:left w:val="nil"/>
              <w:bottom w:val="nil"/>
              <w:right w:val="nil"/>
            </w:tcBorders>
          </w:tcPr>
          <w:p w:rsidR="000B44EC" w:rsidRDefault="000B44EC">
            <w:pPr>
              <w:jc w:val="right"/>
              <w:rPr>
                <w:rFonts w:ascii="Arial" w:hAnsi="Arial" w:cs="Arial"/>
                <w:b/>
                <w:bCs/>
                <w:sz w:val="22"/>
                <w:szCs w:val="22"/>
              </w:rPr>
            </w:pPr>
          </w:p>
          <w:p w:rsidR="000B44EC" w:rsidRDefault="000B44EC">
            <w:pPr>
              <w:rPr>
                <w:rFonts w:ascii="Arial" w:hAnsi="Arial" w:cs="Arial"/>
                <w:b/>
                <w:bCs/>
                <w:sz w:val="22"/>
                <w:szCs w:val="22"/>
              </w:rPr>
            </w:pPr>
          </w:p>
          <w:p w:rsidR="000B44EC" w:rsidRDefault="000B44EC">
            <w:pPr>
              <w:rPr>
                <w:rFonts w:ascii="Arial" w:hAnsi="Arial" w:cs="Arial"/>
                <w:b/>
                <w:bCs/>
                <w:sz w:val="22"/>
                <w:szCs w:val="22"/>
              </w:rPr>
            </w:pPr>
          </w:p>
          <w:p w:rsidR="000B44EC" w:rsidRDefault="000B44EC">
            <w:pPr>
              <w:rPr>
                <w:rFonts w:ascii="Arial" w:hAnsi="Arial" w:cs="Arial"/>
                <w:sz w:val="22"/>
                <w:szCs w:val="22"/>
              </w:rPr>
            </w:pPr>
          </w:p>
          <w:p w:rsidR="000B44EC" w:rsidRDefault="000B44EC">
            <w:pPr>
              <w:rPr>
                <w:rFonts w:ascii="Arial" w:hAnsi="Arial" w:cs="Arial"/>
                <w:sz w:val="22"/>
                <w:szCs w:val="22"/>
              </w:rPr>
            </w:pPr>
          </w:p>
          <w:p w:rsidR="000B44EC" w:rsidRDefault="000B44EC">
            <w:pPr>
              <w:rPr>
                <w:rFonts w:ascii="Arial" w:hAnsi="Arial" w:cs="Arial"/>
                <w:sz w:val="22"/>
                <w:szCs w:val="22"/>
              </w:rPr>
            </w:pPr>
          </w:p>
        </w:tc>
      </w:tr>
      <w:tr w:rsidR="000B44EC">
        <w:trPr>
          <w:cantSplit/>
          <w:trHeight w:hRule="exact" w:val="425"/>
        </w:trPr>
        <w:tc>
          <w:tcPr>
            <w:tcW w:w="9639" w:type="dxa"/>
            <w:gridSpan w:val="4"/>
            <w:tcBorders>
              <w:top w:val="nil"/>
              <w:left w:val="nil"/>
              <w:bottom w:val="nil"/>
              <w:right w:val="nil"/>
            </w:tcBorders>
          </w:tcPr>
          <w:p w:rsidR="000B44EC" w:rsidRDefault="00107A79">
            <w:pPr>
              <w:rPr>
                <w:rFonts w:ascii="Arial" w:hAnsi="Arial" w:cs="Arial"/>
                <w:sz w:val="22"/>
                <w:szCs w:val="22"/>
              </w:rPr>
            </w:pPr>
            <w:r>
              <w:rPr>
                <w:rFonts w:ascii="Arial" w:hAnsi="Arial" w:cs="Arial"/>
                <w:b/>
                <w:bCs/>
                <w:sz w:val="22"/>
                <w:szCs w:val="22"/>
              </w:rPr>
              <w:t>Date Registered:</w:t>
            </w:r>
            <w:r>
              <w:rPr>
                <w:rFonts w:ascii="Arial" w:hAnsi="Arial" w:cs="Arial"/>
                <w:sz w:val="22"/>
                <w:szCs w:val="22"/>
              </w:rPr>
              <w:t xml:space="preserve"> 29th May 2015</w:t>
            </w:r>
          </w:p>
          <w:p w:rsidR="000B44EC" w:rsidRDefault="000B44EC">
            <w:pPr>
              <w:rPr>
                <w:rFonts w:ascii="Arial" w:hAnsi="Arial" w:cs="Arial"/>
                <w:b/>
                <w:bCs/>
                <w:sz w:val="22"/>
                <w:szCs w:val="22"/>
              </w:rPr>
            </w:pPr>
          </w:p>
        </w:tc>
      </w:tr>
      <w:tr w:rsidR="000B44EC">
        <w:trPr>
          <w:cantSplit/>
          <w:trHeight w:hRule="exact" w:val="281"/>
        </w:trPr>
        <w:tc>
          <w:tcPr>
            <w:tcW w:w="9639" w:type="dxa"/>
            <w:gridSpan w:val="4"/>
            <w:tcBorders>
              <w:top w:val="single" w:sz="6" w:space="0" w:color="auto"/>
              <w:left w:val="nil"/>
              <w:bottom w:val="nil"/>
              <w:right w:val="nil"/>
            </w:tcBorders>
          </w:tcPr>
          <w:p w:rsidR="000B44EC" w:rsidRDefault="000B44EC">
            <w:pPr>
              <w:rPr>
                <w:rFonts w:ascii="Arial" w:hAnsi="Arial" w:cs="Arial"/>
                <w:sz w:val="22"/>
                <w:szCs w:val="22"/>
              </w:rPr>
            </w:pPr>
          </w:p>
        </w:tc>
      </w:tr>
      <w:tr w:rsidR="000B44EC">
        <w:trPr>
          <w:cantSplit/>
          <w:trHeight w:hRule="exact" w:val="1277"/>
        </w:trPr>
        <w:tc>
          <w:tcPr>
            <w:tcW w:w="1418" w:type="dxa"/>
            <w:tcBorders>
              <w:top w:val="nil"/>
              <w:left w:val="nil"/>
              <w:bottom w:val="nil"/>
              <w:right w:val="nil"/>
            </w:tcBorders>
          </w:tcPr>
          <w:p w:rsidR="000B44EC" w:rsidRDefault="00107A79">
            <w:pPr>
              <w:rPr>
                <w:rFonts w:ascii="Arial" w:hAnsi="Arial" w:cs="Arial"/>
                <w:b/>
                <w:bCs/>
                <w:sz w:val="22"/>
                <w:szCs w:val="22"/>
              </w:rPr>
            </w:pPr>
            <w:r>
              <w:rPr>
                <w:rFonts w:ascii="Arial" w:hAnsi="Arial" w:cs="Arial"/>
                <w:b/>
                <w:bCs/>
                <w:sz w:val="22"/>
                <w:szCs w:val="22"/>
              </w:rPr>
              <w:t>Proposal:</w:t>
            </w:r>
          </w:p>
        </w:tc>
        <w:tc>
          <w:tcPr>
            <w:tcW w:w="8221" w:type="dxa"/>
            <w:gridSpan w:val="3"/>
            <w:tcBorders>
              <w:top w:val="nil"/>
              <w:left w:val="nil"/>
              <w:bottom w:val="nil"/>
              <w:right w:val="nil"/>
            </w:tcBorders>
          </w:tcPr>
          <w:p w:rsidR="000B44EC" w:rsidRDefault="00107A79">
            <w:pPr>
              <w:rPr>
                <w:rFonts w:ascii="Arial" w:hAnsi="Arial" w:cs="Arial"/>
                <w:sz w:val="22"/>
                <w:szCs w:val="22"/>
              </w:rPr>
            </w:pPr>
            <w:r>
              <w:rPr>
                <w:rFonts w:ascii="Arial" w:hAnsi="Arial" w:cs="Arial"/>
                <w:sz w:val="22"/>
                <w:szCs w:val="22"/>
              </w:rPr>
              <w:t>Extension to raise pitch of existing garage roof</w:t>
            </w:r>
          </w:p>
          <w:p w:rsidR="000B44EC" w:rsidRDefault="000B44EC">
            <w:pPr>
              <w:rPr>
                <w:rFonts w:ascii="Arial" w:hAnsi="Arial" w:cs="Arial"/>
                <w:sz w:val="22"/>
                <w:szCs w:val="22"/>
              </w:rPr>
            </w:pPr>
          </w:p>
          <w:p w:rsidR="000B44EC" w:rsidRDefault="000B44EC">
            <w:pPr>
              <w:rPr>
                <w:rFonts w:ascii="Gill Sans MT" w:hAnsi="Gill Sans MT" w:cs="Gill Sans MT"/>
                <w:sz w:val="22"/>
                <w:szCs w:val="22"/>
              </w:rPr>
            </w:pPr>
          </w:p>
        </w:tc>
      </w:tr>
      <w:tr w:rsidR="000B44EC">
        <w:trPr>
          <w:cantSplit/>
          <w:trHeight w:hRule="exact" w:val="699"/>
        </w:trPr>
        <w:tc>
          <w:tcPr>
            <w:tcW w:w="1418" w:type="dxa"/>
            <w:tcBorders>
              <w:top w:val="nil"/>
              <w:left w:val="nil"/>
              <w:bottom w:val="nil"/>
              <w:right w:val="nil"/>
            </w:tcBorders>
          </w:tcPr>
          <w:p w:rsidR="000B44EC" w:rsidRDefault="00107A79">
            <w:pPr>
              <w:rPr>
                <w:rFonts w:ascii="Arial" w:hAnsi="Arial" w:cs="Arial"/>
                <w:b/>
                <w:bCs/>
                <w:sz w:val="22"/>
                <w:szCs w:val="22"/>
              </w:rPr>
            </w:pPr>
            <w:r>
              <w:rPr>
                <w:rFonts w:ascii="Arial" w:hAnsi="Arial" w:cs="Arial"/>
                <w:b/>
                <w:bCs/>
                <w:sz w:val="22"/>
                <w:szCs w:val="22"/>
              </w:rPr>
              <w:t>Location:</w:t>
            </w:r>
          </w:p>
        </w:tc>
        <w:tc>
          <w:tcPr>
            <w:tcW w:w="8221" w:type="dxa"/>
            <w:gridSpan w:val="3"/>
            <w:tcBorders>
              <w:top w:val="nil"/>
              <w:left w:val="nil"/>
              <w:bottom w:val="nil"/>
              <w:right w:val="nil"/>
            </w:tcBorders>
          </w:tcPr>
          <w:p w:rsidR="000B44EC" w:rsidRDefault="00107A79">
            <w:pPr>
              <w:rPr>
                <w:rFonts w:ascii="Arial" w:hAnsi="Arial" w:cs="Arial"/>
                <w:sz w:val="22"/>
                <w:szCs w:val="22"/>
              </w:rPr>
            </w:pPr>
            <w:r>
              <w:rPr>
                <w:rFonts w:ascii="Arial" w:hAnsi="Arial" w:cs="Arial"/>
                <w:sz w:val="22"/>
                <w:szCs w:val="22"/>
              </w:rPr>
              <w:t>Elm Tree House Church Lane Wendlebury Bicester</w:t>
            </w:r>
          </w:p>
        </w:tc>
      </w:tr>
      <w:tr w:rsidR="000B44EC">
        <w:trPr>
          <w:cantSplit/>
          <w:trHeight w:hRule="exact" w:val="559"/>
        </w:trPr>
        <w:tc>
          <w:tcPr>
            <w:tcW w:w="1418" w:type="dxa"/>
            <w:tcBorders>
              <w:top w:val="nil"/>
              <w:left w:val="nil"/>
              <w:bottom w:val="nil"/>
              <w:right w:val="nil"/>
            </w:tcBorders>
          </w:tcPr>
          <w:p w:rsidR="000B44EC" w:rsidRDefault="00107A79">
            <w:pPr>
              <w:rPr>
                <w:rFonts w:ascii="Arial" w:hAnsi="Arial" w:cs="Arial"/>
                <w:b/>
                <w:bCs/>
                <w:sz w:val="22"/>
                <w:szCs w:val="22"/>
              </w:rPr>
            </w:pPr>
            <w:r>
              <w:rPr>
                <w:rFonts w:ascii="Arial" w:hAnsi="Arial" w:cs="Arial"/>
                <w:b/>
                <w:bCs/>
                <w:sz w:val="22"/>
                <w:szCs w:val="22"/>
              </w:rPr>
              <w:t>Parish(es):</w:t>
            </w:r>
          </w:p>
        </w:tc>
        <w:tc>
          <w:tcPr>
            <w:tcW w:w="8221" w:type="dxa"/>
            <w:gridSpan w:val="3"/>
            <w:tcBorders>
              <w:top w:val="nil"/>
              <w:left w:val="nil"/>
              <w:bottom w:val="nil"/>
              <w:right w:val="nil"/>
            </w:tcBorders>
          </w:tcPr>
          <w:p w:rsidR="000B44EC" w:rsidRDefault="00107A79">
            <w:pPr>
              <w:rPr>
                <w:rFonts w:ascii="Arial" w:hAnsi="Arial" w:cs="Arial"/>
                <w:sz w:val="22"/>
                <w:szCs w:val="22"/>
              </w:rPr>
            </w:pPr>
            <w:r>
              <w:rPr>
                <w:rFonts w:ascii="Arial" w:hAnsi="Arial" w:cs="Arial"/>
                <w:sz w:val="22"/>
                <w:szCs w:val="22"/>
              </w:rPr>
              <w:t xml:space="preserve"> Wendlebury</w:t>
            </w:r>
            <w:r>
              <w:rPr>
                <w:rFonts w:ascii="Arial" w:hAnsi="Arial" w:cs="Arial"/>
                <w:sz w:val="22"/>
                <w:szCs w:val="22"/>
              </w:rPr>
              <w:tab/>
            </w:r>
            <w:r>
              <w:rPr>
                <w:rFonts w:ascii="Arial" w:hAnsi="Arial" w:cs="Arial"/>
                <w:sz w:val="22"/>
                <w:szCs w:val="22"/>
              </w:rPr>
              <w:tab/>
              <w:t xml:space="preserve"> </w:t>
            </w:r>
          </w:p>
        </w:tc>
      </w:tr>
      <w:tr w:rsidR="000B44EC">
        <w:trPr>
          <w:cantSplit/>
          <w:trHeight w:hRule="exact" w:val="429"/>
        </w:trPr>
        <w:tc>
          <w:tcPr>
            <w:tcW w:w="1418" w:type="dxa"/>
            <w:tcBorders>
              <w:top w:val="nil"/>
              <w:left w:val="nil"/>
              <w:bottom w:val="single" w:sz="6" w:space="0" w:color="auto"/>
              <w:right w:val="nil"/>
            </w:tcBorders>
          </w:tcPr>
          <w:p w:rsidR="000B44EC" w:rsidRDefault="000B44EC">
            <w:pPr>
              <w:rPr>
                <w:rFonts w:ascii="Arial" w:hAnsi="Arial" w:cs="Arial"/>
                <w:b/>
                <w:bCs/>
                <w:sz w:val="22"/>
                <w:szCs w:val="22"/>
              </w:rPr>
            </w:pPr>
          </w:p>
        </w:tc>
        <w:tc>
          <w:tcPr>
            <w:tcW w:w="8221" w:type="dxa"/>
            <w:gridSpan w:val="3"/>
            <w:tcBorders>
              <w:top w:val="nil"/>
              <w:left w:val="nil"/>
              <w:bottom w:val="single" w:sz="6" w:space="0" w:color="auto"/>
              <w:right w:val="nil"/>
            </w:tcBorders>
          </w:tcPr>
          <w:p w:rsidR="000B44EC" w:rsidRDefault="000B44EC">
            <w:pPr>
              <w:rPr>
                <w:rFonts w:ascii="Arial" w:hAnsi="Arial" w:cs="Arial"/>
                <w:sz w:val="22"/>
                <w:szCs w:val="22"/>
              </w:rPr>
            </w:pPr>
          </w:p>
        </w:tc>
      </w:tr>
    </w:tbl>
    <w:p w:rsidR="000B44EC" w:rsidRDefault="000B44EC">
      <w:pPr>
        <w:rPr>
          <w:rFonts w:ascii="Arial" w:hAnsi="Arial" w:cs="Arial"/>
          <w:sz w:val="22"/>
          <w:szCs w:val="22"/>
        </w:rPr>
      </w:pPr>
    </w:p>
    <w:p w:rsidR="000B44EC" w:rsidRDefault="000B44EC">
      <w:pPr>
        <w:rPr>
          <w:rFonts w:ascii="Arial" w:hAnsi="Arial" w:cs="Arial"/>
          <w:sz w:val="22"/>
          <w:szCs w:val="22"/>
        </w:rPr>
      </w:pPr>
    </w:p>
    <w:p w:rsidR="000B44EC" w:rsidRDefault="00107A79">
      <w:pPr>
        <w:jc w:val="center"/>
        <w:rPr>
          <w:rFonts w:ascii="Arial" w:hAnsi="Arial" w:cs="Arial"/>
          <w:b/>
          <w:bCs/>
          <w:sz w:val="22"/>
          <w:szCs w:val="22"/>
        </w:rPr>
      </w:pPr>
      <w:r>
        <w:rPr>
          <w:rFonts w:ascii="Arial" w:hAnsi="Arial" w:cs="Arial"/>
          <w:b/>
          <w:bCs/>
          <w:sz w:val="22"/>
          <w:szCs w:val="22"/>
        </w:rPr>
        <w:t>PERMISSION FOR DEVELOPMENT SUBJECT TO CONDITIONS</w:t>
      </w:r>
    </w:p>
    <w:p w:rsidR="000B44EC" w:rsidRDefault="000B44EC">
      <w:pPr>
        <w:jc w:val="both"/>
        <w:rPr>
          <w:rFonts w:ascii="Arial" w:hAnsi="Arial" w:cs="Arial"/>
          <w:sz w:val="22"/>
          <w:szCs w:val="22"/>
        </w:rPr>
      </w:pPr>
    </w:p>
    <w:tbl>
      <w:tblPr>
        <w:tblW w:w="0" w:type="auto"/>
        <w:tblInd w:w="108" w:type="dxa"/>
        <w:tblLayout w:type="fixed"/>
        <w:tblLook w:val="0000" w:firstRow="0" w:lastRow="0" w:firstColumn="0" w:lastColumn="0" w:noHBand="0" w:noVBand="0"/>
      </w:tblPr>
      <w:tblGrid>
        <w:gridCol w:w="9639"/>
      </w:tblGrid>
      <w:tr w:rsidR="000B44EC">
        <w:trPr>
          <w:trHeight w:val="1720"/>
        </w:trPr>
        <w:tc>
          <w:tcPr>
            <w:tcW w:w="9639" w:type="dxa"/>
            <w:tcBorders>
              <w:top w:val="nil"/>
              <w:left w:val="nil"/>
              <w:bottom w:val="nil"/>
              <w:right w:val="nil"/>
            </w:tcBorders>
          </w:tcPr>
          <w:p w:rsidR="000B44EC" w:rsidRDefault="00107A79">
            <w:pPr>
              <w:jc w:val="both"/>
              <w:rPr>
                <w:rFonts w:ascii="Arial" w:hAnsi="Arial" w:cs="Arial"/>
                <w:sz w:val="22"/>
                <w:szCs w:val="22"/>
              </w:rPr>
            </w:pPr>
            <w:r>
              <w:rPr>
                <w:rFonts w:ascii="Arial" w:hAnsi="Arial" w:cs="Arial"/>
                <w:sz w:val="22"/>
                <w:szCs w:val="22"/>
              </w:rPr>
              <w:t xml:space="preserve">The Cherwell District Council, as Local Planning Authority, hereby </w:t>
            </w:r>
            <w:r>
              <w:rPr>
                <w:rFonts w:ascii="Arial" w:hAnsi="Arial" w:cs="Arial"/>
                <w:b/>
                <w:bCs/>
                <w:sz w:val="22"/>
                <w:szCs w:val="22"/>
              </w:rPr>
              <w:t>GRANTS</w:t>
            </w:r>
            <w:r>
              <w:rPr>
                <w:rFonts w:ascii="Arial" w:hAnsi="Arial" w:cs="Arial"/>
                <w:sz w:val="22"/>
                <w:szCs w:val="22"/>
              </w:rPr>
              <w:t xml:space="preserve"> planning permission for the development described in the above-mentioned application, the accompanying plans and drawings and any clarifying or amending information  </w:t>
            </w:r>
            <w:r>
              <w:rPr>
                <w:rFonts w:ascii="Arial" w:hAnsi="Arial" w:cs="Arial"/>
                <w:b/>
                <w:bCs/>
                <w:sz w:val="22"/>
                <w:szCs w:val="22"/>
              </w:rPr>
              <w:t>SUBJECT TO THE CONDITIONS SET OUT IN THE ATTACHED SCHEDULE.</w:t>
            </w:r>
            <w:r>
              <w:rPr>
                <w:rFonts w:ascii="Arial" w:hAnsi="Arial" w:cs="Arial"/>
                <w:sz w:val="22"/>
                <w:szCs w:val="22"/>
              </w:rPr>
              <w:t xml:space="preserve"> </w:t>
            </w:r>
          </w:p>
          <w:p w:rsidR="000B44EC" w:rsidRDefault="000B44EC">
            <w:pPr>
              <w:jc w:val="both"/>
              <w:rPr>
                <w:rFonts w:ascii="Arial" w:hAnsi="Arial" w:cs="Arial"/>
                <w:sz w:val="22"/>
                <w:szCs w:val="22"/>
              </w:rPr>
            </w:pPr>
          </w:p>
          <w:p w:rsidR="000B44EC" w:rsidRDefault="00107A79">
            <w:pPr>
              <w:jc w:val="both"/>
              <w:rPr>
                <w:rFonts w:ascii="Gill Sans MT" w:hAnsi="Gill Sans MT" w:cs="Gill Sans MT"/>
                <w:sz w:val="22"/>
                <w:szCs w:val="22"/>
              </w:rPr>
            </w:pPr>
            <w:r>
              <w:rPr>
                <w:rFonts w:ascii="Arial" w:hAnsi="Arial" w:cs="Arial"/>
                <w:sz w:val="22"/>
                <w:szCs w:val="22"/>
              </w:rPr>
              <w:t>The reason for the imposition of each of the conditions is also set out in the schedule.</w:t>
            </w:r>
          </w:p>
        </w:tc>
      </w:tr>
    </w:tbl>
    <w:p w:rsidR="000B44EC" w:rsidRDefault="000B44EC">
      <w:pPr>
        <w:jc w:val="both"/>
        <w:rPr>
          <w:rFonts w:ascii="Arial" w:hAnsi="Arial" w:cs="Arial"/>
          <w:sz w:val="22"/>
          <w:szCs w:val="22"/>
        </w:rPr>
      </w:pPr>
    </w:p>
    <w:p w:rsidR="000B44EC" w:rsidRDefault="000B44EC">
      <w:pPr>
        <w:ind w:left="142"/>
        <w:jc w:val="both"/>
        <w:rPr>
          <w:rFonts w:ascii="Arial" w:hAnsi="Arial" w:cs="Arial"/>
          <w:sz w:val="22"/>
          <w:szCs w:val="22"/>
        </w:rPr>
      </w:pP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25"/>
        <w:gridCol w:w="222"/>
      </w:tblGrid>
      <w:tr w:rsidR="000B44EC">
        <w:trPr>
          <w:trHeight w:val="1657"/>
        </w:trPr>
        <w:tc>
          <w:tcPr>
            <w:tcW w:w="4153" w:type="dxa"/>
          </w:tcPr>
          <w:tbl>
            <w:tblPr>
              <w:tblStyle w:val="TableGrid"/>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70"/>
              <w:gridCol w:w="3969"/>
            </w:tblGrid>
            <w:tr w:rsidR="000B44EC">
              <w:trPr>
                <w:trHeight w:val="2450"/>
              </w:trPr>
              <w:tc>
                <w:tcPr>
                  <w:tcW w:w="5670" w:type="dxa"/>
                  <w:tcBorders>
                    <w:top w:val="nil"/>
                    <w:left w:val="nil"/>
                    <w:bottom w:val="nil"/>
                    <w:right w:val="nil"/>
                  </w:tcBorders>
                </w:tcPr>
                <w:p w:rsidR="000B44EC" w:rsidRDefault="00107A79">
                  <w:pPr>
                    <w:ind w:left="176"/>
                    <w:jc w:val="both"/>
                    <w:rPr>
                      <w:rFonts w:ascii="Arial" w:hAnsi="Arial" w:cs="Arial"/>
                    </w:rPr>
                  </w:pPr>
                  <w:r>
                    <w:rPr>
                      <w:rFonts w:ascii="Arial" w:hAnsi="Arial" w:cs="Arial"/>
                    </w:rPr>
                    <w:t>Cherwell District Council</w:t>
                  </w:r>
                </w:p>
                <w:p w:rsidR="000B44EC" w:rsidRDefault="00107A79">
                  <w:pPr>
                    <w:ind w:left="176"/>
                    <w:jc w:val="both"/>
                    <w:rPr>
                      <w:rFonts w:ascii="Arial" w:hAnsi="Arial" w:cs="Arial"/>
                    </w:rPr>
                  </w:pPr>
                  <w:r>
                    <w:rPr>
                      <w:rFonts w:ascii="Arial" w:hAnsi="Arial" w:cs="Arial"/>
                    </w:rPr>
                    <w:t>Bodicote House</w:t>
                  </w:r>
                </w:p>
                <w:p w:rsidR="000B44EC" w:rsidRDefault="00107A79">
                  <w:pPr>
                    <w:ind w:left="176"/>
                    <w:jc w:val="both"/>
                    <w:rPr>
                      <w:rFonts w:ascii="Arial" w:hAnsi="Arial" w:cs="Arial"/>
                    </w:rPr>
                  </w:pPr>
                  <w:r>
                    <w:rPr>
                      <w:rFonts w:ascii="Arial" w:hAnsi="Arial" w:cs="Arial"/>
                    </w:rPr>
                    <w:t>Bodicote</w:t>
                  </w:r>
                </w:p>
                <w:p w:rsidR="000B44EC" w:rsidRDefault="00107A79">
                  <w:pPr>
                    <w:ind w:left="176"/>
                    <w:jc w:val="both"/>
                    <w:rPr>
                      <w:rFonts w:ascii="Arial" w:hAnsi="Arial" w:cs="Arial"/>
                    </w:rPr>
                  </w:pPr>
                  <w:r>
                    <w:rPr>
                      <w:rFonts w:ascii="Arial" w:hAnsi="Arial" w:cs="Arial"/>
                    </w:rPr>
                    <w:t>Banbury</w:t>
                  </w:r>
                </w:p>
                <w:p w:rsidR="000B44EC" w:rsidRDefault="00107A79">
                  <w:pPr>
                    <w:ind w:left="176"/>
                    <w:jc w:val="both"/>
                    <w:rPr>
                      <w:rFonts w:ascii="Arial" w:hAnsi="Arial" w:cs="Arial"/>
                    </w:rPr>
                  </w:pPr>
                  <w:r>
                    <w:rPr>
                      <w:rFonts w:ascii="Arial" w:hAnsi="Arial" w:cs="Arial"/>
                    </w:rPr>
                    <w:t>Oxon</w:t>
                  </w:r>
                </w:p>
                <w:p w:rsidR="000B44EC" w:rsidRDefault="00107A79">
                  <w:pPr>
                    <w:ind w:left="176"/>
                    <w:jc w:val="both"/>
                    <w:rPr>
                      <w:rFonts w:ascii="Arial" w:hAnsi="Arial" w:cs="Arial"/>
                    </w:rPr>
                  </w:pPr>
                  <w:r>
                    <w:rPr>
                      <w:rFonts w:ascii="Arial" w:hAnsi="Arial" w:cs="Arial"/>
                    </w:rPr>
                    <w:t>OX15 4AA</w:t>
                  </w:r>
                </w:p>
              </w:tc>
              <w:tc>
                <w:tcPr>
                  <w:tcW w:w="3969" w:type="dxa"/>
                  <w:tcBorders>
                    <w:top w:val="nil"/>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3"/>
                  </w:tblGrid>
                  <w:tr w:rsidR="003077AC" w:rsidTr="003077AC">
                    <w:tc>
                      <w:tcPr>
                        <w:tcW w:w="4249" w:type="dxa"/>
                        <w:tcBorders>
                          <w:top w:val="single" w:sz="4" w:space="0" w:color="auto"/>
                          <w:left w:val="single" w:sz="4" w:space="0" w:color="auto"/>
                          <w:bottom w:val="single" w:sz="4" w:space="0" w:color="auto"/>
                          <w:right w:val="single" w:sz="4" w:space="0" w:color="auto"/>
                        </w:tcBorders>
                        <w:hideMark/>
                      </w:tcPr>
                      <w:p w:rsidR="003077AC" w:rsidRDefault="003077AC">
                        <w:pPr>
                          <w:rPr>
                            <w:rFonts w:ascii="Arial" w:hAnsi="Arial" w:cs="Arial"/>
                            <w:b/>
                          </w:rPr>
                        </w:pPr>
                        <w:r>
                          <w:rPr>
                            <w:rFonts w:ascii="Arial" w:hAnsi="Arial" w:cs="Arial"/>
                            <w:b/>
                          </w:rPr>
                          <w:t>Cherwell District Council</w:t>
                        </w:r>
                      </w:p>
                    </w:tc>
                  </w:tr>
                  <w:tr w:rsidR="003077AC" w:rsidTr="003077AC">
                    <w:trPr>
                      <w:trHeight w:val="2226"/>
                    </w:trPr>
                    <w:tc>
                      <w:tcPr>
                        <w:tcW w:w="4249" w:type="dxa"/>
                        <w:tcBorders>
                          <w:top w:val="single" w:sz="4" w:space="0" w:color="auto"/>
                          <w:left w:val="single" w:sz="4" w:space="0" w:color="auto"/>
                          <w:bottom w:val="single" w:sz="4" w:space="0" w:color="auto"/>
                          <w:right w:val="single" w:sz="4" w:space="0" w:color="auto"/>
                        </w:tcBorders>
                        <w:hideMark/>
                      </w:tcPr>
                      <w:p w:rsidR="003077AC" w:rsidRDefault="003077AC">
                        <w:pPr>
                          <w:rPr>
                            <w:rFonts w:ascii="Arial" w:hAnsi="Arial" w:cs="Arial"/>
                            <w:sz w:val="22"/>
                            <w:szCs w:val="22"/>
                          </w:rPr>
                        </w:pPr>
                        <w:r>
                          <w:rPr>
                            <w:rFonts w:ascii="Arial" w:hAnsi="Arial" w:cs="Arial"/>
                            <w:sz w:val="22"/>
                            <w:szCs w:val="22"/>
                          </w:rPr>
                          <w:t>Certified a true copy</w:t>
                        </w:r>
                      </w:p>
                      <w:p w:rsidR="003077AC" w:rsidRDefault="003077AC">
                        <w:pPr>
                          <w:jc w:val="center"/>
                          <w:rPr>
                            <w:rFonts w:ascii="Arial" w:hAnsi="Arial" w:cs="Arial"/>
                            <w:sz w:val="22"/>
                            <w:szCs w:val="22"/>
                          </w:rPr>
                        </w:pPr>
                        <w:r>
                          <w:rPr>
                            <w:noProof/>
                          </w:rPr>
                          <w:drawing>
                            <wp:anchor distT="0" distB="0" distL="114300" distR="114300" simplePos="0" relativeHeight="251658240" behindDoc="0" locked="0" layoutInCell="1" allowOverlap="1">
                              <wp:simplePos x="0" y="0"/>
                              <wp:positionH relativeFrom="column">
                                <wp:posOffset>1012190</wp:posOffset>
                              </wp:positionH>
                              <wp:positionV relativeFrom="paragraph">
                                <wp:posOffset>-643890</wp:posOffset>
                              </wp:positionV>
                              <wp:extent cx="622935" cy="2136775"/>
                              <wp:effectExtent l="508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622935" cy="21367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2"/>
                            <w:szCs w:val="22"/>
                          </w:rPr>
                          <w:t>Head of Public Protection &amp; Development Management</w:t>
                        </w:r>
                      </w:p>
                    </w:tc>
                  </w:tr>
                </w:tbl>
                <w:p w:rsidR="000B44EC" w:rsidRDefault="000B44EC">
                  <w:pPr>
                    <w:jc w:val="right"/>
                    <w:rPr>
                      <w:rFonts w:ascii="Arial" w:hAnsi="Arial" w:cs="Arial"/>
                    </w:rPr>
                  </w:pPr>
                </w:p>
              </w:tc>
            </w:tr>
          </w:tbl>
          <w:p w:rsidR="000B44EC" w:rsidRDefault="000B44EC">
            <w:pPr>
              <w:ind w:left="176"/>
              <w:jc w:val="both"/>
              <w:rPr>
                <w:rFonts w:ascii="Arial" w:hAnsi="Arial" w:cs="Arial"/>
                <w:sz w:val="22"/>
                <w:szCs w:val="22"/>
              </w:rPr>
            </w:pPr>
          </w:p>
        </w:tc>
        <w:tc>
          <w:tcPr>
            <w:tcW w:w="5486" w:type="dxa"/>
          </w:tcPr>
          <w:p w:rsidR="000B44EC" w:rsidRDefault="000B44EC">
            <w:pPr>
              <w:jc w:val="both"/>
              <w:rPr>
                <w:rFonts w:ascii="Arial" w:hAnsi="Arial" w:cs="Arial"/>
                <w:sz w:val="22"/>
                <w:szCs w:val="22"/>
              </w:rPr>
            </w:pPr>
          </w:p>
        </w:tc>
      </w:tr>
    </w:tbl>
    <w:p w:rsidR="000B44EC" w:rsidRDefault="000B44EC">
      <w:pPr>
        <w:jc w:val="both"/>
        <w:rPr>
          <w:rFonts w:ascii="Arial" w:hAnsi="Arial" w:cs="Arial"/>
          <w:sz w:val="22"/>
          <w:szCs w:val="22"/>
        </w:rPr>
      </w:pPr>
    </w:p>
    <w:p w:rsidR="000B44EC" w:rsidRDefault="000B44EC">
      <w:pPr>
        <w:jc w:val="both"/>
        <w:rPr>
          <w:rFonts w:ascii="Arial" w:hAnsi="Arial" w:cs="Arial"/>
          <w:sz w:val="22"/>
          <w:szCs w:val="22"/>
        </w:rPr>
      </w:pPr>
    </w:p>
    <w:tbl>
      <w:tblPr>
        <w:tblW w:w="0" w:type="auto"/>
        <w:tblInd w:w="108" w:type="dxa"/>
        <w:tblLayout w:type="fixed"/>
        <w:tblLook w:val="0000" w:firstRow="0" w:lastRow="0" w:firstColumn="0" w:lastColumn="0" w:noHBand="0" w:noVBand="0"/>
      </w:tblPr>
      <w:tblGrid>
        <w:gridCol w:w="4819"/>
        <w:gridCol w:w="4927"/>
      </w:tblGrid>
      <w:tr w:rsidR="000B44EC">
        <w:tc>
          <w:tcPr>
            <w:tcW w:w="4819" w:type="dxa"/>
            <w:tcBorders>
              <w:top w:val="nil"/>
              <w:left w:val="nil"/>
              <w:bottom w:val="nil"/>
              <w:right w:val="nil"/>
            </w:tcBorders>
          </w:tcPr>
          <w:p w:rsidR="000B44EC" w:rsidRDefault="00107A79" w:rsidP="00213798">
            <w:pPr>
              <w:jc w:val="both"/>
              <w:rPr>
                <w:rFonts w:ascii="Arial" w:hAnsi="Arial" w:cs="Arial"/>
                <w:b/>
                <w:bCs/>
                <w:sz w:val="22"/>
                <w:szCs w:val="22"/>
              </w:rPr>
            </w:pPr>
            <w:r>
              <w:rPr>
                <w:rFonts w:ascii="Arial" w:hAnsi="Arial" w:cs="Arial"/>
                <w:b/>
                <w:bCs/>
                <w:sz w:val="22"/>
                <w:szCs w:val="22"/>
              </w:rPr>
              <w:t xml:space="preserve">Date of Decision: </w:t>
            </w:r>
            <w:r w:rsidR="00F70D27">
              <w:rPr>
                <w:rFonts w:ascii="Arial" w:hAnsi="Arial" w:cs="Arial"/>
                <w:b/>
                <w:bCs/>
                <w:sz w:val="22"/>
                <w:szCs w:val="22"/>
              </w:rPr>
              <w:t>30 July 2015</w:t>
            </w:r>
          </w:p>
        </w:tc>
        <w:tc>
          <w:tcPr>
            <w:tcW w:w="4927" w:type="dxa"/>
            <w:tcBorders>
              <w:top w:val="nil"/>
              <w:left w:val="nil"/>
              <w:bottom w:val="nil"/>
              <w:right w:val="nil"/>
            </w:tcBorders>
          </w:tcPr>
          <w:p w:rsidR="000B44EC" w:rsidRDefault="00107A79">
            <w:pPr>
              <w:jc w:val="right"/>
              <w:rPr>
                <w:rFonts w:ascii="Arial" w:hAnsi="Arial" w:cs="Arial"/>
                <w:b/>
                <w:bCs/>
                <w:sz w:val="22"/>
                <w:szCs w:val="22"/>
              </w:rPr>
            </w:pPr>
            <w:r>
              <w:rPr>
                <w:rFonts w:ascii="Arial" w:hAnsi="Arial" w:cs="Arial"/>
                <w:b/>
                <w:bCs/>
                <w:sz w:val="22"/>
                <w:szCs w:val="22"/>
              </w:rPr>
              <w:t xml:space="preserve">Head of Public Protection </w:t>
            </w:r>
          </w:p>
          <w:p w:rsidR="000B44EC" w:rsidRDefault="00107A79">
            <w:pPr>
              <w:jc w:val="right"/>
              <w:rPr>
                <w:rFonts w:ascii="Arial" w:hAnsi="Arial" w:cs="Arial"/>
                <w:b/>
                <w:bCs/>
                <w:sz w:val="22"/>
                <w:szCs w:val="22"/>
              </w:rPr>
            </w:pPr>
            <w:r>
              <w:rPr>
                <w:rFonts w:ascii="Arial" w:hAnsi="Arial" w:cs="Arial"/>
                <w:b/>
                <w:bCs/>
                <w:sz w:val="22"/>
                <w:szCs w:val="22"/>
              </w:rPr>
              <w:t>&amp; Development Management</w:t>
            </w:r>
          </w:p>
        </w:tc>
      </w:tr>
    </w:tbl>
    <w:p w:rsidR="000B44EC" w:rsidRDefault="000B44EC">
      <w:pPr>
        <w:jc w:val="both"/>
        <w:rPr>
          <w:rFonts w:ascii="Arial" w:hAnsi="Arial" w:cs="Arial"/>
          <w:sz w:val="22"/>
          <w:szCs w:val="22"/>
        </w:rPr>
      </w:pPr>
    </w:p>
    <w:tbl>
      <w:tblPr>
        <w:tblW w:w="0" w:type="auto"/>
        <w:tblLayout w:type="fixed"/>
        <w:tblLook w:val="0000" w:firstRow="0" w:lastRow="0" w:firstColumn="0" w:lastColumn="0" w:noHBand="0" w:noVBand="0"/>
      </w:tblPr>
      <w:tblGrid>
        <w:gridCol w:w="9854"/>
      </w:tblGrid>
      <w:tr w:rsidR="000B44EC">
        <w:trPr>
          <w:cantSplit/>
        </w:trPr>
        <w:tc>
          <w:tcPr>
            <w:tcW w:w="9854" w:type="dxa"/>
            <w:tcBorders>
              <w:top w:val="nil"/>
              <w:left w:val="nil"/>
              <w:bottom w:val="nil"/>
              <w:right w:val="nil"/>
            </w:tcBorders>
          </w:tcPr>
          <w:p w:rsidR="000B44EC" w:rsidRDefault="00107A79">
            <w:pPr>
              <w:pStyle w:val="Heading4"/>
              <w:rPr>
                <w:rFonts w:ascii="Arial" w:hAnsi="Arial" w:cs="Arial"/>
                <w:sz w:val="22"/>
                <w:szCs w:val="22"/>
                <w:u w:val="none"/>
              </w:rPr>
            </w:pPr>
            <w:r>
              <w:rPr>
                <w:rFonts w:ascii="Gill Sans MT" w:hAnsi="Gill Sans MT" w:cs="Gill Sans MT"/>
                <w:sz w:val="22"/>
                <w:szCs w:val="22"/>
              </w:rPr>
              <w:lastRenderedPageBreak/>
              <w:br w:type="page"/>
            </w:r>
            <w:bookmarkStart w:id="0" w:name="_GoBack"/>
            <w:bookmarkEnd w:id="0"/>
            <w:r>
              <w:rPr>
                <w:rFonts w:ascii="Arial" w:hAnsi="Arial" w:cs="Arial"/>
                <w:sz w:val="22"/>
                <w:szCs w:val="22"/>
                <w:u w:val="none"/>
              </w:rPr>
              <w:t>SCHEDULE OF CONDITIONS</w:t>
            </w:r>
          </w:p>
        </w:tc>
      </w:tr>
    </w:tbl>
    <w:p w:rsidR="000B44EC" w:rsidRDefault="000B44EC">
      <w:pPr>
        <w:keepLines/>
        <w:ind w:left="720" w:hanging="720"/>
        <w:jc w:val="both"/>
        <w:rPr>
          <w:rFonts w:ascii="Arial" w:hAnsi="Arial" w:cs="Arial"/>
          <w:sz w:val="22"/>
          <w:szCs w:val="22"/>
        </w:rPr>
      </w:pPr>
    </w:p>
    <w:p w:rsidR="000B44EC" w:rsidRDefault="000B44EC">
      <w:pPr>
        <w:keepLines/>
        <w:ind w:left="720" w:hanging="720"/>
        <w:jc w:val="both"/>
        <w:rPr>
          <w:rFonts w:ascii="Arial" w:hAnsi="Arial" w:cs="Arial"/>
          <w:sz w:val="22"/>
          <w:szCs w:val="22"/>
        </w:rPr>
      </w:pPr>
    </w:p>
    <w:p w:rsidR="000B44EC" w:rsidRDefault="00107A79">
      <w:pPr>
        <w:keepLines/>
        <w:ind w:left="720" w:hanging="720"/>
        <w:jc w:val="both"/>
        <w:rPr>
          <w:rFonts w:ascii="Arial" w:hAnsi="Arial" w:cs="Arial"/>
          <w:sz w:val="22"/>
          <w:szCs w:val="22"/>
        </w:rPr>
      </w:pPr>
      <w:r>
        <w:rPr>
          <w:rFonts w:ascii="Arial" w:hAnsi="Arial" w:cs="Arial"/>
          <w:sz w:val="22"/>
          <w:szCs w:val="22"/>
        </w:rPr>
        <w:t xml:space="preserve"> 1</w:t>
      </w:r>
      <w:r>
        <w:rPr>
          <w:rFonts w:ascii="Arial" w:hAnsi="Arial" w:cs="Arial"/>
          <w:sz w:val="22"/>
          <w:szCs w:val="22"/>
        </w:rPr>
        <w:tab/>
        <w:t xml:space="preserve">The development to which this </w:t>
      </w:r>
      <w:r w:rsidR="003110F9">
        <w:rPr>
          <w:rFonts w:ascii="Arial" w:hAnsi="Arial" w:cs="Arial"/>
          <w:sz w:val="22"/>
          <w:szCs w:val="22"/>
        </w:rPr>
        <w:t>consent</w:t>
      </w:r>
      <w:r>
        <w:rPr>
          <w:rFonts w:ascii="Arial" w:hAnsi="Arial" w:cs="Arial"/>
          <w:sz w:val="22"/>
          <w:szCs w:val="22"/>
        </w:rPr>
        <w:t xml:space="preserve"> relates shall be begun not later than the expiration of three years beginning with the date of this permission. </w:t>
      </w:r>
    </w:p>
    <w:p w:rsidR="000B44EC" w:rsidRDefault="00107A79">
      <w:pPr>
        <w:keepLines/>
        <w:ind w:left="720" w:hanging="720"/>
        <w:jc w:val="both"/>
        <w:rPr>
          <w:rFonts w:ascii="Arial" w:hAnsi="Arial" w:cs="Arial"/>
          <w:sz w:val="22"/>
          <w:szCs w:val="22"/>
        </w:rPr>
      </w:pPr>
      <w:r>
        <w:rPr>
          <w:rFonts w:ascii="Arial" w:hAnsi="Arial" w:cs="Arial"/>
          <w:sz w:val="22"/>
          <w:szCs w:val="22"/>
        </w:rPr>
        <w:tab/>
      </w:r>
    </w:p>
    <w:p w:rsidR="000B44EC" w:rsidRDefault="00107A79">
      <w:pPr>
        <w:keepLines/>
        <w:ind w:left="720" w:hanging="720"/>
        <w:jc w:val="both"/>
        <w:rPr>
          <w:rFonts w:ascii="Arial" w:hAnsi="Arial" w:cs="Arial"/>
          <w:sz w:val="22"/>
          <w:szCs w:val="22"/>
        </w:rPr>
      </w:pPr>
      <w:r>
        <w:rPr>
          <w:rFonts w:ascii="Arial" w:hAnsi="Arial" w:cs="Arial"/>
          <w:sz w:val="22"/>
          <w:szCs w:val="22"/>
        </w:rPr>
        <w:tab/>
        <w:t>Reason - To comply with the provisions of Section 91 of the Town and Country Planning Act 1990, as amended by Section 51 of the Planning and Compulsory Purchase Act 2004.</w:t>
      </w:r>
    </w:p>
    <w:p w:rsidR="000B44EC" w:rsidRDefault="000B44EC">
      <w:pPr>
        <w:keepLines/>
        <w:ind w:left="720" w:hanging="720"/>
        <w:jc w:val="both"/>
        <w:rPr>
          <w:rFonts w:ascii="Arial" w:hAnsi="Arial" w:cs="Arial"/>
          <w:sz w:val="22"/>
          <w:szCs w:val="22"/>
        </w:rPr>
      </w:pPr>
    </w:p>
    <w:p w:rsidR="000B44EC" w:rsidRDefault="00107A79">
      <w:pPr>
        <w:keepLines/>
        <w:ind w:left="720" w:hanging="720"/>
        <w:jc w:val="both"/>
        <w:rPr>
          <w:rFonts w:ascii="Arial" w:hAnsi="Arial" w:cs="Arial"/>
          <w:sz w:val="22"/>
          <w:szCs w:val="22"/>
        </w:rPr>
      </w:pPr>
      <w:r>
        <w:rPr>
          <w:rFonts w:ascii="Arial" w:hAnsi="Arial" w:cs="Arial"/>
          <w:sz w:val="22"/>
          <w:szCs w:val="22"/>
        </w:rPr>
        <w:t xml:space="preserve"> 2</w:t>
      </w:r>
      <w:r>
        <w:rPr>
          <w:rFonts w:ascii="Arial" w:hAnsi="Arial" w:cs="Arial"/>
          <w:sz w:val="22"/>
          <w:szCs w:val="22"/>
        </w:rPr>
        <w:tab/>
        <w:t>Except where otherwise stipulated by condition, the development shall be carried out strictly in accordance with the following plans and documents: Application Forms, Design and Access Statement and Drawings Numbered 665/2 P1, 665/2 P2, 665/2 P5</w:t>
      </w:r>
      <w:r w:rsidR="003110F9">
        <w:rPr>
          <w:rFonts w:ascii="Arial" w:hAnsi="Arial" w:cs="Arial"/>
          <w:sz w:val="22"/>
          <w:szCs w:val="22"/>
        </w:rPr>
        <w:t xml:space="preserve"> Rev A</w:t>
      </w:r>
      <w:r>
        <w:rPr>
          <w:rFonts w:ascii="Arial" w:hAnsi="Arial" w:cs="Arial"/>
          <w:sz w:val="22"/>
          <w:szCs w:val="22"/>
        </w:rPr>
        <w:t xml:space="preserve"> and 665/2 P6</w:t>
      </w:r>
      <w:r w:rsidR="003110F9">
        <w:rPr>
          <w:rFonts w:ascii="Arial" w:hAnsi="Arial" w:cs="Arial"/>
          <w:sz w:val="22"/>
          <w:szCs w:val="22"/>
        </w:rPr>
        <w:t xml:space="preserve"> Rev A</w:t>
      </w:r>
      <w:r>
        <w:rPr>
          <w:rFonts w:ascii="Arial" w:hAnsi="Arial" w:cs="Arial"/>
          <w:sz w:val="22"/>
          <w:szCs w:val="22"/>
        </w:rPr>
        <w:t xml:space="preserve"> submitted with the Application.</w:t>
      </w:r>
    </w:p>
    <w:p w:rsidR="000B44EC" w:rsidRDefault="00107A79">
      <w:pPr>
        <w:keepLines/>
        <w:ind w:left="720" w:hanging="720"/>
        <w:jc w:val="both"/>
        <w:rPr>
          <w:rFonts w:ascii="Arial" w:hAnsi="Arial" w:cs="Arial"/>
          <w:sz w:val="22"/>
          <w:szCs w:val="22"/>
        </w:rPr>
      </w:pPr>
      <w:r>
        <w:rPr>
          <w:rFonts w:ascii="Arial" w:hAnsi="Arial" w:cs="Arial"/>
          <w:sz w:val="22"/>
          <w:szCs w:val="22"/>
        </w:rPr>
        <w:tab/>
      </w:r>
    </w:p>
    <w:p w:rsidR="000B44EC" w:rsidRDefault="00107A79">
      <w:pPr>
        <w:keepLines/>
        <w:ind w:left="720" w:hanging="720"/>
        <w:jc w:val="both"/>
        <w:rPr>
          <w:rFonts w:ascii="Arial" w:hAnsi="Arial" w:cs="Arial"/>
          <w:sz w:val="22"/>
          <w:szCs w:val="22"/>
        </w:rPr>
      </w:pPr>
      <w:r>
        <w:rPr>
          <w:rFonts w:ascii="Arial" w:hAnsi="Arial" w:cs="Arial"/>
          <w:sz w:val="22"/>
          <w:szCs w:val="22"/>
        </w:rPr>
        <w:tab/>
        <w:t>Reason - For the avoidance of doubt, to ensure that the development is carried out only as approved by the Local Planning Authority and to comply with Government guidance contained within the National Planning Policy Framework.</w:t>
      </w:r>
    </w:p>
    <w:p w:rsidR="000B44EC" w:rsidRDefault="000B44EC">
      <w:pPr>
        <w:keepLines/>
        <w:ind w:left="720" w:hanging="720"/>
        <w:jc w:val="both"/>
        <w:rPr>
          <w:rFonts w:ascii="Arial" w:hAnsi="Arial" w:cs="Arial"/>
          <w:sz w:val="22"/>
          <w:szCs w:val="22"/>
        </w:rPr>
      </w:pPr>
    </w:p>
    <w:p w:rsidR="000B44EC" w:rsidRDefault="00107A79">
      <w:pPr>
        <w:keepLines/>
        <w:ind w:left="720" w:hanging="720"/>
        <w:jc w:val="both"/>
        <w:rPr>
          <w:rFonts w:ascii="Arial" w:hAnsi="Arial" w:cs="Arial"/>
          <w:sz w:val="22"/>
          <w:szCs w:val="22"/>
        </w:rPr>
      </w:pPr>
      <w:r>
        <w:rPr>
          <w:rFonts w:ascii="Arial" w:hAnsi="Arial" w:cs="Arial"/>
          <w:sz w:val="22"/>
          <w:szCs w:val="22"/>
        </w:rPr>
        <w:t xml:space="preserve"> 3</w:t>
      </w:r>
      <w:r>
        <w:rPr>
          <w:rFonts w:ascii="Arial" w:hAnsi="Arial" w:cs="Arial"/>
          <w:sz w:val="22"/>
          <w:szCs w:val="22"/>
        </w:rPr>
        <w:tab/>
        <w:t>The natural stone to be used on the gable walls of the garage shall be of the same type, texture, colour and appearance as the stone on the existing building and shall be laid dressed, coursed and pointed to match that of the existing building.</w:t>
      </w:r>
    </w:p>
    <w:p w:rsidR="000B44EC" w:rsidRDefault="00107A79">
      <w:pPr>
        <w:keepLines/>
        <w:ind w:left="720" w:hanging="720"/>
        <w:jc w:val="both"/>
        <w:rPr>
          <w:rFonts w:ascii="Arial" w:hAnsi="Arial" w:cs="Arial"/>
          <w:sz w:val="22"/>
          <w:szCs w:val="22"/>
        </w:rPr>
      </w:pPr>
      <w:r>
        <w:rPr>
          <w:rFonts w:ascii="Arial" w:hAnsi="Arial" w:cs="Arial"/>
          <w:sz w:val="22"/>
          <w:szCs w:val="22"/>
        </w:rPr>
        <w:tab/>
      </w:r>
    </w:p>
    <w:p w:rsidR="000B44EC" w:rsidRDefault="00107A79">
      <w:pPr>
        <w:keepLines/>
        <w:ind w:left="720" w:hanging="720"/>
        <w:jc w:val="both"/>
        <w:rPr>
          <w:rFonts w:ascii="Arial" w:hAnsi="Arial" w:cs="Arial"/>
          <w:sz w:val="22"/>
          <w:szCs w:val="22"/>
        </w:rPr>
      </w:pPr>
      <w:r>
        <w:rPr>
          <w:rFonts w:ascii="Arial" w:hAnsi="Arial" w:cs="Arial"/>
          <w:sz w:val="22"/>
          <w:szCs w:val="22"/>
        </w:rPr>
        <w:tab/>
        <w:t>Reason - To ensure that the development is constructed and finished in materials which are in harmony with the building materials used in the locality and to comply with Policy C28 of the Adopted Cherwell Local Plan 1996 and Government guidance contained within the National Planning Policy Framework.</w:t>
      </w:r>
    </w:p>
    <w:p w:rsidR="000B44EC" w:rsidRDefault="000B44EC">
      <w:pPr>
        <w:keepLines/>
        <w:ind w:left="720" w:hanging="720"/>
        <w:jc w:val="both"/>
        <w:rPr>
          <w:rFonts w:ascii="Arial" w:hAnsi="Arial" w:cs="Arial"/>
          <w:sz w:val="22"/>
          <w:szCs w:val="22"/>
        </w:rPr>
      </w:pPr>
    </w:p>
    <w:p w:rsidR="000B44EC" w:rsidRDefault="00107A79">
      <w:pPr>
        <w:keepLines/>
        <w:ind w:left="720" w:hanging="720"/>
        <w:jc w:val="both"/>
        <w:rPr>
          <w:rFonts w:ascii="Arial" w:hAnsi="Arial" w:cs="Arial"/>
          <w:sz w:val="22"/>
          <w:szCs w:val="22"/>
        </w:rPr>
      </w:pPr>
      <w:r>
        <w:rPr>
          <w:rFonts w:ascii="Arial" w:hAnsi="Arial" w:cs="Arial"/>
          <w:sz w:val="22"/>
          <w:szCs w:val="22"/>
        </w:rPr>
        <w:t xml:space="preserve"> 4</w:t>
      </w:r>
      <w:r>
        <w:rPr>
          <w:rFonts w:ascii="Arial" w:hAnsi="Arial" w:cs="Arial"/>
          <w:sz w:val="22"/>
          <w:szCs w:val="22"/>
        </w:rPr>
        <w:tab/>
        <w:t xml:space="preserve">The concrete tiles to be used for the roof of the development hereby approved shall match in terms of colour, type and texture those used on the existing garage. </w:t>
      </w:r>
    </w:p>
    <w:p w:rsidR="000B44EC" w:rsidRDefault="00107A79">
      <w:pPr>
        <w:keepLines/>
        <w:ind w:left="720" w:hanging="720"/>
        <w:jc w:val="both"/>
        <w:rPr>
          <w:rFonts w:ascii="Arial" w:hAnsi="Arial" w:cs="Arial"/>
          <w:sz w:val="22"/>
          <w:szCs w:val="22"/>
        </w:rPr>
      </w:pPr>
      <w:r>
        <w:rPr>
          <w:rFonts w:ascii="Arial" w:hAnsi="Arial" w:cs="Arial"/>
          <w:sz w:val="22"/>
          <w:szCs w:val="22"/>
        </w:rPr>
        <w:tab/>
      </w:r>
    </w:p>
    <w:p w:rsidR="000B44EC" w:rsidRDefault="00107A79">
      <w:pPr>
        <w:keepLines/>
        <w:ind w:left="720" w:hanging="720"/>
        <w:jc w:val="both"/>
        <w:rPr>
          <w:rFonts w:ascii="Arial" w:hAnsi="Arial" w:cs="Arial"/>
          <w:sz w:val="22"/>
          <w:szCs w:val="22"/>
        </w:rPr>
      </w:pPr>
      <w:r>
        <w:rPr>
          <w:rFonts w:ascii="Arial" w:hAnsi="Arial" w:cs="Arial"/>
          <w:sz w:val="22"/>
          <w:szCs w:val="22"/>
        </w:rPr>
        <w:tab/>
        <w:t>Reason - To ensure that the development is constructed and finished in materials which are in harmony with the materials used on the existing building and to comply with Policy C28 of the Adopted Cherwell Local Plan 1996 and Government guidance contained within the National Planning Policy Framework.</w:t>
      </w:r>
    </w:p>
    <w:p w:rsidR="000B44EC" w:rsidRDefault="000B44EC">
      <w:pPr>
        <w:keepLines/>
        <w:ind w:left="720" w:hanging="720"/>
        <w:jc w:val="both"/>
        <w:rPr>
          <w:rFonts w:ascii="Arial" w:hAnsi="Arial" w:cs="Arial"/>
          <w:sz w:val="22"/>
          <w:szCs w:val="22"/>
        </w:rPr>
      </w:pPr>
    </w:p>
    <w:p w:rsidR="009F72D7" w:rsidRDefault="009F72D7" w:rsidP="009F72D7">
      <w:pPr>
        <w:jc w:val="both"/>
        <w:rPr>
          <w:rFonts w:ascii="Arial" w:hAnsi="Arial" w:cs="Arial"/>
          <w:b/>
          <w:sz w:val="22"/>
          <w:szCs w:val="22"/>
        </w:rPr>
      </w:pPr>
      <w:r>
        <w:rPr>
          <w:rFonts w:ascii="Arial" w:hAnsi="Arial" w:cs="Arial"/>
          <w:b/>
          <w:sz w:val="22"/>
          <w:szCs w:val="22"/>
        </w:rPr>
        <w:t>PLANNING NOTES</w:t>
      </w:r>
    </w:p>
    <w:p w:rsidR="009F72D7" w:rsidRDefault="009F72D7" w:rsidP="009F72D7">
      <w:pPr>
        <w:jc w:val="both"/>
        <w:rPr>
          <w:rFonts w:ascii="Arial" w:hAnsi="Arial" w:cs="Arial"/>
          <w:b/>
          <w:sz w:val="22"/>
          <w:szCs w:val="22"/>
        </w:rPr>
      </w:pPr>
    </w:p>
    <w:p w:rsidR="009F72D7" w:rsidRPr="000E7378" w:rsidRDefault="009F72D7" w:rsidP="009F72D7">
      <w:pPr>
        <w:jc w:val="both"/>
        <w:rPr>
          <w:rFonts w:ascii="Arial" w:hAnsi="Arial" w:cs="Arial"/>
          <w:sz w:val="22"/>
          <w:szCs w:val="22"/>
        </w:rPr>
      </w:pPr>
      <w:r>
        <w:rPr>
          <w:rFonts w:ascii="Arial" w:hAnsi="Arial" w:cs="Arial"/>
          <w:sz w:val="22"/>
          <w:szCs w:val="22"/>
        </w:rPr>
        <w:t>P</w:t>
      </w:r>
      <w:r w:rsidRPr="000E7378">
        <w:rPr>
          <w:rFonts w:ascii="Arial" w:hAnsi="Arial" w:cs="Arial"/>
          <w:sz w:val="22"/>
          <w:szCs w:val="22"/>
        </w:rPr>
        <w:t xml:space="preserve">lanning permission only means that in planning terms a proposal is acceptable to the Local </w:t>
      </w:r>
      <w:smartTag w:uri="urn:schemas-microsoft-com:office:smarttags" w:element="PersonName">
        <w:r w:rsidRPr="000E7378">
          <w:rPr>
            <w:rFonts w:ascii="Arial" w:hAnsi="Arial" w:cs="Arial"/>
            <w:sz w:val="22"/>
            <w:szCs w:val="22"/>
          </w:rPr>
          <w:t>Planning</w:t>
        </w:r>
      </w:smartTag>
      <w:r w:rsidRPr="000E7378">
        <w:rPr>
          <w:rFonts w:ascii="Arial" w:hAnsi="Arial" w:cs="Arial"/>
          <w:sz w:val="22"/>
          <w:szCs w:val="22"/>
        </w:rPr>
        <w:t xml:space="preserve"> Authority.  Just because you have obtained planning permission, this does not mean you always have the right to carry out the development.  </w:t>
      </w:r>
      <w:smartTag w:uri="urn:schemas-microsoft-com:office:smarttags" w:element="PersonName">
        <w:r w:rsidRPr="000E7378">
          <w:rPr>
            <w:rFonts w:ascii="Arial" w:hAnsi="Arial" w:cs="Arial"/>
            <w:sz w:val="22"/>
            <w:szCs w:val="22"/>
          </w:rPr>
          <w:t>Planning</w:t>
        </w:r>
      </w:smartTag>
      <w:r w:rsidRPr="000E7378">
        <w:rPr>
          <w:rFonts w:ascii="Arial" w:hAnsi="Arial" w:cs="Arial"/>
          <w:sz w:val="22"/>
          <w:szCs w:val="22"/>
        </w:rPr>
        <w:t xml:space="preserve"> permission gives no additional rights to carry out the work, where that work is on someone else's land, or the work will affect someone else's rights in respect of the land.  For example there may be a leaseholder or tenant, or someone who has a right of way over the land, or another owner.  Their rights are still valid and you are therefore advised that you should seek legal advice before carrying out the planning permission where any other person's rights are involved.</w:t>
      </w:r>
    </w:p>
    <w:p w:rsidR="000B44EC" w:rsidRDefault="000B44EC">
      <w:pPr>
        <w:keepLines/>
        <w:ind w:left="720" w:hanging="720"/>
        <w:jc w:val="both"/>
        <w:rPr>
          <w:rFonts w:ascii="Arial" w:hAnsi="Arial" w:cs="Arial"/>
          <w:sz w:val="22"/>
          <w:szCs w:val="22"/>
        </w:rPr>
      </w:pPr>
    </w:p>
    <w:p w:rsidR="000B44EC" w:rsidRDefault="00107A79">
      <w:pPr>
        <w:keepLines/>
        <w:ind w:hanging="11"/>
        <w:jc w:val="both"/>
        <w:rPr>
          <w:rFonts w:ascii="Arial" w:hAnsi="Arial" w:cs="Arial"/>
          <w:sz w:val="22"/>
          <w:szCs w:val="22"/>
        </w:rPr>
      </w:pPr>
      <w:r>
        <w:rPr>
          <w:rFonts w:ascii="Arial" w:hAnsi="Arial" w:cs="Arial"/>
          <w:b/>
          <w:bCs/>
          <w:sz w:val="22"/>
          <w:szCs w:val="22"/>
        </w:rPr>
        <w:t>STATEMENT OF ENGAGEMENT</w:t>
      </w:r>
    </w:p>
    <w:p w:rsidR="000B44EC" w:rsidRDefault="000B44EC">
      <w:pPr>
        <w:keepLines/>
        <w:ind w:hanging="11"/>
        <w:jc w:val="both"/>
        <w:rPr>
          <w:rFonts w:ascii="Arial" w:hAnsi="Arial" w:cs="Arial"/>
          <w:sz w:val="22"/>
          <w:szCs w:val="22"/>
        </w:rPr>
      </w:pPr>
    </w:p>
    <w:p w:rsidR="000B44EC" w:rsidRDefault="00107A79">
      <w:pPr>
        <w:keepLines/>
        <w:ind w:hanging="11"/>
        <w:jc w:val="both"/>
        <w:rPr>
          <w:rFonts w:ascii="Arial" w:hAnsi="Arial" w:cs="Arial"/>
          <w:sz w:val="22"/>
          <w:szCs w:val="22"/>
        </w:rPr>
      </w:pPr>
      <w:r>
        <w:rPr>
          <w:rFonts w:ascii="Arial" w:hAnsi="Arial" w:cs="Arial"/>
          <w:sz w:val="22"/>
          <w:szCs w:val="22"/>
        </w:rPr>
        <w:t>In accordance with the Town and Country Planning (Development Management Procedure) (England) Order 2015 and paragraphs 186 and 187 of the National Planning Policy Framework (March 2012), this decision has been taken by the Council having worked with the applicant/agent in a positive and proactive way as the decision has been made in an efficient and timely way.</w:t>
      </w:r>
    </w:p>
    <w:p w:rsidR="000B44EC" w:rsidRDefault="000B44EC">
      <w:pPr>
        <w:keepLines/>
        <w:ind w:hanging="11"/>
        <w:jc w:val="both"/>
        <w:rPr>
          <w:rFonts w:ascii="Arial" w:hAnsi="Arial" w:cs="Arial"/>
          <w:sz w:val="22"/>
          <w:szCs w:val="22"/>
        </w:rPr>
      </w:pPr>
    </w:p>
    <w:p w:rsidR="000B44EC" w:rsidRDefault="000B44EC">
      <w:pPr>
        <w:jc w:val="both"/>
        <w:rPr>
          <w:rFonts w:ascii="Arial" w:hAnsi="Arial" w:cs="Arial"/>
          <w:sz w:val="22"/>
          <w:szCs w:val="22"/>
        </w:rPr>
      </w:pPr>
    </w:p>
    <w:p w:rsidR="000B44EC" w:rsidRDefault="000B44EC">
      <w:pPr>
        <w:jc w:val="both"/>
        <w:rPr>
          <w:rFonts w:ascii="Arial" w:hAnsi="Arial" w:cs="Arial"/>
          <w:sz w:val="22"/>
          <w:szCs w:val="22"/>
        </w:rPr>
      </w:pPr>
    </w:p>
    <w:p w:rsidR="000B44EC" w:rsidRDefault="000B44EC">
      <w:pPr>
        <w:jc w:val="both"/>
        <w:rPr>
          <w:rFonts w:ascii="Arial" w:hAnsi="Arial" w:cs="Arial"/>
          <w:sz w:val="22"/>
          <w:szCs w:val="22"/>
        </w:rPr>
      </w:pPr>
    </w:p>
    <w:p w:rsidR="000B44EC" w:rsidRDefault="000B44EC">
      <w:pPr>
        <w:jc w:val="both"/>
        <w:rPr>
          <w:rFonts w:ascii="Arial" w:hAnsi="Arial" w:cs="Arial"/>
          <w:sz w:val="22"/>
          <w:szCs w:val="22"/>
        </w:rPr>
      </w:pPr>
    </w:p>
    <w:p w:rsidR="000B44EC" w:rsidRDefault="00107A79">
      <w:pPr>
        <w:jc w:val="both"/>
        <w:rPr>
          <w:rFonts w:ascii="Gill Sans MT" w:hAnsi="Gill Sans MT" w:cs="Gill Sans MT"/>
          <w:sz w:val="22"/>
          <w:szCs w:val="22"/>
        </w:rPr>
      </w:pPr>
      <w:r>
        <w:rPr>
          <w:rFonts w:ascii="Arial" w:hAnsi="Arial" w:cs="Arial"/>
          <w:sz w:val="22"/>
          <w:szCs w:val="22"/>
        </w:rPr>
        <w:br w:type="page"/>
      </w:r>
    </w:p>
    <w:tbl>
      <w:tblPr>
        <w:tblW w:w="0" w:type="auto"/>
        <w:tblInd w:w="107" w:type="dxa"/>
        <w:tblBorders>
          <w:bottom w:val="single" w:sz="6" w:space="0" w:color="auto"/>
        </w:tblBorders>
        <w:tblLayout w:type="fixed"/>
        <w:tblCellMar>
          <w:left w:w="107" w:type="dxa"/>
          <w:right w:w="107" w:type="dxa"/>
        </w:tblCellMar>
        <w:tblLook w:val="0000" w:firstRow="0" w:lastRow="0" w:firstColumn="0" w:lastColumn="0" w:noHBand="0" w:noVBand="0"/>
      </w:tblPr>
      <w:tblGrid>
        <w:gridCol w:w="3544"/>
        <w:gridCol w:w="6095"/>
      </w:tblGrid>
      <w:tr w:rsidR="000B44EC">
        <w:trPr>
          <w:cantSplit/>
          <w:trHeight w:hRule="exact" w:val="568"/>
        </w:trPr>
        <w:tc>
          <w:tcPr>
            <w:tcW w:w="3544" w:type="dxa"/>
            <w:vMerge w:val="restart"/>
            <w:tcBorders>
              <w:top w:val="nil"/>
              <w:left w:val="nil"/>
              <w:bottom w:val="nil"/>
              <w:right w:val="nil"/>
            </w:tcBorders>
          </w:tcPr>
          <w:p w:rsidR="000B44EC" w:rsidRDefault="00107A79">
            <w:pPr>
              <w:tabs>
                <w:tab w:val="left" w:pos="743"/>
                <w:tab w:val="left" w:pos="2302"/>
                <w:tab w:val="left" w:pos="4570"/>
                <w:tab w:val="left" w:pos="6554"/>
                <w:tab w:val="left" w:pos="8114"/>
                <w:tab w:val="left" w:pos="8505"/>
              </w:tabs>
              <w:rPr>
                <w:rFonts w:ascii="Gill Sans MT" w:hAnsi="Gill Sans MT" w:cs="Gill Sans MT"/>
                <w:sz w:val="22"/>
                <w:szCs w:val="22"/>
              </w:rPr>
            </w:pPr>
            <w:r>
              <w:rPr>
                <w:rFonts w:ascii="Gill Sans MT" w:hAnsi="Gill Sans MT" w:cs="Gill Sans MT"/>
                <w:sz w:val="22"/>
                <w:szCs w:val="22"/>
              </w:rPr>
              <w:lastRenderedPageBreak/>
              <w:br w:type="page"/>
            </w:r>
            <w:r>
              <w:rPr>
                <w:rFonts w:ascii="Gill Sans MT" w:hAnsi="Gill Sans MT" w:cs="Gill Sans MT"/>
                <w:noProof/>
                <w:sz w:val="22"/>
                <w:szCs w:val="22"/>
              </w:rPr>
              <w:drawing>
                <wp:inline distT="0" distB="0" distL="0" distR="0">
                  <wp:extent cx="1586230" cy="8147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6230" cy="814705"/>
                          </a:xfrm>
                          <a:prstGeom prst="rect">
                            <a:avLst/>
                          </a:prstGeom>
                          <a:noFill/>
                          <a:ln>
                            <a:noFill/>
                          </a:ln>
                        </pic:spPr>
                      </pic:pic>
                    </a:graphicData>
                  </a:graphic>
                </wp:inline>
              </w:drawing>
            </w:r>
          </w:p>
        </w:tc>
        <w:tc>
          <w:tcPr>
            <w:tcW w:w="6095" w:type="dxa"/>
            <w:tcBorders>
              <w:top w:val="nil"/>
              <w:left w:val="nil"/>
              <w:bottom w:val="nil"/>
              <w:right w:val="nil"/>
            </w:tcBorders>
          </w:tcPr>
          <w:p w:rsidR="000B44EC" w:rsidRDefault="00107A79">
            <w:pPr>
              <w:pStyle w:val="Heading8"/>
              <w:rPr>
                <w:rFonts w:ascii="Arial" w:hAnsi="Arial" w:cs="Arial"/>
                <w:sz w:val="36"/>
                <w:szCs w:val="36"/>
              </w:rPr>
            </w:pPr>
            <w:r>
              <w:rPr>
                <w:rFonts w:ascii="Arial" w:hAnsi="Arial" w:cs="Arial"/>
                <w:sz w:val="36"/>
                <w:szCs w:val="36"/>
              </w:rPr>
              <w:t>NOTICE OF DECISION</w:t>
            </w:r>
          </w:p>
        </w:tc>
      </w:tr>
      <w:tr w:rsidR="000B44EC">
        <w:trPr>
          <w:cantSplit/>
          <w:trHeight w:hRule="exact" w:val="690"/>
        </w:trPr>
        <w:tc>
          <w:tcPr>
            <w:tcW w:w="3544" w:type="dxa"/>
            <w:vMerge/>
            <w:tcBorders>
              <w:top w:val="nil"/>
              <w:left w:val="nil"/>
              <w:bottom w:val="single" w:sz="6" w:space="0" w:color="auto"/>
              <w:right w:val="nil"/>
            </w:tcBorders>
          </w:tcPr>
          <w:p w:rsidR="000B44EC" w:rsidRDefault="000B44EC">
            <w:pPr>
              <w:tabs>
                <w:tab w:val="left" w:pos="743"/>
                <w:tab w:val="left" w:pos="2302"/>
                <w:tab w:val="left" w:pos="4570"/>
                <w:tab w:val="left" w:pos="6554"/>
                <w:tab w:val="left" w:pos="8114"/>
                <w:tab w:val="left" w:pos="8505"/>
              </w:tabs>
              <w:rPr>
                <w:rFonts w:ascii="Gill Sans MT" w:hAnsi="Gill Sans MT" w:cs="Gill Sans MT"/>
                <w:sz w:val="22"/>
                <w:szCs w:val="22"/>
              </w:rPr>
            </w:pPr>
          </w:p>
        </w:tc>
        <w:tc>
          <w:tcPr>
            <w:tcW w:w="6095" w:type="dxa"/>
            <w:tcBorders>
              <w:top w:val="nil"/>
              <w:left w:val="nil"/>
              <w:bottom w:val="single" w:sz="6" w:space="0" w:color="auto"/>
              <w:right w:val="nil"/>
            </w:tcBorders>
          </w:tcPr>
          <w:p w:rsidR="000B44EC" w:rsidRDefault="00107A79">
            <w:pPr>
              <w:pStyle w:val="Heading2"/>
              <w:jc w:val="center"/>
              <w:rPr>
                <w:rFonts w:ascii="Arial" w:hAnsi="Arial" w:cs="Arial"/>
                <w:sz w:val="24"/>
                <w:szCs w:val="24"/>
              </w:rPr>
            </w:pPr>
            <w:r>
              <w:rPr>
                <w:rFonts w:ascii="Arial" w:hAnsi="Arial" w:cs="Arial"/>
                <w:sz w:val="24"/>
                <w:szCs w:val="24"/>
              </w:rPr>
              <w:t xml:space="preserve">TOWN </w:t>
            </w:r>
            <w:smartTag w:uri="urn:schemas-microsoft-com:office:smarttags" w:element="stockticker">
              <w:r>
                <w:rPr>
                  <w:rFonts w:ascii="Arial" w:hAnsi="Arial" w:cs="Arial"/>
                  <w:sz w:val="24"/>
                  <w:szCs w:val="24"/>
                </w:rPr>
                <w:t>AND</w:t>
              </w:r>
            </w:smartTag>
            <w:r>
              <w:rPr>
                <w:rFonts w:ascii="Arial" w:hAnsi="Arial" w:cs="Arial"/>
                <w:sz w:val="24"/>
                <w:szCs w:val="24"/>
              </w:rPr>
              <w:t xml:space="preserve"> COUNTRY PLANNING ACT 1990</w:t>
            </w:r>
          </w:p>
          <w:p w:rsidR="000B44EC" w:rsidRDefault="00107A79">
            <w:pPr>
              <w:pStyle w:val="Heading2"/>
              <w:jc w:val="center"/>
              <w:rPr>
                <w:rFonts w:ascii="Arial" w:hAnsi="Arial" w:cs="Arial"/>
                <w:sz w:val="24"/>
                <w:szCs w:val="24"/>
              </w:rPr>
            </w:pPr>
            <w:r>
              <w:rPr>
                <w:rFonts w:ascii="Arial" w:hAnsi="Arial" w:cs="Arial"/>
                <w:sz w:val="24"/>
                <w:szCs w:val="24"/>
              </w:rPr>
              <w:t>(AS AMENDED)</w:t>
            </w:r>
          </w:p>
          <w:p w:rsidR="000B44EC" w:rsidRDefault="000B44EC">
            <w:pPr>
              <w:rPr>
                <w:rFonts w:ascii="Arial" w:hAnsi="Arial" w:cs="Arial"/>
              </w:rPr>
            </w:pPr>
          </w:p>
          <w:p w:rsidR="000B44EC" w:rsidRDefault="000B44EC">
            <w:pPr>
              <w:rPr>
                <w:rFonts w:ascii="Arial" w:hAnsi="Arial" w:cs="Arial"/>
              </w:rPr>
            </w:pPr>
          </w:p>
          <w:p w:rsidR="000B44EC" w:rsidRDefault="000B44EC">
            <w:pPr>
              <w:pStyle w:val="Heading1"/>
              <w:rPr>
                <w:rFonts w:ascii="Gill Sans MT" w:hAnsi="Gill Sans MT" w:cs="Gill Sans MT"/>
                <w:sz w:val="22"/>
                <w:szCs w:val="22"/>
              </w:rPr>
            </w:pPr>
          </w:p>
          <w:p w:rsidR="000B44EC" w:rsidRDefault="000B44EC">
            <w:pPr>
              <w:jc w:val="center"/>
              <w:rPr>
                <w:rFonts w:ascii="Gill Sans MT" w:hAnsi="Gill Sans MT" w:cs="Gill Sans MT"/>
                <w:b/>
                <w:bCs/>
                <w:smallCaps/>
                <w:sz w:val="22"/>
                <w:szCs w:val="22"/>
              </w:rPr>
            </w:pPr>
          </w:p>
          <w:p w:rsidR="000B44EC" w:rsidRDefault="000B44EC">
            <w:pPr>
              <w:jc w:val="center"/>
              <w:rPr>
                <w:rFonts w:ascii="Gill Sans MT" w:hAnsi="Gill Sans MT" w:cs="Gill Sans MT"/>
                <w:b/>
                <w:bCs/>
                <w:smallCaps/>
                <w:sz w:val="22"/>
                <w:szCs w:val="22"/>
              </w:rPr>
            </w:pPr>
          </w:p>
          <w:p w:rsidR="000B44EC" w:rsidRDefault="000B44EC">
            <w:pPr>
              <w:jc w:val="center"/>
              <w:rPr>
                <w:rFonts w:ascii="Gill Sans MT" w:hAnsi="Gill Sans MT" w:cs="Gill Sans MT"/>
                <w:b/>
                <w:bCs/>
                <w:smallCaps/>
                <w:sz w:val="22"/>
                <w:szCs w:val="22"/>
              </w:rPr>
            </w:pPr>
          </w:p>
          <w:p w:rsidR="000B44EC" w:rsidRDefault="000B44EC">
            <w:pPr>
              <w:jc w:val="center"/>
              <w:rPr>
                <w:rFonts w:ascii="Gill Sans MT" w:hAnsi="Gill Sans MT" w:cs="Gill Sans MT"/>
                <w:b/>
                <w:bCs/>
                <w:smallCaps/>
                <w:sz w:val="22"/>
                <w:szCs w:val="22"/>
              </w:rPr>
            </w:pPr>
          </w:p>
        </w:tc>
      </w:tr>
    </w:tbl>
    <w:p w:rsidR="000B44EC" w:rsidRDefault="00107A79">
      <w:pPr>
        <w:pStyle w:val="Heading5"/>
        <w:spacing w:before="120" w:after="120"/>
        <w:rPr>
          <w:rFonts w:ascii="Arial" w:hAnsi="Arial" w:cs="Arial"/>
          <w:u w:val="none"/>
        </w:rPr>
      </w:pPr>
      <w:r>
        <w:rPr>
          <w:rFonts w:ascii="Arial" w:hAnsi="Arial" w:cs="Arial"/>
          <w:u w:val="none"/>
        </w:rPr>
        <w:t>NOTES TO THE APPLICANT</w:t>
      </w:r>
    </w:p>
    <w:p w:rsidR="000B44EC" w:rsidRDefault="00107A79">
      <w:pPr>
        <w:pStyle w:val="Heading9"/>
        <w:ind w:left="0" w:firstLine="0"/>
        <w:rPr>
          <w:rFonts w:ascii="Arial" w:hAnsi="Arial" w:cs="Arial"/>
        </w:rPr>
      </w:pPr>
      <w:r>
        <w:rPr>
          <w:rFonts w:ascii="Arial" w:hAnsi="Arial" w:cs="Arial"/>
        </w:rPr>
        <w:t xml:space="preserve">TIME LIMITS FOR APPLICATIONS </w:t>
      </w:r>
    </w:p>
    <w:p w:rsidR="000B44EC" w:rsidRDefault="000B44EC">
      <w:pPr>
        <w:keepLines/>
        <w:jc w:val="both"/>
        <w:rPr>
          <w:rFonts w:ascii="Arial" w:hAnsi="Arial" w:cs="Arial"/>
          <w:sz w:val="22"/>
          <w:szCs w:val="22"/>
        </w:rPr>
      </w:pPr>
    </w:p>
    <w:p w:rsidR="000B44EC" w:rsidRDefault="00107A79">
      <w:pPr>
        <w:pStyle w:val="BodyText2"/>
        <w:rPr>
          <w:rFonts w:ascii="Arial" w:hAnsi="Arial" w:cs="Arial"/>
          <w:sz w:val="22"/>
          <w:szCs w:val="22"/>
        </w:rPr>
      </w:pPr>
      <w:r>
        <w:rPr>
          <w:rFonts w:ascii="Arial" w:hAnsi="Arial" w:cs="Arial"/>
          <w:sz w:val="22"/>
          <w:szCs w:val="22"/>
        </w:rPr>
        <w:t>By virtue of Sections 91-96 of the Town and Country Planning Act 1990, as amended by Section 51 of the Planning and Compulsory Purchase Act 2004, planning permissions are subject to time limits.  If a condition imposing a time limit has been expressly included as part of the permission, then that condition must be observed.  Otherwise, one or other of the following time limits will apply:</w:t>
      </w:r>
    </w:p>
    <w:p w:rsidR="000B44EC" w:rsidRDefault="000B44EC">
      <w:pPr>
        <w:keepLines/>
        <w:jc w:val="both"/>
        <w:rPr>
          <w:rFonts w:ascii="Arial" w:hAnsi="Arial" w:cs="Arial"/>
          <w:sz w:val="22"/>
          <w:szCs w:val="22"/>
        </w:rPr>
      </w:pPr>
    </w:p>
    <w:p w:rsidR="000B44EC" w:rsidRDefault="00107A79">
      <w:pPr>
        <w:keepLines/>
        <w:tabs>
          <w:tab w:val="left" w:pos="1080"/>
        </w:tabs>
        <w:jc w:val="both"/>
        <w:rPr>
          <w:rFonts w:ascii="Arial" w:hAnsi="Arial" w:cs="Arial"/>
          <w:sz w:val="22"/>
          <w:szCs w:val="22"/>
        </w:rPr>
      </w:pPr>
      <w:r>
        <w:rPr>
          <w:rFonts w:ascii="Arial" w:hAnsi="Arial" w:cs="Arial"/>
          <w:b/>
          <w:bCs/>
          <w:sz w:val="22"/>
          <w:szCs w:val="22"/>
        </w:rPr>
        <w:t xml:space="preserve">Where planning permission is given in outline </w:t>
      </w:r>
      <w:r>
        <w:rPr>
          <w:rFonts w:ascii="Arial" w:hAnsi="Arial" w:cs="Arial"/>
          <w:sz w:val="22"/>
          <w:szCs w:val="22"/>
        </w:rPr>
        <w:t>subject to a condition reserving certain matters for subsequent approval, application for approval of such matters reserved must be made not later than the expiration of 3 years beginning with the date of the outline planning permission and further the development to which the permission relates must be begun not later than the expiration of 2 years from the final approval of the reserved matters or, in the case of approval on different dates, the final approval of the last reserved matters to be approved.</w:t>
      </w:r>
    </w:p>
    <w:p w:rsidR="000B44EC" w:rsidRDefault="000B44EC">
      <w:pPr>
        <w:keepLines/>
        <w:jc w:val="both"/>
        <w:rPr>
          <w:rFonts w:ascii="Arial" w:hAnsi="Arial" w:cs="Arial"/>
          <w:sz w:val="22"/>
          <w:szCs w:val="22"/>
        </w:rPr>
      </w:pPr>
    </w:p>
    <w:p w:rsidR="000B44EC" w:rsidRDefault="00107A79">
      <w:pPr>
        <w:keepLines/>
        <w:tabs>
          <w:tab w:val="left" w:pos="1080"/>
        </w:tabs>
        <w:jc w:val="both"/>
        <w:rPr>
          <w:rFonts w:ascii="Arial" w:hAnsi="Arial" w:cs="Arial"/>
          <w:sz w:val="22"/>
          <w:szCs w:val="22"/>
        </w:rPr>
      </w:pPr>
      <w:r>
        <w:rPr>
          <w:rFonts w:ascii="Arial" w:hAnsi="Arial" w:cs="Arial"/>
          <w:b/>
          <w:bCs/>
          <w:sz w:val="22"/>
          <w:szCs w:val="22"/>
        </w:rPr>
        <w:t>Where the planning permission is complete and is not in outline,</w:t>
      </w:r>
      <w:r>
        <w:rPr>
          <w:rFonts w:ascii="Arial" w:hAnsi="Arial" w:cs="Arial"/>
          <w:sz w:val="22"/>
          <w:szCs w:val="22"/>
        </w:rPr>
        <w:t xml:space="preserve"> the development must be begun not later than the expiration of 3 years from the date on which permission was granted.</w:t>
      </w:r>
    </w:p>
    <w:p w:rsidR="000B44EC" w:rsidRDefault="00107A79">
      <w:pPr>
        <w:keepLines/>
        <w:spacing w:before="120" w:after="120"/>
        <w:ind w:hanging="11"/>
        <w:jc w:val="both"/>
        <w:rPr>
          <w:rFonts w:ascii="Arial" w:hAnsi="Arial" w:cs="Arial"/>
          <w:b/>
          <w:bCs/>
          <w:sz w:val="22"/>
          <w:szCs w:val="22"/>
        </w:rPr>
      </w:pPr>
      <w:r>
        <w:rPr>
          <w:rFonts w:ascii="Arial" w:hAnsi="Arial" w:cs="Arial"/>
          <w:b/>
          <w:bCs/>
          <w:sz w:val="22"/>
          <w:szCs w:val="22"/>
        </w:rPr>
        <w:t>OTHER NECESSARY CONSENTS</w:t>
      </w:r>
    </w:p>
    <w:p w:rsidR="000B44EC" w:rsidRDefault="00107A79">
      <w:pPr>
        <w:pStyle w:val="BodyText2"/>
        <w:spacing w:before="120" w:after="120"/>
        <w:ind w:hanging="11"/>
        <w:rPr>
          <w:rFonts w:ascii="Arial" w:hAnsi="Arial" w:cs="Arial"/>
          <w:sz w:val="22"/>
          <w:szCs w:val="22"/>
        </w:rPr>
      </w:pPr>
      <w:r>
        <w:rPr>
          <w:rFonts w:ascii="Arial" w:hAnsi="Arial" w:cs="Arial"/>
          <w:sz w:val="22"/>
          <w:szCs w:val="22"/>
        </w:rPr>
        <w:t>This document only conveys permission or approval for the proposed development under Part III of the Town and Country Planning Act 1990 and you must also comply with all the bye-laws, regulations and statutory provisions in force in the District and secure such other approvals and permissions as may be necessary under other parts of the Town and Country Planning Act 1990 or other legislation.</w:t>
      </w:r>
    </w:p>
    <w:p w:rsidR="000B44EC" w:rsidRDefault="00107A79">
      <w:pPr>
        <w:keepLines/>
        <w:spacing w:before="120" w:after="120"/>
        <w:ind w:hanging="11"/>
        <w:jc w:val="both"/>
        <w:rPr>
          <w:rFonts w:ascii="Arial" w:hAnsi="Arial" w:cs="Arial"/>
          <w:sz w:val="22"/>
          <w:szCs w:val="22"/>
        </w:rPr>
      </w:pPr>
      <w:r>
        <w:rPr>
          <w:rFonts w:ascii="Arial" w:hAnsi="Arial" w:cs="Arial"/>
          <w:sz w:val="22"/>
          <w:szCs w:val="22"/>
        </w:rPr>
        <w:t>In particular you are reminded of the following matters:</w:t>
      </w:r>
    </w:p>
    <w:p w:rsidR="000B44EC" w:rsidRDefault="00107A79">
      <w:pPr>
        <w:keepLines/>
        <w:numPr>
          <w:ilvl w:val="0"/>
          <w:numId w:val="1"/>
        </w:numPr>
        <w:tabs>
          <w:tab w:val="left" w:pos="426"/>
        </w:tabs>
        <w:spacing w:before="120" w:after="120"/>
        <w:ind w:left="426" w:hanging="437"/>
        <w:jc w:val="both"/>
        <w:rPr>
          <w:rFonts w:ascii="Arial" w:hAnsi="Arial" w:cs="Arial"/>
          <w:sz w:val="22"/>
          <w:szCs w:val="22"/>
        </w:rPr>
      </w:pPr>
      <w:r>
        <w:rPr>
          <w:rFonts w:ascii="Arial" w:hAnsi="Arial" w:cs="Arial"/>
          <w:sz w:val="22"/>
          <w:szCs w:val="22"/>
        </w:rPr>
        <w:t xml:space="preserve">The need in appropriate cases to obtain approval under the Building Regulations. </w:t>
      </w:r>
      <w:r>
        <w:rPr>
          <w:rFonts w:ascii="Arial" w:hAnsi="Arial" w:cs="Arial"/>
          <w:b/>
          <w:bCs/>
          <w:sz w:val="22"/>
          <w:szCs w:val="22"/>
        </w:rPr>
        <w:t xml:space="preserve">The Building Regulations may be applicable to this proposal.  You are therefore advised to contact the District Council’s </w:t>
      </w:r>
      <w:smartTag w:uri="urn:schemas-microsoft-com:office:smarttags" w:element="PersonName">
        <w:r>
          <w:rPr>
            <w:rFonts w:ascii="Arial" w:hAnsi="Arial" w:cs="Arial"/>
            <w:b/>
            <w:bCs/>
            <w:sz w:val="22"/>
            <w:szCs w:val="22"/>
          </w:rPr>
          <w:t>Building Control</w:t>
        </w:r>
      </w:smartTag>
      <w:r>
        <w:rPr>
          <w:rFonts w:ascii="Arial" w:hAnsi="Arial" w:cs="Arial"/>
          <w:b/>
          <w:bCs/>
          <w:sz w:val="22"/>
          <w:szCs w:val="22"/>
        </w:rPr>
        <w:t xml:space="preserve"> Manager before starting work on site.</w:t>
      </w:r>
    </w:p>
    <w:p w:rsidR="000B44EC" w:rsidRDefault="00107A79">
      <w:pPr>
        <w:keepLines/>
        <w:numPr>
          <w:ilvl w:val="0"/>
          <w:numId w:val="1"/>
        </w:numPr>
        <w:tabs>
          <w:tab w:val="left" w:pos="1080"/>
        </w:tabs>
        <w:spacing w:before="120" w:after="120"/>
        <w:ind w:left="426" w:hanging="437"/>
        <w:jc w:val="both"/>
        <w:rPr>
          <w:rFonts w:ascii="Arial" w:hAnsi="Arial" w:cs="Arial"/>
          <w:sz w:val="22"/>
          <w:szCs w:val="22"/>
        </w:rPr>
      </w:pPr>
      <w:r>
        <w:rPr>
          <w:rFonts w:ascii="Arial" w:hAnsi="Arial" w:cs="Arial"/>
          <w:sz w:val="22"/>
          <w:szCs w:val="22"/>
        </w:rPr>
        <w:t>The need to obtain an appropriate Order if the proposal involves the stopping up or diversion of a public footpath.</w:t>
      </w:r>
    </w:p>
    <w:p w:rsidR="000B44EC" w:rsidRDefault="00107A79">
      <w:pPr>
        <w:keepLines/>
        <w:numPr>
          <w:ilvl w:val="0"/>
          <w:numId w:val="1"/>
        </w:numPr>
        <w:tabs>
          <w:tab w:val="left" w:pos="1080"/>
        </w:tabs>
        <w:spacing w:before="120" w:after="120"/>
        <w:ind w:left="426" w:hanging="437"/>
        <w:jc w:val="both"/>
        <w:rPr>
          <w:rFonts w:ascii="Arial" w:hAnsi="Arial" w:cs="Arial"/>
          <w:sz w:val="22"/>
          <w:szCs w:val="22"/>
        </w:rPr>
      </w:pPr>
      <w:r>
        <w:rPr>
          <w:rFonts w:ascii="Arial" w:hAnsi="Arial" w:cs="Arial"/>
          <w:sz w:val="22"/>
          <w:szCs w:val="22"/>
        </w:rPr>
        <w:t xml:space="preserve">Data supplied by the National Radiological Protection Board (NRPB) and the British Geological Survey (BGS) suggests that the site of this application falls within an area which is potentially at risk from radon. This may require protective measures in order to comply with the Building Regulations if your consent relates to a new dwelling or house extension. Further advice on whether protective measures are required under the Building Regulations can be obtained by contacting the Building Control Manager on 0300 003 0200, fax 0300 003 0201 or E-mail at </w:t>
      </w:r>
      <w:hyperlink r:id="rId11" w:history="1">
        <w:r>
          <w:rPr>
            <w:rStyle w:val="Hyperlink"/>
            <w:rFonts w:ascii="Arial" w:hAnsi="Arial" w:cs="Arial"/>
            <w:sz w:val="22"/>
            <w:szCs w:val="22"/>
          </w:rPr>
          <w:t>building.control@cherwellandsouthnorthants.gov.uk</w:t>
        </w:r>
      </w:hyperlink>
    </w:p>
    <w:p w:rsidR="000B44EC" w:rsidRDefault="00107A79">
      <w:pPr>
        <w:keepLines/>
        <w:numPr>
          <w:ilvl w:val="0"/>
          <w:numId w:val="1"/>
        </w:numPr>
        <w:tabs>
          <w:tab w:val="left" w:pos="1080"/>
        </w:tabs>
        <w:spacing w:before="120" w:after="120"/>
        <w:ind w:left="426" w:hanging="437"/>
        <w:jc w:val="both"/>
        <w:rPr>
          <w:rFonts w:ascii="Arial" w:hAnsi="Arial" w:cs="Arial"/>
          <w:sz w:val="22"/>
          <w:szCs w:val="22"/>
        </w:rPr>
      </w:pPr>
      <w:r>
        <w:rPr>
          <w:rFonts w:ascii="Arial" w:hAnsi="Arial" w:cs="Arial"/>
          <w:sz w:val="22"/>
          <w:szCs w:val="22"/>
        </w:rPr>
        <w:t>The need to obtain a separate “Listed Building Consent” for the demolition, alteration or extension of any listed building of architectural or historic interest from the Local Planning Authority.</w:t>
      </w:r>
    </w:p>
    <w:p w:rsidR="000B44EC" w:rsidRDefault="00107A79">
      <w:pPr>
        <w:keepLines/>
        <w:numPr>
          <w:ilvl w:val="0"/>
          <w:numId w:val="1"/>
        </w:numPr>
        <w:tabs>
          <w:tab w:val="left" w:pos="1080"/>
        </w:tabs>
        <w:spacing w:before="120" w:after="120"/>
        <w:ind w:left="426" w:hanging="437"/>
        <w:jc w:val="both"/>
        <w:rPr>
          <w:rFonts w:ascii="Arial" w:hAnsi="Arial" w:cs="Arial"/>
          <w:sz w:val="22"/>
          <w:szCs w:val="22"/>
        </w:rPr>
      </w:pPr>
      <w:r>
        <w:rPr>
          <w:rFonts w:ascii="Arial" w:hAnsi="Arial" w:cs="Arial"/>
          <w:sz w:val="22"/>
          <w:szCs w:val="22"/>
        </w:rPr>
        <w:t xml:space="preserve">The need to make any appropriate arrangements under the Highways Act in respect of any works within the limits of a public highway.  The address of the Highway Authority is Oxfordshire County Council, Speedwell House, </w:t>
      </w:r>
      <w:smartTag w:uri="urn:schemas-microsoft-com:office:smarttags" w:element="Street">
        <w:smartTag w:uri="urn:schemas-microsoft-com:office:smarttags" w:element="address">
          <w:smartTag w:uri="urn:schemas-microsoft-com:office:smarttags" w:element="address">
            <w:smartTag w:uri="urn:schemas-microsoft-com:office:smarttags" w:element="place">
              <w:r>
                <w:rPr>
                  <w:rFonts w:ascii="Arial" w:hAnsi="Arial" w:cs="Arial"/>
                  <w:sz w:val="22"/>
                  <w:szCs w:val="22"/>
                </w:rPr>
                <w:t>Speedwell Street</w:t>
              </w:r>
            </w:smartTag>
          </w:smartTag>
          <w:r>
            <w:rPr>
              <w:rFonts w:ascii="Arial" w:hAnsi="Arial" w:cs="Arial"/>
              <w:sz w:val="22"/>
              <w:szCs w:val="22"/>
            </w:rPr>
            <w:t xml:space="preserve">, </w:t>
          </w:r>
          <w:smartTag w:uri="urn:schemas-microsoft-com:office:smarttags" w:element="City">
            <w:smartTag w:uri="urn:schemas-microsoft-com:office:smarttags" w:element="place">
              <w:r>
                <w:rPr>
                  <w:rFonts w:ascii="Arial" w:hAnsi="Arial" w:cs="Arial"/>
                  <w:sz w:val="22"/>
                  <w:szCs w:val="22"/>
                </w:rPr>
                <w:t>Oxford</w:t>
              </w:r>
            </w:smartTag>
          </w:smartTag>
          <w:r>
            <w:rPr>
              <w:rFonts w:ascii="Arial" w:hAnsi="Arial" w:cs="Arial"/>
              <w:sz w:val="22"/>
              <w:szCs w:val="22"/>
            </w:rPr>
            <w:t xml:space="preserve">, </w:t>
          </w:r>
          <w:smartTag w:uri="urn:schemas-microsoft-com:office:smarttags" w:element="PostalCode">
            <w:smartTag w:uri="urn:schemas-microsoft-com:office:smarttags" w:element="place">
              <w:r>
                <w:rPr>
                  <w:rFonts w:ascii="Arial" w:hAnsi="Arial" w:cs="Arial"/>
                  <w:sz w:val="22"/>
                  <w:szCs w:val="22"/>
                </w:rPr>
                <w:t>OX1 1NE</w:t>
              </w:r>
            </w:smartTag>
          </w:smartTag>
        </w:smartTag>
      </w:smartTag>
      <w:r>
        <w:rPr>
          <w:rFonts w:ascii="Arial" w:hAnsi="Arial" w:cs="Arial"/>
          <w:sz w:val="22"/>
          <w:szCs w:val="22"/>
        </w:rPr>
        <w:t>.</w:t>
      </w:r>
    </w:p>
    <w:p w:rsidR="000B44EC" w:rsidRDefault="00107A79">
      <w:pPr>
        <w:keepLines/>
        <w:numPr>
          <w:ilvl w:val="0"/>
          <w:numId w:val="1"/>
        </w:numPr>
        <w:tabs>
          <w:tab w:val="left" w:pos="1080"/>
        </w:tabs>
        <w:spacing w:before="120" w:after="120"/>
        <w:ind w:left="426" w:hanging="437"/>
        <w:jc w:val="both"/>
        <w:rPr>
          <w:rFonts w:ascii="Arial" w:hAnsi="Arial" w:cs="Arial"/>
          <w:sz w:val="22"/>
          <w:szCs w:val="22"/>
        </w:rPr>
      </w:pPr>
      <w:r>
        <w:rPr>
          <w:rFonts w:ascii="Arial" w:hAnsi="Arial" w:cs="Arial"/>
          <w:sz w:val="22"/>
          <w:szCs w:val="22"/>
        </w:rPr>
        <w:t>It is the responsibility of the applicant to ascertain whether his/her development affects any public right of way, highway or listed building.</w:t>
      </w:r>
    </w:p>
    <w:p w:rsidR="000B44EC" w:rsidRDefault="00107A79">
      <w:pPr>
        <w:keepLines/>
        <w:spacing w:before="120" w:after="120"/>
        <w:ind w:hanging="11"/>
        <w:jc w:val="both"/>
        <w:rPr>
          <w:rFonts w:ascii="Arial" w:hAnsi="Arial" w:cs="Arial"/>
          <w:b/>
          <w:bCs/>
          <w:sz w:val="22"/>
          <w:szCs w:val="22"/>
        </w:rPr>
      </w:pPr>
      <w:r>
        <w:rPr>
          <w:rFonts w:ascii="Arial" w:hAnsi="Arial" w:cs="Arial"/>
          <w:b/>
          <w:bCs/>
          <w:sz w:val="22"/>
          <w:szCs w:val="22"/>
        </w:rPr>
        <w:t>APPEALS TO THE SECRETARY OF STATE</w:t>
      </w:r>
    </w:p>
    <w:p w:rsidR="000B44EC" w:rsidRDefault="00107A79">
      <w:pPr>
        <w:pStyle w:val="BodyText"/>
        <w:spacing w:before="120" w:after="120"/>
        <w:ind w:hanging="11"/>
        <w:rPr>
          <w:rFonts w:ascii="Arial" w:hAnsi="Arial" w:cs="Arial"/>
        </w:rPr>
      </w:pPr>
      <w:r>
        <w:rPr>
          <w:rFonts w:ascii="Arial" w:hAnsi="Arial" w:cs="Arial"/>
        </w:rPr>
        <w:lastRenderedPageBreak/>
        <w:t>If you are aggrieved by the decision of the Local Planning Authority to refuse to  grant planning permission or grant planning permission subject to conditions, you can appeal to the Secretary of State in accordance with Section 78(1) of the Town and Country Planning Act 1990.</w:t>
      </w:r>
    </w:p>
    <w:p w:rsidR="000B44EC" w:rsidRDefault="00107A79">
      <w:pPr>
        <w:jc w:val="both"/>
        <w:rPr>
          <w:rFonts w:ascii="Arial" w:hAnsi="Arial" w:cs="Arial"/>
          <w:sz w:val="22"/>
          <w:szCs w:val="22"/>
        </w:rPr>
      </w:pPr>
      <w:r>
        <w:rPr>
          <w:rFonts w:ascii="Arial" w:hAnsi="Arial" w:cs="Arial"/>
          <w:sz w:val="22"/>
          <w:szCs w:val="22"/>
        </w:rPr>
        <w:t>If you wish to appeal then;</w:t>
      </w:r>
    </w:p>
    <w:p w:rsidR="000B44EC" w:rsidRDefault="00107A79">
      <w:pPr>
        <w:numPr>
          <w:ilvl w:val="0"/>
          <w:numId w:val="2"/>
        </w:numPr>
        <w:jc w:val="both"/>
        <w:rPr>
          <w:rFonts w:ascii="Arial" w:hAnsi="Arial" w:cs="Arial"/>
          <w:sz w:val="22"/>
          <w:szCs w:val="22"/>
        </w:rPr>
      </w:pPr>
      <w:r>
        <w:rPr>
          <w:rFonts w:ascii="Arial" w:hAnsi="Arial" w:cs="Arial"/>
          <w:sz w:val="22"/>
          <w:szCs w:val="22"/>
        </w:rPr>
        <w:t xml:space="preserve">For </w:t>
      </w:r>
      <w:r>
        <w:rPr>
          <w:rFonts w:ascii="Arial" w:hAnsi="Arial" w:cs="Arial"/>
          <w:b/>
          <w:sz w:val="22"/>
          <w:szCs w:val="22"/>
        </w:rPr>
        <w:t xml:space="preserve">Householder </w:t>
      </w:r>
      <w:r>
        <w:rPr>
          <w:rFonts w:ascii="Arial" w:hAnsi="Arial" w:cs="Arial"/>
          <w:sz w:val="22"/>
          <w:szCs w:val="22"/>
        </w:rPr>
        <w:t>applications</w:t>
      </w:r>
      <w:r>
        <w:rPr>
          <w:rFonts w:ascii="Arial" w:hAnsi="Arial" w:cs="Arial"/>
          <w:b/>
          <w:sz w:val="22"/>
          <w:szCs w:val="22"/>
        </w:rPr>
        <w:t xml:space="preserve"> </w:t>
      </w:r>
      <w:r>
        <w:rPr>
          <w:rFonts w:ascii="Arial" w:hAnsi="Arial" w:cs="Arial"/>
          <w:sz w:val="22"/>
          <w:szCs w:val="22"/>
        </w:rPr>
        <w:t xml:space="preserve">you must do so within </w:t>
      </w:r>
      <w:r>
        <w:rPr>
          <w:rFonts w:ascii="Arial" w:hAnsi="Arial" w:cs="Arial"/>
          <w:b/>
          <w:sz w:val="22"/>
          <w:szCs w:val="22"/>
        </w:rPr>
        <w:t>12 weeks</w:t>
      </w:r>
      <w:r>
        <w:rPr>
          <w:rFonts w:ascii="Arial" w:hAnsi="Arial" w:cs="Arial"/>
          <w:sz w:val="22"/>
          <w:szCs w:val="22"/>
        </w:rPr>
        <w:t xml:space="preserve"> of the date of the decision  </w:t>
      </w:r>
    </w:p>
    <w:p w:rsidR="000B44EC" w:rsidRDefault="00107A79">
      <w:pPr>
        <w:numPr>
          <w:ilvl w:val="0"/>
          <w:numId w:val="2"/>
        </w:numPr>
        <w:jc w:val="both"/>
        <w:rPr>
          <w:rFonts w:ascii="Arial" w:hAnsi="Arial" w:cs="Arial"/>
          <w:sz w:val="22"/>
          <w:szCs w:val="22"/>
        </w:rPr>
      </w:pPr>
      <w:r>
        <w:rPr>
          <w:rFonts w:ascii="Arial" w:hAnsi="Arial" w:cs="Arial"/>
          <w:sz w:val="22"/>
          <w:szCs w:val="22"/>
        </w:rPr>
        <w:t xml:space="preserve">For </w:t>
      </w:r>
      <w:r>
        <w:rPr>
          <w:rFonts w:ascii="Arial" w:hAnsi="Arial" w:cs="Arial"/>
          <w:b/>
          <w:sz w:val="22"/>
          <w:szCs w:val="22"/>
        </w:rPr>
        <w:t>Minor Commercial</w:t>
      </w:r>
      <w:r>
        <w:rPr>
          <w:rFonts w:ascii="Arial" w:hAnsi="Arial" w:cs="Arial"/>
          <w:sz w:val="22"/>
          <w:szCs w:val="22"/>
        </w:rPr>
        <w:t xml:space="preserve"> applications you must do so within </w:t>
      </w:r>
      <w:r>
        <w:rPr>
          <w:rFonts w:ascii="Arial" w:hAnsi="Arial" w:cs="Arial"/>
          <w:b/>
          <w:sz w:val="22"/>
          <w:szCs w:val="22"/>
        </w:rPr>
        <w:t>12 weeks</w:t>
      </w:r>
      <w:r>
        <w:rPr>
          <w:rFonts w:ascii="Arial" w:hAnsi="Arial" w:cs="Arial"/>
          <w:sz w:val="22"/>
          <w:szCs w:val="22"/>
        </w:rPr>
        <w:t xml:space="preserve"> of the date of the decision</w:t>
      </w:r>
    </w:p>
    <w:p w:rsidR="000B44EC" w:rsidRDefault="00107A79">
      <w:pPr>
        <w:numPr>
          <w:ilvl w:val="0"/>
          <w:numId w:val="2"/>
        </w:numPr>
        <w:jc w:val="both"/>
        <w:rPr>
          <w:rFonts w:ascii="Arial" w:hAnsi="Arial" w:cs="Arial"/>
          <w:sz w:val="22"/>
          <w:szCs w:val="22"/>
        </w:rPr>
      </w:pPr>
      <w:r>
        <w:rPr>
          <w:rFonts w:ascii="Arial" w:hAnsi="Arial" w:cs="Arial"/>
          <w:sz w:val="22"/>
          <w:szCs w:val="22"/>
        </w:rPr>
        <w:t xml:space="preserve">For </w:t>
      </w:r>
      <w:r>
        <w:rPr>
          <w:rFonts w:ascii="Arial" w:hAnsi="Arial" w:cs="Arial"/>
          <w:b/>
          <w:sz w:val="22"/>
          <w:szCs w:val="22"/>
        </w:rPr>
        <w:t>all other types</w:t>
      </w:r>
      <w:r>
        <w:rPr>
          <w:rFonts w:ascii="Arial" w:hAnsi="Arial" w:cs="Arial"/>
          <w:sz w:val="22"/>
          <w:szCs w:val="22"/>
        </w:rPr>
        <w:t xml:space="preserve"> of planning applications you must do so within </w:t>
      </w:r>
      <w:r>
        <w:rPr>
          <w:rFonts w:ascii="Arial" w:hAnsi="Arial" w:cs="Arial"/>
          <w:b/>
          <w:sz w:val="22"/>
          <w:szCs w:val="22"/>
        </w:rPr>
        <w:t>6 Months</w:t>
      </w:r>
      <w:r>
        <w:rPr>
          <w:rFonts w:ascii="Arial" w:hAnsi="Arial" w:cs="Arial"/>
          <w:sz w:val="22"/>
          <w:szCs w:val="22"/>
        </w:rPr>
        <w:t xml:space="preserve"> of the date of the decision</w:t>
      </w:r>
    </w:p>
    <w:p w:rsidR="000B44EC" w:rsidRDefault="000B44EC">
      <w:pPr>
        <w:jc w:val="both"/>
        <w:rPr>
          <w:rFonts w:ascii="Arial" w:hAnsi="Arial" w:cs="Arial"/>
          <w:sz w:val="22"/>
          <w:szCs w:val="22"/>
        </w:rPr>
      </w:pPr>
    </w:p>
    <w:p w:rsidR="000B44EC" w:rsidRDefault="00107A79">
      <w:pPr>
        <w:jc w:val="both"/>
        <w:rPr>
          <w:rFonts w:ascii="Arial" w:hAnsi="Arial" w:cs="Arial"/>
          <w:b/>
          <w:sz w:val="22"/>
          <w:szCs w:val="22"/>
        </w:rPr>
      </w:pPr>
      <w:r>
        <w:rPr>
          <w:rFonts w:ascii="Arial" w:hAnsi="Arial" w:cs="Arial"/>
          <w:b/>
          <w:sz w:val="22"/>
          <w:szCs w:val="22"/>
        </w:rPr>
        <w:t>Unless;</w:t>
      </w:r>
    </w:p>
    <w:p w:rsidR="000B44EC" w:rsidRDefault="00107A79">
      <w:pPr>
        <w:numPr>
          <w:ilvl w:val="0"/>
          <w:numId w:val="3"/>
        </w:numPr>
        <w:jc w:val="both"/>
        <w:rPr>
          <w:rFonts w:ascii="Arial" w:hAnsi="Arial" w:cs="Arial"/>
          <w:sz w:val="22"/>
          <w:szCs w:val="22"/>
        </w:rPr>
      </w:pPr>
      <w:r>
        <w:rPr>
          <w:rFonts w:ascii="Arial" w:hAnsi="Arial" w:cs="Arial"/>
          <w:sz w:val="22"/>
          <w:szCs w:val="22"/>
        </w:rPr>
        <w:t xml:space="preserve">The decision on the application relates to the same or substantially the same land and the development is already the </w:t>
      </w:r>
      <w:r>
        <w:rPr>
          <w:rFonts w:ascii="Arial" w:hAnsi="Arial" w:cs="Arial"/>
          <w:b/>
          <w:sz w:val="22"/>
          <w:szCs w:val="22"/>
        </w:rPr>
        <w:t>subject of an enforcement notice</w:t>
      </w:r>
      <w:r>
        <w:rPr>
          <w:rFonts w:ascii="Arial" w:hAnsi="Arial" w:cs="Arial"/>
          <w:sz w:val="22"/>
          <w:szCs w:val="22"/>
        </w:rPr>
        <w:t xml:space="preserve"> then you must appeal within </w:t>
      </w:r>
      <w:r>
        <w:rPr>
          <w:rFonts w:ascii="Arial" w:hAnsi="Arial" w:cs="Arial"/>
          <w:b/>
          <w:sz w:val="22"/>
          <w:szCs w:val="22"/>
        </w:rPr>
        <w:t>28 days</w:t>
      </w:r>
      <w:r>
        <w:rPr>
          <w:rFonts w:ascii="Arial" w:hAnsi="Arial" w:cs="Arial"/>
          <w:sz w:val="22"/>
          <w:szCs w:val="22"/>
        </w:rPr>
        <w:t xml:space="preserve"> of the date of the Local Planning Authority’s decision on the planning application. </w:t>
      </w:r>
    </w:p>
    <w:p w:rsidR="000B44EC" w:rsidRDefault="00107A79">
      <w:pPr>
        <w:numPr>
          <w:ilvl w:val="0"/>
          <w:numId w:val="3"/>
        </w:numPr>
        <w:jc w:val="both"/>
        <w:rPr>
          <w:rFonts w:ascii="Arial" w:hAnsi="Arial" w:cs="Arial"/>
          <w:sz w:val="22"/>
          <w:szCs w:val="22"/>
        </w:rPr>
      </w:pPr>
      <w:r>
        <w:rPr>
          <w:rFonts w:ascii="Arial" w:hAnsi="Arial" w:cs="Arial"/>
          <w:sz w:val="22"/>
          <w:szCs w:val="22"/>
        </w:rPr>
        <w:t xml:space="preserve">If an </w:t>
      </w:r>
      <w:r>
        <w:rPr>
          <w:rFonts w:ascii="Arial" w:hAnsi="Arial" w:cs="Arial"/>
          <w:b/>
          <w:sz w:val="22"/>
          <w:szCs w:val="22"/>
        </w:rPr>
        <w:t>enforcement notice is served</w:t>
      </w:r>
      <w:r>
        <w:rPr>
          <w:rFonts w:ascii="Arial" w:hAnsi="Arial" w:cs="Arial"/>
          <w:sz w:val="22"/>
          <w:szCs w:val="22"/>
        </w:rPr>
        <w:t xml:space="preserve"> relating to the same or substantially the same land and development as in your application and if you want to appeal the decision, then you must do so within </w:t>
      </w:r>
      <w:r>
        <w:rPr>
          <w:rFonts w:ascii="Arial" w:hAnsi="Arial" w:cs="Arial"/>
          <w:b/>
          <w:sz w:val="22"/>
          <w:szCs w:val="22"/>
        </w:rPr>
        <w:t>28 days</w:t>
      </w:r>
      <w:r>
        <w:rPr>
          <w:rFonts w:ascii="Arial" w:hAnsi="Arial" w:cs="Arial"/>
          <w:sz w:val="22"/>
          <w:szCs w:val="22"/>
        </w:rPr>
        <w:t xml:space="preserve"> of the service of the enforcement notice, or 6 months (12 weeks for householder and minor commercial) of the date of this decision which ever is the sooner</w:t>
      </w:r>
    </w:p>
    <w:p w:rsidR="000B44EC" w:rsidRDefault="000B44EC">
      <w:pPr>
        <w:jc w:val="both"/>
        <w:rPr>
          <w:rFonts w:ascii="Arial" w:hAnsi="Arial" w:cs="Arial"/>
          <w:sz w:val="22"/>
          <w:szCs w:val="22"/>
        </w:rPr>
      </w:pPr>
    </w:p>
    <w:p w:rsidR="000B44EC" w:rsidRDefault="00107A79">
      <w:pPr>
        <w:jc w:val="both"/>
        <w:rPr>
          <w:rFonts w:ascii="Arial" w:hAnsi="Arial" w:cs="Arial"/>
          <w:b/>
          <w:bCs/>
          <w:sz w:val="22"/>
          <w:szCs w:val="22"/>
        </w:rPr>
      </w:pPr>
      <w:r>
        <w:rPr>
          <w:rFonts w:ascii="Arial" w:hAnsi="Arial" w:cs="Arial"/>
          <w:sz w:val="22"/>
          <w:szCs w:val="22"/>
        </w:rPr>
        <w:t xml:space="preserve">Forms can be obtained from the </w:t>
      </w:r>
      <w:r>
        <w:rPr>
          <w:rFonts w:ascii="Arial" w:hAnsi="Arial" w:cs="Arial"/>
          <w:b/>
          <w:bCs/>
          <w:sz w:val="22"/>
          <w:szCs w:val="22"/>
        </w:rPr>
        <w:t xml:space="preserve">Planning Inspectorate, </w:t>
      </w:r>
      <w:smartTag w:uri="urn:schemas-microsoft-com:office:smarttags" w:element="PlaceType">
        <w:r>
          <w:rPr>
            <w:rFonts w:ascii="Arial" w:hAnsi="Arial" w:cs="Arial"/>
            <w:b/>
            <w:bCs/>
            <w:sz w:val="22"/>
            <w:szCs w:val="22"/>
          </w:rPr>
          <w:t>Temple</w:t>
        </w:r>
      </w:smartTag>
      <w:r>
        <w:rPr>
          <w:rFonts w:ascii="Arial" w:hAnsi="Arial" w:cs="Arial"/>
          <w:b/>
          <w:bCs/>
          <w:sz w:val="22"/>
          <w:szCs w:val="22"/>
        </w:rPr>
        <w:t xml:space="preserve"> </w:t>
      </w:r>
      <w:smartTag w:uri="urn:schemas-microsoft-com:office:smarttags" w:element="PlaceName">
        <w:r>
          <w:rPr>
            <w:rFonts w:ascii="Arial" w:hAnsi="Arial" w:cs="Arial"/>
            <w:b/>
            <w:bCs/>
            <w:sz w:val="22"/>
            <w:szCs w:val="22"/>
          </w:rPr>
          <w:t>Quay</w:t>
        </w:r>
      </w:smartTag>
      <w:r>
        <w:rPr>
          <w:rFonts w:ascii="Arial" w:hAnsi="Arial" w:cs="Arial"/>
          <w:b/>
          <w:bCs/>
          <w:sz w:val="22"/>
          <w:szCs w:val="22"/>
        </w:rPr>
        <w:t xml:space="preserve"> House, 2 The Square, </w:t>
      </w:r>
      <w:smartTag w:uri="urn:schemas-microsoft-com:office:smarttags" w:element="PlaceType">
        <w:r>
          <w:rPr>
            <w:rFonts w:ascii="Arial" w:hAnsi="Arial" w:cs="Arial"/>
            <w:b/>
            <w:bCs/>
            <w:sz w:val="22"/>
            <w:szCs w:val="22"/>
          </w:rPr>
          <w:t>Temple</w:t>
        </w:r>
      </w:smartTag>
      <w:r>
        <w:rPr>
          <w:rFonts w:ascii="Arial" w:hAnsi="Arial" w:cs="Arial"/>
          <w:b/>
          <w:bCs/>
          <w:sz w:val="22"/>
          <w:szCs w:val="22"/>
        </w:rPr>
        <w:t xml:space="preserve"> </w:t>
      </w:r>
      <w:smartTag w:uri="urn:schemas-microsoft-com:office:smarttags" w:element="PlaceName">
        <w:r>
          <w:rPr>
            <w:rFonts w:ascii="Arial" w:hAnsi="Arial" w:cs="Arial"/>
            <w:b/>
            <w:bCs/>
            <w:sz w:val="22"/>
            <w:szCs w:val="22"/>
          </w:rPr>
          <w:t>Quay</w:t>
        </w:r>
      </w:smartTag>
      <w:r>
        <w:rPr>
          <w:rFonts w:ascii="Arial" w:hAnsi="Arial" w:cs="Arial"/>
          <w:b/>
          <w:bCs/>
          <w:sz w:val="22"/>
          <w:szCs w:val="22"/>
        </w:rPr>
        <w:t xml:space="preserve">, </w:t>
      </w:r>
      <w:smartTag w:uri="urn:schemas-microsoft-com:office:smarttags" w:element="place">
        <w:smartTag w:uri="urn:schemas-microsoft-com:office:smarttags" w:element="City">
          <w:r>
            <w:rPr>
              <w:rFonts w:ascii="Arial" w:hAnsi="Arial" w:cs="Arial"/>
              <w:b/>
              <w:bCs/>
              <w:sz w:val="22"/>
              <w:szCs w:val="22"/>
            </w:rPr>
            <w:t>Bristol</w:t>
          </w:r>
        </w:smartTag>
        <w:r>
          <w:rPr>
            <w:rFonts w:ascii="Arial" w:hAnsi="Arial" w:cs="Arial"/>
            <w:b/>
            <w:bCs/>
            <w:sz w:val="22"/>
            <w:szCs w:val="22"/>
          </w:rPr>
          <w:t xml:space="preserve">, </w:t>
        </w:r>
        <w:smartTag w:uri="urn:schemas-microsoft-com:office:smarttags" w:element="PersonName">
          <w:r>
            <w:rPr>
              <w:rFonts w:ascii="Arial" w:hAnsi="Arial" w:cs="Arial"/>
              <w:b/>
              <w:bCs/>
              <w:sz w:val="22"/>
              <w:szCs w:val="22"/>
            </w:rPr>
            <w:t>BS1 6PN</w:t>
          </w:r>
        </w:smartTag>
      </w:smartTag>
      <w:r>
        <w:rPr>
          <w:rFonts w:ascii="Arial" w:hAnsi="Arial" w:cs="Arial"/>
          <w:b/>
          <w:bCs/>
          <w:sz w:val="22"/>
          <w:szCs w:val="22"/>
        </w:rPr>
        <w:t xml:space="preserve">. Tel (0303 444 5000. Or online at www.planningportal.gov.uk/pcs. </w:t>
      </w:r>
      <w:r>
        <w:rPr>
          <w:rFonts w:ascii="Arial" w:hAnsi="Arial" w:cs="Arial"/>
          <w:sz w:val="22"/>
          <w:szCs w:val="22"/>
        </w:rPr>
        <w:t>The Secretary of State can allow a longer period for giving notice of an appeal, but he will not normally be prepared to use this power unless there are special circumstances which excuse the delay in giving notice of appeal.</w:t>
      </w:r>
    </w:p>
    <w:p w:rsidR="000B44EC" w:rsidRDefault="00107A79">
      <w:pPr>
        <w:keepLines/>
        <w:spacing w:before="120" w:after="120"/>
        <w:ind w:hanging="11"/>
        <w:jc w:val="both"/>
        <w:rPr>
          <w:rFonts w:ascii="Arial" w:hAnsi="Arial" w:cs="Arial"/>
          <w:sz w:val="22"/>
          <w:szCs w:val="22"/>
        </w:rPr>
      </w:pPr>
      <w:r>
        <w:rPr>
          <w:rFonts w:ascii="Arial" w:hAnsi="Arial" w:cs="Arial"/>
          <w:sz w:val="22"/>
          <w:szCs w:val="22"/>
        </w:rPr>
        <w:t xml:space="preserve">The Secretary of State need not consider an appeal if it seems to him that permission or approval for the proposed development could not have been so granted otherwise than subject to the conditions imposed by the Local </w:t>
      </w:r>
      <w:smartTag w:uri="urn:schemas-microsoft-com:office:smarttags" w:element="PersonName">
        <w:r>
          <w:rPr>
            <w:rFonts w:ascii="Arial" w:hAnsi="Arial" w:cs="Arial"/>
            <w:sz w:val="22"/>
            <w:szCs w:val="22"/>
          </w:rPr>
          <w:t>Planning</w:t>
        </w:r>
      </w:smartTag>
      <w:r>
        <w:rPr>
          <w:rFonts w:ascii="Arial" w:hAnsi="Arial" w:cs="Arial"/>
          <w:sz w:val="22"/>
          <w:szCs w:val="22"/>
        </w:rPr>
        <w:t xml:space="preserve"> Authority, having regard to the statutory requirements, to the provisions of the development order and to any directions given under the order.</w:t>
      </w:r>
    </w:p>
    <w:p w:rsidR="000B44EC" w:rsidRDefault="00107A79">
      <w:pPr>
        <w:keepLines/>
        <w:spacing w:before="120" w:after="120"/>
        <w:ind w:hanging="11"/>
        <w:jc w:val="both"/>
        <w:rPr>
          <w:rFonts w:ascii="Arial" w:hAnsi="Arial" w:cs="Arial"/>
          <w:sz w:val="22"/>
          <w:szCs w:val="22"/>
        </w:rPr>
      </w:pPr>
      <w:r>
        <w:rPr>
          <w:rFonts w:ascii="Arial" w:hAnsi="Arial" w:cs="Arial"/>
          <w:sz w:val="22"/>
          <w:szCs w:val="22"/>
        </w:rPr>
        <w:t xml:space="preserve">In practice, the Secretary of State does not refuse to consider appeals solely because the Local </w:t>
      </w:r>
      <w:smartTag w:uri="urn:schemas-microsoft-com:office:smarttags" w:element="PersonName">
        <w:r>
          <w:rPr>
            <w:rFonts w:ascii="Arial" w:hAnsi="Arial" w:cs="Arial"/>
            <w:sz w:val="22"/>
            <w:szCs w:val="22"/>
          </w:rPr>
          <w:t>Planning</w:t>
        </w:r>
      </w:smartTag>
      <w:r>
        <w:rPr>
          <w:rFonts w:ascii="Arial" w:hAnsi="Arial" w:cs="Arial"/>
          <w:sz w:val="22"/>
          <w:szCs w:val="22"/>
        </w:rPr>
        <w:t xml:space="preserve"> Authority based its decision on a direction given by him.</w:t>
      </w:r>
    </w:p>
    <w:p w:rsidR="000B44EC" w:rsidRDefault="00107A79">
      <w:pPr>
        <w:pStyle w:val="Heading6"/>
        <w:ind w:hanging="11"/>
        <w:rPr>
          <w:rFonts w:ascii="Arial" w:hAnsi="Arial" w:cs="Arial"/>
        </w:rPr>
      </w:pPr>
      <w:r>
        <w:rPr>
          <w:rFonts w:ascii="Arial" w:hAnsi="Arial" w:cs="Arial"/>
        </w:rPr>
        <w:t>PURCHASE NOTICES</w:t>
      </w:r>
    </w:p>
    <w:p w:rsidR="000B44EC" w:rsidRDefault="00107A79">
      <w:pPr>
        <w:pStyle w:val="BodyText"/>
        <w:spacing w:before="120" w:after="120"/>
        <w:ind w:hanging="11"/>
        <w:rPr>
          <w:rFonts w:ascii="Arial" w:hAnsi="Arial" w:cs="Arial"/>
        </w:rPr>
      </w:pPr>
      <w:r>
        <w:rPr>
          <w:rFonts w:ascii="Arial" w:hAnsi="Arial" w:cs="Arial"/>
        </w:rPr>
        <w:t>If either the Local Planning Authority or the First Secretary of State grants permission or approval for the development of land subject to conditions, the owner may claim that he/she can neither put the land to a reasonably beneficial use in its existing state nor render the land capable of a reasonably beneficial use by the carrying out of any development which has been or would be permitted.</w:t>
      </w:r>
    </w:p>
    <w:p w:rsidR="000B44EC" w:rsidRDefault="00107A79">
      <w:pPr>
        <w:keepLines/>
        <w:spacing w:before="120" w:after="120"/>
        <w:ind w:hanging="11"/>
        <w:jc w:val="both"/>
        <w:rPr>
          <w:rFonts w:ascii="Arial" w:hAnsi="Arial" w:cs="Arial"/>
          <w:sz w:val="22"/>
          <w:szCs w:val="22"/>
        </w:rPr>
      </w:pPr>
      <w:r>
        <w:rPr>
          <w:rFonts w:ascii="Arial" w:hAnsi="Arial" w:cs="Arial"/>
          <w:sz w:val="22"/>
          <w:szCs w:val="22"/>
        </w:rPr>
        <w:t>In these circumstances the owner may serve a purchase notice on the District Council.  This notice will require the Council to purchase his/her interest in the land in accordance with the provisions of Part VI of the Town and Country Planning Act 1990.</w:t>
      </w:r>
    </w:p>
    <w:p w:rsidR="000B44EC" w:rsidRDefault="00107A79">
      <w:pPr>
        <w:pStyle w:val="Heading6"/>
        <w:ind w:hanging="11"/>
        <w:rPr>
          <w:rFonts w:ascii="Arial" w:hAnsi="Arial" w:cs="Arial"/>
        </w:rPr>
      </w:pPr>
      <w:r>
        <w:rPr>
          <w:rFonts w:ascii="Arial" w:hAnsi="Arial" w:cs="Arial"/>
        </w:rPr>
        <w:t>COMPENSATION</w:t>
      </w:r>
    </w:p>
    <w:p w:rsidR="000B44EC" w:rsidRDefault="00107A79">
      <w:pPr>
        <w:pStyle w:val="BodyText2"/>
        <w:spacing w:before="120" w:after="120"/>
        <w:ind w:hanging="11"/>
        <w:rPr>
          <w:rFonts w:ascii="Arial" w:hAnsi="Arial" w:cs="Arial"/>
          <w:sz w:val="22"/>
          <w:szCs w:val="22"/>
        </w:rPr>
      </w:pPr>
      <w:r>
        <w:rPr>
          <w:rFonts w:ascii="Arial" w:hAnsi="Arial" w:cs="Arial"/>
          <w:sz w:val="22"/>
          <w:szCs w:val="22"/>
        </w:rPr>
        <w:t>In certain circumstances compensation may be claimed from the Local Planning Authority if permission is granted subject to conditions by the Secretary of State on appeal or on reference of the application to him.</w:t>
      </w:r>
    </w:p>
    <w:p w:rsidR="000B44EC" w:rsidRDefault="00107A79">
      <w:pPr>
        <w:spacing w:before="120" w:after="120"/>
        <w:ind w:hanging="11"/>
        <w:jc w:val="both"/>
      </w:pPr>
      <w:r>
        <w:rPr>
          <w:rFonts w:ascii="Arial" w:hAnsi="Arial" w:cs="Arial"/>
          <w:sz w:val="22"/>
          <w:szCs w:val="22"/>
        </w:rPr>
        <w:t>These circumstances are set out in the Town and Country Planning Act 1990 as amended by the Planning and Compensation Act 1991.</w:t>
      </w:r>
    </w:p>
    <w:sectPr w:rsidR="000B44EC" w:rsidSect="00B662DD">
      <w:headerReference w:type="default" r:id="rId12"/>
      <w:footerReference w:type="default" r:id="rId13"/>
      <w:pgSz w:w="11907" w:h="16840"/>
      <w:pgMar w:top="960" w:right="1134" w:bottom="840" w:left="1134" w:header="284" w:footer="284" w:gutter="0"/>
      <w:pgNumType w:start="1" w:chapStyle="1"/>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4EC" w:rsidRDefault="00107A79">
      <w:r>
        <w:separator/>
      </w:r>
    </w:p>
  </w:endnote>
  <w:endnote w:type="continuationSeparator" w:id="0">
    <w:p w:rsidR="000B44EC" w:rsidRDefault="00107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altName w:val="Century Gothic"/>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4EC" w:rsidRDefault="00107A79">
    <w:pPr>
      <w:pStyle w:val="Footer"/>
      <w:rPr>
        <w:rFonts w:ascii="Arial" w:hAnsi="Arial" w:cs="Arial"/>
        <w:sz w:val="22"/>
        <w:szCs w:val="22"/>
      </w:rPr>
    </w:pPr>
    <w:r>
      <w:rPr>
        <w:rFonts w:ascii="Arial" w:hAnsi="Arial" w:cs="Arial"/>
        <w:sz w:val="22"/>
        <w:szCs w:val="22"/>
      </w:rPr>
      <w:tab/>
    </w:r>
    <w:r>
      <w:rPr>
        <w:rFonts w:ascii="Arial" w:hAnsi="Arial" w:cs="Arial"/>
        <w:snapToGrid w:val="0"/>
        <w:sz w:val="22"/>
        <w:szCs w:val="22"/>
      </w:rPr>
      <w:t xml:space="preserve"> </w:t>
    </w: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sidR="003077AC">
      <w:rPr>
        <w:rFonts w:ascii="Arial" w:hAnsi="Arial" w:cs="Arial"/>
        <w:noProof/>
        <w:snapToGrid w:val="0"/>
        <w:sz w:val="22"/>
        <w:szCs w:val="22"/>
      </w:rPr>
      <w:t>2</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sidR="003077AC">
      <w:rPr>
        <w:rFonts w:ascii="Arial" w:hAnsi="Arial" w:cs="Arial"/>
        <w:noProof/>
        <w:snapToGrid w:val="0"/>
        <w:sz w:val="22"/>
        <w:szCs w:val="22"/>
      </w:rPr>
      <w:t>4</w:t>
    </w:r>
    <w:r>
      <w:rPr>
        <w:rFonts w:ascii="Arial" w:hAnsi="Arial" w:cs="Arial"/>
        <w:snapToGrid w:val="0"/>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4EC" w:rsidRDefault="00107A79">
      <w:r>
        <w:separator/>
      </w:r>
    </w:p>
  </w:footnote>
  <w:footnote w:type="continuationSeparator" w:id="0">
    <w:p w:rsidR="000B44EC" w:rsidRDefault="00107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4EC" w:rsidRDefault="000B44EC">
    <w:pPr>
      <w:pStyle w:val="Header"/>
      <w:jc w:val="right"/>
      <w:rPr>
        <w:rFonts w:ascii="Gill Sans MT" w:hAnsi="Gill Sans MT" w:cs="Gill Sans MT"/>
        <w:b/>
        <w:bCs/>
        <w:sz w:val="22"/>
        <w:szCs w:val="22"/>
      </w:rPr>
    </w:pPr>
  </w:p>
  <w:p w:rsidR="000B44EC" w:rsidRDefault="00107A79">
    <w:pPr>
      <w:pStyle w:val="Header"/>
      <w:jc w:val="right"/>
      <w:rPr>
        <w:rFonts w:ascii="Arial" w:hAnsi="Arial" w:cs="Arial"/>
        <w:sz w:val="22"/>
        <w:szCs w:val="22"/>
      </w:rPr>
    </w:pPr>
    <w:r>
      <w:rPr>
        <w:rFonts w:ascii="Arial" w:hAnsi="Arial" w:cs="Arial"/>
        <w:b/>
        <w:bCs/>
        <w:sz w:val="22"/>
        <w:szCs w:val="22"/>
      </w:rPr>
      <w:t>Application No: 15/00972/F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28A90C1B"/>
    <w:multiLevelType w:val="hybridMultilevel"/>
    <w:tmpl w:val="53DC7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0AB49DE"/>
    <w:multiLevelType w:val="hybridMultilevel"/>
    <w:tmpl w:val="FF82E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A79"/>
    <w:rsid w:val="000B44EC"/>
    <w:rsid w:val="00107A79"/>
    <w:rsid w:val="00213798"/>
    <w:rsid w:val="003077AC"/>
    <w:rsid w:val="003110F9"/>
    <w:rsid w:val="008A4997"/>
    <w:rsid w:val="009F72D7"/>
    <w:rsid w:val="00B662DD"/>
    <w:rsid w:val="00C7759F"/>
    <w:rsid w:val="00D9158B"/>
    <w:rsid w:val="00F70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PersonName"/>
  <w:smartTagType w:namespaceuri="urn:schemas-microsoft-com:office:smarttags" w:name="stockticker"/>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CG Times" w:hAnsi="CG Times" w:cs="CG Times"/>
      <w:sz w:val="24"/>
      <w:szCs w:val="24"/>
    </w:rPr>
  </w:style>
  <w:style w:type="paragraph" w:styleId="Heading1">
    <w:name w:val="heading 1"/>
    <w:basedOn w:val="Normal"/>
    <w:next w:val="Normal"/>
    <w:link w:val="Heading1Char"/>
    <w:uiPriority w:val="99"/>
    <w:qFormat/>
    <w:pPr>
      <w:keepNext/>
      <w:jc w:val="center"/>
      <w:outlineLvl w:val="0"/>
    </w:pPr>
    <w:rPr>
      <w:b/>
      <w:bCs/>
      <w:sz w:val="20"/>
      <w:szCs w:val="20"/>
    </w:rPr>
  </w:style>
  <w:style w:type="paragraph" w:styleId="Heading2">
    <w:name w:val="heading 2"/>
    <w:basedOn w:val="Normal"/>
    <w:next w:val="Normal"/>
    <w:link w:val="Heading2Char"/>
    <w:uiPriority w:val="99"/>
    <w:qFormat/>
    <w:pPr>
      <w:keepNext/>
      <w:outlineLvl w:val="1"/>
    </w:pPr>
    <w:rPr>
      <w:b/>
      <w:bCs/>
      <w:sz w:val="20"/>
      <w:szCs w:val="20"/>
    </w:rPr>
  </w:style>
  <w:style w:type="paragraph" w:styleId="Heading3">
    <w:name w:val="heading 3"/>
    <w:basedOn w:val="Normal"/>
    <w:next w:val="Normal"/>
    <w:link w:val="Heading3Char"/>
    <w:uiPriority w:val="99"/>
    <w:qFormat/>
    <w:pPr>
      <w:keepNext/>
      <w:jc w:val="center"/>
      <w:outlineLvl w:val="2"/>
    </w:pPr>
    <w:rPr>
      <w:b/>
      <w:bCs/>
      <w:sz w:val="22"/>
      <w:szCs w:val="22"/>
      <w:u w:val="single"/>
    </w:rPr>
  </w:style>
  <w:style w:type="paragraph" w:styleId="Heading4">
    <w:name w:val="heading 4"/>
    <w:basedOn w:val="Normal"/>
    <w:next w:val="Normal"/>
    <w:link w:val="Heading4Char"/>
    <w:uiPriority w:val="99"/>
    <w:qFormat/>
    <w:pPr>
      <w:keepNext/>
      <w:jc w:val="center"/>
      <w:outlineLvl w:val="3"/>
    </w:pPr>
    <w:rPr>
      <w:b/>
      <w:bCs/>
      <w:u w:val="single"/>
    </w:rPr>
  </w:style>
  <w:style w:type="paragraph" w:styleId="Heading5">
    <w:name w:val="heading 5"/>
    <w:basedOn w:val="Normal"/>
    <w:next w:val="Normal"/>
    <w:link w:val="Heading5Char"/>
    <w:uiPriority w:val="99"/>
    <w:qFormat/>
    <w:pPr>
      <w:keepNext/>
      <w:keepLines/>
      <w:ind w:left="720" w:hanging="720"/>
      <w:jc w:val="center"/>
      <w:outlineLvl w:val="4"/>
    </w:pPr>
    <w:rPr>
      <w:b/>
      <w:bCs/>
      <w:u w:val="single"/>
    </w:rPr>
  </w:style>
  <w:style w:type="paragraph" w:styleId="Heading6">
    <w:name w:val="heading 6"/>
    <w:basedOn w:val="Normal"/>
    <w:next w:val="Normal"/>
    <w:link w:val="Heading6Char"/>
    <w:uiPriority w:val="99"/>
    <w:qFormat/>
    <w:pPr>
      <w:keepNext/>
      <w:keepLines/>
      <w:jc w:val="both"/>
      <w:outlineLvl w:val="5"/>
    </w:pPr>
    <w:rPr>
      <w:b/>
      <w:bCs/>
      <w:sz w:val="22"/>
      <w:szCs w:val="22"/>
    </w:rPr>
  </w:style>
  <w:style w:type="paragraph" w:styleId="Heading7">
    <w:name w:val="heading 7"/>
    <w:basedOn w:val="Normal"/>
    <w:next w:val="Normal"/>
    <w:link w:val="Heading7Char"/>
    <w:uiPriority w:val="99"/>
    <w:qFormat/>
    <w:pPr>
      <w:keepNext/>
      <w:jc w:val="center"/>
      <w:outlineLvl w:val="6"/>
    </w:pPr>
    <w:rPr>
      <w:b/>
      <w:bCs/>
      <w:sz w:val="40"/>
      <w:szCs w:val="40"/>
    </w:rPr>
  </w:style>
  <w:style w:type="paragraph" w:styleId="Heading8">
    <w:name w:val="heading 8"/>
    <w:basedOn w:val="Normal"/>
    <w:next w:val="Normal"/>
    <w:link w:val="Heading8Char"/>
    <w:uiPriority w:val="99"/>
    <w:qFormat/>
    <w:pPr>
      <w:keepNext/>
      <w:jc w:val="center"/>
      <w:outlineLvl w:val="7"/>
    </w:pPr>
    <w:rPr>
      <w:b/>
      <w:bCs/>
      <w:sz w:val="32"/>
      <w:szCs w:val="32"/>
    </w:rPr>
  </w:style>
  <w:style w:type="paragraph" w:styleId="Heading9">
    <w:name w:val="heading 9"/>
    <w:basedOn w:val="Normal"/>
    <w:next w:val="Normal"/>
    <w:link w:val="Heading9Char"/>
    <w:uiPriority w:val="99"/>
    <w:qFormat/>
    <w:pPr>
      <w:keepNext/>
      <w:keepLines/>
      <w:ind w:left="720" w:hanging="720"/>
      <w:jc w:val="both"/>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CG Times" w:hAnsi="CG Times" w:cs="CG Times"/>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CG Times" w:hAnsi="CG Times" w:cs="CG Times"/>
      <w:sz w:val="24"/>
      <w:szCs w:val="24"/>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pPr>
      <w:keepLines/>
      <w:jc w:val="both"/>
    </w:pPr>
    <w:rPr>
      <w:sz w:val="20"/>
      <w:szCs w:val="20"/>
    </w:rPr>
  </w:style>
  <w:style w:type="character" w:customStyle="1" w:styleId="BodyText2Char">
    <w:name w:val="Body Text 2 Char"/>
    <w:basedOn w:val="DefaultParagraphFont"/>
    <w:link w:val="BodyText2"/>
    <w:uiPriority w:val="99"/>
    <w:semiHidden/>
    <w:locked/>
    <w:rPr>
      <w:rFonts w:ascii="CG Times" w:hAnsi="CG Times" w:cs="CG Times"/>
      <w:sz w:val="24"/>
      <w:szCs w:val="24"/>
    </w:rPr>
  </w:style>
  <w:style w:type="paragraph" w:styleId="BodyText">
    <w:name w:val="Body Text"/>
    <w:basedOn w:val="Normal"/>
    <w:link w:val="BodyTextChar"/>
    <w:uiPriority w:val="99"/>
    <w:pPr>
      <w:keepLines/>
      <w:jc w:val="both"/>
    </w:pPr>
    <w:rPr>
      <w:sz w:val="22"/>
      <w:szCs w:val="22"/>
    </w:rPr>
  </w:style>
  <w:style w:type="character" w:customStyle="1" w:styleId="BodyTextChar">
    <w:name w:val="Body Text Char"/>
    <w:basedOn w:val="DefaultParagraphFont"/>
    <w:link w:val="BodyText"/>
    <w:uiPriority w:val="99"/>
    <w:semiHidden/>
    <w:locked/>
    <w:rPr>
      <w:rFonts w:ascii="CG Times" w:hAnsi="CG Times" w:cs="CG Times"/>
      <w:sz w:val="24"/>
      <w:szCs w:val="24"/>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5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72D7"/>
    <w:rPr>
      <w:rFonts w:ascii="Tahoma" w:hAnsi="Tahoma" w:cs="Tahoma"/>
      <w:sz w:val="16"/>
      <w:szCs w:val="16"/>
    </w:rPr>
  </w:style>
  <w:style w:type="character" w:customStyle="1" w:styleId="BalloonTextChar">
    <w:name w:val="Balloon Text Char"/>
    <w:basedOn w:val="DefaultParagraphFont"/>
    <w:link w:val="BalloonText"/>
    <w:uiPriority w:val="99"/>
    <w:semiHidden/>
    <w:rsid w:val="009F72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CG Times" w:hAnsi="CG Times" w:cs="CG Times"/>
      <w:sz w:val="24"/>
      <w:szCs w:val="24"/>
    </w:rPr>
  </w:style>
  <w:style w:type="paragraph" w:styleId="Heading1">
    <w:name w:val="heading 1"/>
    <w:basedOn w:val="Normal"/>
    <w:next w:val="Normal"/>
    <w:link w:val="Heading1Char"/>
    <w:uiPriority w:val="99"/>
    <w:qFormat/>
    <w:pPr>
      <w:keepNext/>
      <w:jc w:val="center"/>
      <w:outlineLvl w:val="0"/>
    </w:pPr>
    <w:rPr>
      <w:b/>
      <w:bCs/>
      <w:sz w:val="20"/>
      <w:szCs w:val="20"/>
    </w:rPr>
  </w:style>
  <w:style w:type="paragraph" w:styleId="Heading2">
    <w:name w:val="heading 2"/>
    <w:basedOn w:val="Normal"/>
    <w:next w:val="Normal"/>
    <w:link w:val="Heading2Char"/>
    <w:uiPriority w:val="99"/>
    <w:qFormat/>
    <w:pPr>
      <w:keepNext/>
      <w:outlineLvl w:val="1"/>
    </w:pPr>
    <w:rPr>
      <w:b/>
      <w:bCs/>
      <w:sz w:val="20"/>
      <w:szCs w:val="20"/>
    </w:rPr>
  </w:style>
  <w:style w:type="paragraph" w:styleId="Heading3">
    <w:name w:val="heading 3"/>
    <w:basedOn w:val="Normal"/>
    <w:next w:val="Normal"/>
    <w:link w:val="Heading3Char"/>
    <w:uiPriority w:val="99"/>
    <w:qFormat/>
    <w:pPr>
      <w:keepNext/>
      <w:jc w:val="center"/>
      <w:outlineLvl w:val="2"/>
    </w:pPr>
    <w:rPr>
      <w:b/>
      <w:bCs/>
      <w:sz w:val="22"/>
      <w:szCs w:val="22"/>
      <w:u w:val="single"/>
    </w:rPr>
  </w:style>
  <w:style w:type="paragraph" w:styleId="Heading4">
    <w:name w:val="heading 4"/>
    <w:basedOn w:val="Normal"/>
    <w:next w:val="Normal"/>
    <w:link w:val="Heading4Char"/>
    <w:uiPriority w:val="99"/>
    <w:qFormat/>
    <w:pPr>
      <w:keepNext/>
      <w:jc w:val="center"/>
      <w:outlineLvl w:val="3"/>
    </w:pPr>
    <w:rPr>
      <w:b/>
      <w:bCs/>
      <w:u w:val="single"/>
    </w:rPr>
  </w:style>
  <w:style w:type="paragraph" w:styleId="Heading5">
    <w:name w:val="heading 5"/>
    <w:basedOn w:val="Normal"/>
    <w:next w:val="Normal"/>
    <w:link w:val="Heading5Char"/>
    <w:uiPriority w:val="99"/>
    <w:qFormat/>
    <w:pPr>
      <w:keepNext/>
      <w:keepLines/>
      <w:ind w:left="720" w:hanging="720"/>
      <w:jc w:val="center"/>
      <w:outlineLvl w:val="4"/>
    </w:pPr>
    <w:rPr>
      <w:b/>
      <w:bCs/>
      <w:u w:val="single"/>
    </w:rPr>
  </w:style>
  <w:style w:type="paragraph" w:styleId="Heading6">
    <w:name w:val="heading 6"/>
    <w:basedOn w:val="Normal"/>
    <w:next w:val="Normal"/>
    <w:link w:val="Heading6Char"/>
    <w:uiPriority w:val="99"/>
    <w:qFormat/>
    <w:pPr>
      <w:keepNext/>
      <w:keepLines/>
      <w:jc w:val="both"/>
      <w:outlineLvl w:val="5"/>
    </w:pPr>
    <w:rPr>
      <w:b/>
      <w:bCs/>
      <w:sz w:val="22"/>
      <w:szCs w:val="22"/>
    </w:rPr>
  </w:style>
  <w:style w:type="paragraph" w:styleId="Heading7">
    <w:name w:val="heading 7"/>
    <w:basedOn w:val="Normal"/>
    <w:next w:val="Normal"/>
    <w:link w:val="Heading7Char"/>
    <w:uiPriority w:val="99"/>
    <w:qFormat/>
    <w:pPr>
      <w:keepNext/>
      <w:jc w:val="center"/>
      <w:outlineLvl w:val="6"/>
    </w:pPr>
    <w:rPr>
      <w:b/>
      <w:bCs/>
      <w:sz w:val="40"/>
      <w:szCs w:val="40"/>
    </w:rPr>
  </w:style>
  <w:style w:type="paragraph" w:styleId="Heading8">
    <w:name w:val="heading 8"/>
    <w:basedOn w:val="Normal"/>
    <w:next w:val="Normal"/>
    <w:link w:val="Heading8Char"/>
    <w:uiPriority w:val="99"/>
    <w:qFormat/>
    <w:pPr>
      <w:keepNext/>
      <w:jc w:val="center"/>
      <w:outlineLvl w:val="7"/>
    </w:pPr>
    <w:rPr>
      <w:b/>
      <w:bCs/>
      <w:sz w:val="32"/>
      <w:szCs w:val="32"/>
    </w:rPr>
  </w:style>
  <w:style w:type="paragraph" w:styleId="Heading9">
    <w:name w:val="heading 9"/>
    <w:basedOn w:val="Normal"/>
    <w:next w:val="Normal"/>
    <w:link w:val="Heading9Char"/>
    <w:uiPriority w:val="99"/>
    <w:qFormat/>
    <w:pPr>
      <w:keepNext/>
      <w:keepLines/>
      <w:ind w:left="720" w:hanging="720"/>
      <w:jc w:val="both"/>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CG Times" w:hAnsi="CG Times" w:cs="CG Times"/>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CG Times" w:hAnsi="CG Times" w:cs="CG Times"/>
      <w:sz w:val="24"/>
      <w:szCs w:val="24"/>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pPr>
      <w:keepLines/>
      <w:jc w:val="both"/>
    </w:pPr>
    <w:rPr>
      <w:sz w:val="20"/>
      <w:szCs w:val="20"/>
    </w:rPr>
  </w:style>
  <w:style w:type="character" w:customStyle="1" w:styleId="BodyText2Char">
    <w:name w:val="Body Text 2 Char"/>
    <w:basedOn w:val="DefaultParagraphFont"/>
    <w:link w:val="BodyText2"/>
    <w:uiPriority w:val="99"/>
    <w:semiHidden/>
    <w:locked/>
    <w:rPr>
      <w:rFonts w:ascii="CG Times" w:hAnsi="CG Times" w:cs="CG Times"/>
      <w:sz w:val="24"/>
      <w:szCs w:val="24"/>
    </w:rPr>
  </w:style>
  <w:style w:type="paragraph" w:styleId="BodyText">
    <w:name w:val="Body Text"/>
    <w:basedOn w:val="Normal"/>
    <w:link w:val="BodyTextChar"/>
    <w:uiPriority w:val="99"/>
    <w:pPr>
      <w:keepLines/>
      <w:jc w:val="both"/>
    </w:pPr>
    <w:rPr>
      <w:sz w:val="22"/>
      <w:szCs w:val="22"/>
    </w:rPr>
  </w:style>
  <w:style w:type="character" w:customStyle="1" w:styleId="BodyTextChar">
    <w:name w:val="Body Text Char"/>
    <w:basedOn w:val="DefaultParagraphFont"/>
    <w:link w:val="BodyText"/>
    <w:uiPriority w:val="99"/>
    <w:semiHidden/>
    <w:locked/>
    <w:rPr>
      <w:rFonts w:ascii="CG Times" w:hAnsi="CG Times" w:cs="CG Times"/>
      <w:sz w:val="24"/>
      <w:szCs w:val="24"/>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5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72D7"/>
    <w:rPr>
      <w:rFonts w:ascii="Tahoma" w:hAnsi="Tahoma" w:cs="Tahoma"/>
      <w:sz w:val="16"/>
      <w:szCs w:val="16"/>
    </w:rPr>
  </w:style>
  <w:style w:type="character" w:customStyle="1" w:styleId="BalloonTextChar">
    <w:name w:val="Balloon Text Char"/>
    <w:basedOn w:val="DefaultParagraphFont"/>
    <w:link w:val="BalloonText"/>
    <w:uiPriority w:val="99"/>
    <w:semiHidden/>
    <w:rsid w:val="009F72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628444">
      <w:marLeft w:val="0"/>
      <w:marRight w:val="0"/>
      <w:marTop w:val="0"/>
      <w:marBottom w:val="0"/>
      <w:divBdr>
        <w:top w:val="none" w:sz="0" w:space="0" w:color="auto"/>
        <w:left w:val="none" w:sz="0" w:space="0" w:color="auto"/>
        <w:bottom w:val="none" w:sz="0" w:space="0" w:color="auto"/>
        <w:right w:val="none" w:sz="0" w:space="0" w:color="auto"/>
      </w:divBdr>
    </w:div>
    <w:div w:id="285628445">
      <w:marLeft w:val="0"/>
      <w:marRight w:val="0"/>
      <w:marTop w:val="0"/>
      <w:marBottom w:val="0"/>
      <w:divBdr>
        <w:top w:val="none" w:sz="0" w:space="0" w:color="auto"/>
        <w:left w:val="none" w:sz="0" w:space="0" w:color="auto"/>
        <w:bottom w:val="none" w:sz="0" w:space="0" w:color="auto"/>
        <w:right w:val="none" w:sz="0" w:space="0" w:color="auto"/>
      </w:divBdr>
    </w:div>
    <w:div w:id="91732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ilding.control@cherwellandsouthnorthants.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A1D6D-CC1C-41BC-B007-760B6129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1726</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CHEWELL DISTRICT COUNCIL</Company>
  <LinksUpToDate>false</LinksUpToDate>
  <CharactersWithSpaces>10764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SGINN</dc:creator>
  <cp:lastModifiedBy>Siobhan Woodwood</cp:lastModifiedBy>
  <cp:revision>2</cp:revision>
  <cp:lastPrinted>2015-07-30T14:18:00Z</cp:lastPrinted>
  <dcterms:created xsi:type="dcterms:W3CDTF">2015-07-30T15:15:00Z</dcterms:created>
  <dcterms:modified xsi:type="dcterms:W3CDTF">2015-07-30T15:15:00Z</dcterms:modified>
</cp:coreProperties>
</file>