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45" w:rsidRPr="0029219A" w:rsidRDefault="004929D2">
      <w:pPr>
        <w:rPr>
          <w:b/>
          <w:color w:val="FF0000"/>
          <w:sz w:val="24"/>
          <w:szCs w:val="24"/>
        </w:rPr>
      </w:pPr>
      <w:r w:rsidRPr="0029219A">
        <w:rPr>
          <w:b/>
          <w:sz w:val="24"/>
          <w:szCs w:val="24"/>
        </w:rPr>
        <w:t xml:space="preserve">NW </w:t>
      </w:r>
      <w:r w:rsidR="00F15346" w:rsidRPr="0029219A">
        <w:rPr>
          <w:b/>
          <w:sz w:val="24"/>
          <w:szCs w:val="24"/>
        </w:rPr>
        <w:t xml:space="preserve">BICESTER </w:t>
      </w:r>
      <w:r w:rsidR="00F15346">
        <w:rPr>
          <w:b/>
          <w:sz w:val="24"/>
          <w:szCs w:val="24"/>
        </w:rPr>
        <w:t>(</w:t>
      </w:r>
      <w:r w:rsidR="0029219A">
        <w:rPr>
          <w:b/>
          <w:sz w:val="24"/>
          <w:szCs w:val="24"/>
        </w:rPr>
        <w:t xml:space="preserve">ELMSBROOK) </w:t>
      </w:r>
      <w:r w:rsidRPr="0029219A">
        <w:rPr>
          <w:b/>
          <w:sz w:val="24"/>
          <w:szCs w:val="24"/>
        </w:rPr>
        <w:t xml:space="preserve">COMMUNITY </w:t>
      </w:r>
      <w:r w:rsidR="00B35A3C" w:rsidRPr="0029219A">
        <w:rPr>
          <w:b/>
          <w:sz w:val="24"/>
          <w:szCs w:val="24"/>
        </w:rPr>
        <w:t>DEVELOPMENT SCHEME</w:t>
      </w:r>
      <w:r w:rsidRPr="0029219A">
        <w:rPr>
          <w:b/>
          <w:sz w:val="24"/>
          <w:szCs w:val="24"/>
        </w:rPr>
        <w:t xml:space="preserve"> OUTLINE</w:t>
      </w:r>
      <w:r w:rsidRPr="0029219A">
        <w:rPr>
          <w:b/>
          <w:color w:val="FF0000"/>
          <w:sz w:val="24"/>
          <w:szCs w:val="24"/>
        </w:rPr>
        <w:t xml:space="preserve"> </w:t>
      </w:r>
    </w:p>
    <w:tbl>
      <w:tblPr>
        <w:tblStyle w:val="TableGrid"/>
        <w:tblW w:w="14581" w:type="dxa"/>
        <w:tblLook w:val="04A0" w:firstRow="1" w:lastRow="0" w:firstColumn="1" w:lastColumn="0" w:noHBand="0" w:noVBand="1"/>
      </w:tblPr>
      <w:tblGrid>
        <w:gridCol w:w="2518"/>
        <w:gridCol w:w="12063"/>
      </w:tblGrid>
      <w:tr w:rsidR="00BD4845" w:rsidRPr="0029219A" w:rsidTr="00422A52">
        <w:tc>
          <w:tcPr>
            <w:tcW w:w="14581" w:type="dxa"/>
            <w:gridSpan w:val="2"/>
            <w:shd w:val="clear" w:color="auto" w:fill="FBD4B4" w:themeFill="accent6" w:themeFillTint="66"/>
          </w:tcPr>
          <w:p w:rsidR="00E20F78" w:rsidRPr="0029219A" w:rsidRDefault="00E20F78" w:rsidP="00E20F78">
            <w:pPr>
              <w:autoSpaceDE w:val="0"/>
              <w:autoSpaceDN w:val="0"/>
              <w:rPr>
                <w:b/>
              </w:rPr>
            </w:pPr>
          </w:p>
          <w:p w:rsidR="00E20F78" w:rsidRPr="0029219A" w:rsidRDefault="00E20F78" w:rsidP="00E20F78">
            <w:pPr>
              <w:autoSpaceDE w:val="0"/>
              <w:autoSpaceDN w:val="0"/>
              <w:rPr>
                <w:b/>
              </w:rPr>
            </w:pPr>
            <w:r w:rsidRPr="0029219A">
              <w:rPr>
                <w:b/>
              </w:rPr>
              <w:t>INTRODUCTION</w:t>
            </w:r>
          </w:p>
          <w:p w:rsidR="00E20F78" w:rsidRPr="0029219A" w:rsidRDefault="00E20F78" w:rsidP="00E20F78">
            <w:pPr>
              <w:autoSpaceDE w:val="0"/>
              <w:autoSpaceDN w:val="0"/>
              <w:rPr>
                <w:color w:val="FF0000"/>
              </w:rPr>
            </w:pPr>
            <w:r w:rsidRPr="0029219A">
              <w:rPr>
                <w:b/>
              </w:rPr>
              <w:t>Support for sustainable lifestyles</w:t>
            </w:r>
            <w:r w:rsidRPr="0029219A">
              <w:t xml:space="preserve"> - A2Dominion is</w:t>
            </w:r>
            <w:r w:rsidR="00286D54" w:rsidRPr="0029219A">
              <w:t xml:space="preserve"> committed to building a </w:t>
            </w:r>
            <w:r w:rsidR="00617485" w:rsidRPr="0029219A">
              <w:t>community at</w:t>
            </w:r>
            <w:r w:rsidR="001145CC" w:rsidRPr="0029219A">
              <w:t xml:space="preserve"> Elmsbrook </w:t>
            </w:r>
            <w:r w:rsidR="00286D54" w:rsidRPr="0029219A">
              <w:t xml:space="preserve">that </w:t>
            </w:r>
            <w:r w:rsidRPr="0029219A">
              <w:t xml:space="preserve">is </w:t>
            </w:r>
            <w:r w:rsidR="00286D54" w:rsidRPr="0029219A">
              <w:t>vibrant, resilient and t</w:t>
            </w:r>
            <w:r w:rsidR="001145CC" w:rsidRPr="0029219A">
              <w:t>ruly integrated with the wider t</w:t>
            </w:r>
            <w:r w:rsidR="00286D54" w:rsidRPr="0029219A">
              <w:t>own. T</w:t>
            </w:r>
            <w:r w:rsidR="00725851" w:rsidRPr="0029219A">
              <w:t>he C</w:t>
            </w:r>
            <w:r w:rsidR="00A33B51" w:rsidRPr="0029219A">
              <w:t xml:space="preserve">ommunity Development </w:t>
            </w:r>
            <w:r w:rsidR="001145CC" w:rsidRPr="0029219A">
              <w:t>S</w:t>
            </w:r>
            <w:r w:rsidR="004929D2" w:rsidRPr="0029219A">
              <w:t xml:space="preserve">cheme </w:t>
            </w:r>
            <w:r w:rsidR="00234E29" w:rsidRPr="0029219A">
              <w:t>captures the</w:t>
            </w:r>
            <w:r w:rsidR="00725851" w:rsidRPr="0029219A">
              <w:t xml:space="preserve"> </w:t>
            </w:r>
            <w:r w:rsidR="00EA0F77">
              <w:t>variety of</w:t>
            </w:r>
            <w:r w:rsidR="00725851" w:rsidRPr="0029219A">
              <w:t xml:space="preserve"> </w:t>
            </w:r>
            <w:r w:rsidR="00B17391" w:rsidRPr="0029219A">
              <w:t>people focus</w:t>
            </w:r>
            <w:r w:rsidR="004929D2" w:rsidRPr="0029219A">
              <w:t xml:space="preserve">ed </w:t>
            </w:r>
            <w:r w:rsidR="00725851" w:rsidRPr="0029219A">
              <w:t>activities and prog</w:t>
            </w:r>
            <w:r w:rsidR="00C72D66" w:rsidRPr="0029219A">
              <w:t xml:space="preserve">rammes that are </w:t>
            </w:r>
            <w:r w:rsidRPr="0029219A">
              <w:t xml:space="preserve">currently </w:t>
            </w:r>
            <w:r w:rsidR="00C72D66" w:rsidRPr="0029219A">
              <w:t xml:space="preserve">taking place in shaping </w:t>
            </w:r>
            <w:r w:rsidR="00617485" w:rsidRPr="0029219A">
              <w:t xml:space="preserve">Elmsbrook and </w:t>
            </w:r>
            <w:r w:rsidR="00725851" w:rsidRPr="0029219A">
              <w:t>takes forward the aspiration</w:t>
            </w:r>
            <w:r w:rsidRPr="0029219A">
              <w:t>s of the CDC, OCC and Bicester T</w:t>
            </w:r>
            <w:r w:rsidR="00725851" w:rsidRPr="0029219A">
              <w:t xml:space="preserve">own </w:t>
            </w:r>
            <w:r w:rsidR="00617485" w:rsidRPr="0029219A">
              <w:t xml:space="preserve">Council </w:t>
            </w:r>
            <w:r w:rsidR="00725851" w:rsidRPr="0029219A">
              <w:t xml:space="preserve">in </w:t>
            </w:r>
            <w:r w:rsidR="00286D54" w:rsidRPr="0029219A">
              <w:t xml:space="preserve">creating a vibrant </w:t>
            </w:r>
            <w:r w:rsidR="00234E29" w:rsidRPr="0029219A">
              <w:t>community at</w:t>
            </w:r>
            <w:r w:rsidR="00286D54" w:rsidRPr="0029219A">
              <w:t xml:space="preserve"> the heart of all o</w:t>
            </w:r>
            <w:r w:rsidR="00617485" w:rsidRPr="0029219A">
              <w:t>ur plans. B</w:t>
            </w:r>
            <w:r w:rsidR="00286D54" w:rsidRPr="0029219A">
              <w:t>ecause Elmsbrook’s most valuable resource will be its people</w:t>
            </w:r>
            <w:r w:rsidR="00617485" w:rsidRPr="0029219A">
              <w:t>, the model for engagement and sustainability is driven by current residents and Stakeholders in the Town and ensures that future residents will</w:t>
            </w:r>
            <w:r w:rsidR="00253F78" w:rsidRPr="0029219A">
              <w:t xml:space="preserve"> be </w:t>
            </w:r>
            <w:r w:rsidR="00617485" w:rsidRPr="0029219A">
              <w:t xml:space="preserve">inspired, supported, and enabled </w:t>
            </w:r>
            <w:r w:rsidR="00234E29" w:rsidRPr="0029219A">
              <w:t>to make s</w:t>
            </w:r>
            <w:r w:rsidR="00253F78" w:rsidRPr="0029219A">
              <w:t xml:space="preserve">ustainable lifestyle choices through the delivery of educational activities, events and green travel planning </w:t>
            </w:r>
            <w:r w:rsidR="00234E29" w:rsidRPr="0029219A">
              <w:t>initiatives</w:t>
            </w:r>
            <w:r w:rsidR="00253F78" w:rsidRPr="0029219A">
              <w:rPr>
                <w:color w:val="FF0000"/>
              </w:rPr>
              <w:t xml:space="preserve">. </w:t>
            </w:r>
          </w:p>
          <w:p w:rsidR="00E20F78" w:rsidRPr="0029219A" w:rsidRDefault="00E20F78" w:rsidP="00E20F78">
            <w:pPr>
              <w:autoSpaceDE w:val="0"/>
              <w:autoSpaceDN w:val="0"/>
              <w:rPr>
                <w:color w:val="FF0000"/>
              </w:rPr>
            </w:pPr>
          </w:p>
          <w:p w:rsidR="00BD4845" w:rsidRPr="0029219A" w:rsidRDefault="00286D54" w:rsidP="00E20F78">
            <w:pPr>
              <w:autoSpaceDE w:val="0"/>
              <w:autoSpaceDN w:val="0"/>
            </w:pPr>
            <w:r w:rsidRPr="0029219A">
              <w:t>The plan</w:t>
            </w:r>
            <w:r w:rsidR="004929D2" w:rsidRPr="0029219A">
              <w:t xml:space="preserve"> is owned and driven by </w:t>
            </w:r>
            <w:r w:rsidR="00B17391" w:rsidRPr="0029219A">
              <w:t>A2Dominion who</w:t>
            </w:r>
            <w:r w:rsidR="004929D2" w:rsidRPr="0029219A">
              <w:t xml:space="preserve"> </w:t>
            </w:r>
            <w:r w:rsidR="00725851" w:rsidRPr="0029219A">
              <w:t>will be responsible for ensuring the original aspiration</w:t>
            </w:r>
            <w:r w:rsidR="00C72D66" w:rsidRPr="0029219A">
              <w:t>s</w:t>
            </w:r>
            <w:r w:rsidR="00725851" w:rsidRPr="0029219A">
              <w:t xml:space="preserve"> </w:t>
            </w:r>
            <w:r w:rsidR="00C72D66" w:rsidRPr="0029219A">
              <w:t>are delivered</w:t>
            </w:r>
            <w:r w:rsidR="004929D2" w:rsidRPr="0029219A">
              <w:t xml:space="preserve">. </w:t>
            </w:r>
            <w:r w:rsidRPr="0029219A">
              <w:t xml:space="preserve">A unique </w:t>
            </w:r>
            <w:r w:rsidR="00725851" w:rsidRPr="0029219A">
              <w:t xml:space="preserve">partnership </w:t>
            </w:r>
            <w:r w:rsidRPr="0029219A">
              <w:t>currently called the</w:t>
            </w:r>
            <w:r w:rsidR="00E20F78" w:rsidRPr="0029219A">
              <w:t xml:space="preserve"> </w:t>
            </w:r>
            <w:r w:rsidR="008F74D2" w:rsidRPr="008F74D2">
              <w:t>Initial Management Body</w:t>
            </w:r>
            <w:r w:rsidR="00E20F78" w:rsidRPr="0029219A">
              <w:t xml:space="preserve"> (</w:t>
            </w:r>
            <w:r w:rsidRPr="0029219A">
              <w:t>IMB</w:t>
            </w:r>
            <w:r w:rsidR="00E20F78" w:rsidRPr="0029219A">
              <w:t>)</w:t>
            </w:r>
            <w:r w:rsidRPr="0029219A">
              <w:t xml:space="preserve"> </w:t>
            </w:r>
            <w:r w:rsidR="00725851" w:rsidRPr="0029219A">
              <w:t>brings together representatives from</w:t>
            </w:r>
            <w:r w:rsidR="00B17391" w:rsidRPr="0029219A">
              <w:t xml:space="preserve"> A2D</w:t>
            </w:r>
            <w:r w:rsidR="00234E29" w:rsidRPr="0029219A">
              <w:t>, Bicester’s</w:t>
            </w:r>
            <w:r w:rsidR="00725851" w:rsidRPr="0029219A">
              <w:t xml:space="preserve"> public, private voluntary and community sectors to act as custodians of the vision until the community of </w:t>
            </w:r>
            <w:r w:rsidR="00B17391" w:rsidRPr="0029219A">
              <w:t>Elmsbrook</w:t>
            </w:r>
            <w:r w:rsidR="00725851" w:rsidRPr="0029219A">
              <w:t xml:space="preserve"> is established. </w:t>
            </w:r>
          </w:p>
          <w:p w:rsidR="00E20F78" w:rsidRPr="0029219A" w:rsidRDefault="00E20F78" w:rsidP="00E20F78">
            <w:pPr>
              <w:autoSpaceDE w:val="0"/>
              <w:autoSpaceDN w:val="0"/>
            </w:pPr>
          </w:p>
        </w:tc>
      </w:tr>
      <w:tr w:rsidR="004929D2" w:rsidRPr="0029219A" w:rsidTr="00422A52">
        <w:trPr>
          <w:trHeight w:val="341"/>
        </w:trPr>
        <w:tc>
          <w:tcPr>
            <w:tcW w:w="14581" w:type="dxa"/>
            <w:gridSpan w:val="2"/>
            <w:shd w:val="clear" w:color="auto" w:fill="CCC0D9" w:themeFill="accent4" w:themeFillTint="66"/>
          </w:tcPr>
          <w:p w:rsidR="004929D2" w:rsidRPr="0029219A" w:rsidRDefault="004929D2" w:rsidP="004929D2">
            <w:pPr>
              <w:pStyle w:val="ListParagraph"/>
              <w:numPr>
                <w:ilvl w:val="0"/>
                <w:numId w:val="14"/>
              </w:numPr>
              <w:rPr>
                <w:b/>
              </w:rPr>
            </w:pPr>
            <w:r w:rsidRPr="0029219A">
              <w:rPr>
                <w:b/>
              </w:rPr>
              <w:t xml:space="preserve">OVERVIEW </w:t>
            </w:r>
          </w:p>
        </w:tc>
      </w:tr>
      <w:tr w:rsidR="00617485" w:rsidRPr="0029219A" w:rsidTr="004929D2">
        <w:tc>
          <w:tcPr>
            <w:tcW w:w="2518" w:type="dxa"/>
          </w:tcPr>
          <w:p w:rsidR="00617485" w:rsidRPr="0029219A" w:rsidRDefault="00617485" w:rsidP="00DD6621">
            <w:pPr>
              <w:pStyle w:val="ListParagraph"/>
              <w:ind w:left="0"/>
              <w:rPr>
                <w:b/>
              </w:rPr>
            </w:pPr>
            <w:r w:rsidRPr="0029219A">
              <w:rPr>
                <w:b/>
              </w:rPr>
              <w:t>Vision</w:t>
            </w:r>
          </w:p>
          <w:p w:rsidR="00617485" w:rsidRPr="0029219A" w:rsidRDefault="00617485" w:rsidP="00DD6621">
            <w:pPr>
              <w:pStyle w:val="ListParagraph"/>
              <w:ind w:left="0"/>
              <w:rPr>
                <w:i/>
              </w:rPr>
            </w:pPr>
          </w:p>
        </w:tc>
        <w:tc>
          <w:tcPr>
            <w:tcW w:w="12063" w:type="dxa"/>
          </w:tcPr>
          <w:p w:rsidR="00617485" w:rsidRPr="0029219A" w:rsidRDefault="00617485" w:rsidP="00DD6621">
            <w:pPr>
              <w:pStyle w:val="ListParagraph"/>
              <w:ind w:left="0"/>
            </w:pPr>
            <w:r w:rsidRPr="0029219A">
              <w:rPr>
                <w:i/>
              </w:rPr>
              <w:t xml:space="preserve">To create a vibrant Bicester where people choose to live work and to spend their leisure time in sustainable ways.  Effecting a town wide transition to a low carbon community triggered by the new eco development at North West Bicester   </w:t>
            </w:r>
          </w:p>
        </w:tc>
      </w:tr>
      <w:tr w:rsidR="00617485" w:rsidRPr="0029219A" w:rsidTr="004929D2">
        <w:tc>
          <w:tcPr>
            <w:tcW w:w="2518" w:type="dxa"/>
          </w:tcPr>
          <w:p w:rsidR="00617485" w:rsidRPr="0029219A" w:rsidRDefault="00617485" w:rsidP="00BD4845">
            <w:pPr>
              <w:pStyle w:val="ListParagraph"/>
              <w:ind w:left="0"/>
            </w:pPr>
            <w:r w:rsidRPr="0029219A">
              <w:rPr>
                <w:b/>
              </w:rPr>
              <w:t xml:space="preserve">Strategic context </w:t>
            </w:r>
          </w:p>
          <w:p w:rsidR="00617485" w:rsidRPr="0029219A" w:rsidRDefault="00617485" w:rsidP="00E20F78">
            <w:pPr>
              <w:pStyle w:val="ListParagraph"/>
              <w:ind w:left="0"/>
              <w:rPr>
                <w:i/>
              </w:rPr>
            </w:pPr>
            <w:r w:rsidRPr="0029219A">
              <w:t xml:space="preserve"> </w:t>
            </w:r>
          </w:p>
        </w:tc>
        <w:tc>
          <w:tcPr>
            <w:tcW w:w="12063" w:type="dxa"/>
          </w:tcPr>
          <w:p w:rsidR="00617485" w:rsidRPr="0029219A" w:rsidRDefault="00617485" w:rsidP="00286D54">
            <w:pPr>
              <w:autoSpaceDE w:val="0"/>
              <w:autoSpaceDN w:val="0"/>
            </w:pPr>
            <w:r w:rsidRPr="0029219A">
              <w:t xml:space="preserve">Welcome to the Elmsbrook Community Development Plan.  The plan captures the diverse range of consultative and engagement activities that have taken place over the last three years to understand the people and communities of Bicester and to ensure their needs influence the long term development strategy.   </w:t>
            </w:r>
          </w:p>
          <w:p w:rsidR="00617485" w:rsidRPr="0029219A" w:rsidRDefault="00617485" w:rsidP="00286D54">
            <w:pPr>
              <w:autoSpaceDE w:val="0"/>
              <w:autoSpaceDN w:val="0"/>
            </w:pPr>
          </w:p>
          <w:p w:rsidR="009B4F77" w:rsidRDefault="00617485" w:rsidP="00286D54">
            <w:pPr>
              <w:autoSpaceDE w:val="0"/>
              <w:autoSpaceDN w:val="0"/>
            </w:pPr>
            <w:r w:rsidRPr="0029219A">
              <w:t xml:space="preserve">The community development plan is essentially a framework that ensures residents are supported and enabled to engage in community life and develop a strong sense of identity and belonging built upon the integrity of NW Bicester’s eco-principles. The plan has at its heart the overarching vision and </w:t>
            </w:r>
            <w:r w:rsidR="006A5110" w:rsidRPr="0029219A">
              <w:t>values for</w:t>
            </w:r>
            <w:r w:rsidRPr="0029219A">
              <w:t xml:space="preserve"> Elmsbrook attached at appendix 1</w:t>
            </w:r>
            <w:r w:rsidR="00B43A48">
              <w:t>.</w:t>
            </w:r>
          </w:p>
          <w:p w:rsidR="009B4F77" w:rsidRDefault="009B4F77" w:rsidP="00286D54">
            <w:pPr>
              <w:autoSpaceDE w:val="0"/>
              <w:autoSpaceDN w:val="0"/>
            </w:pPr>
          </w:p>
          <w:p w:rsidR="00617485" w:rsidRPr="0029219A" w:rsidRDefault="00617485" w:rsidP="00286D54">
            <w:pPr>
              <w:autoSpaceDE w:val="0"/>
              <w:autoSpaceDN w:val="0"/>
            </w:pPr>
            <w:r w:rsidRPr="0029219A">
              <w:rPr>
                <w:i/>
                <w:iCs/>
              </w:rPr>
              <w:t xml:space="preserve">“From the very start, our guiding principles at A2Dominion have been to make it easy, attractive and affordable for people of all ages to live healthy, sustainable lifestyles without compromising the needs of future generations. NW Bicester will be a community of high quality homes that every person can enjoy for generations to come.” John Knevett – Deputy Chief Executive A2Dominion Group. </w:t>
            </w:r>
          </w:p>
          <w:p w:rsidR="00617485" w:rsidRPr="0029219A" w:rsidRDefault="00617485" w:rsidP="00B17391">
            <w:pPr>
              <w:pStyle w:val="ListParagraph"/>
              <w:ind w:left="0"/>
            </w:pPr>
          </w:p>
        </w:tc>
      </w:tr>
      <w:tr w:rsidR="00617485" w:rsidRPr="0029219A" w:rsidTr="004929D2">
        <w:tc>
          <w:tcPr>
            <w:tcW w:w="2518" w:type="dxa"/>
          </w:tcPr>
          <w:p w:rsidR="00617485" w:rsidRPr="0029219A" w:rsidRDefault="00617485" w:rsidP="00BD4845">
            <w:pPr>
              <w:pStyle w:val="ListParagraph"/>
              <w:ind w:left="0"/>
              <w:rPr>
                <w:b/>
              </w:rPr>
            </w:pPr>
            <w:r w:rsidRPr="0029219A">
              <w:rPr>
                <w:b/>
              </w:rPr>
              <w:t xml:space="preserve">Background  </w:t>
            </w:r>
          </w:p>
        </w:tc>
        <w:tc>
          <w:tcPr>
            <w:tcW w:w="12063" w:type="dxa"/>
          </w:tcPr>
          <w:p w:rsidR="00617485" w:rsidRDefault="00617485" w:rsidP="00A0248F">
            <w:r w:rsidRPr="0029219A">
              <w:t xml:space="preserve">The community development vision for Elmsbrook is </w:t>
            </w:r>
            <w:r w:rsidR="00FF1551" w:rsidRPr="0029219A">
              <w:t>informed</w:t>
            </w:r>
            <w:r w:rsidRPr="0029219A">
              <w:t xml:space="preserve"> by</w:t>
            </w:r>
            <w:r w:rsidR="00EF33AC">
              <w:t xml:space="preserve"> PPS1 for eco-towns,</w:t>
            </w:r>
            <w:r w:rsidRPr="0029219A">
              <w:t xml:space="preserve"> a number of strategic visioning documents, consultation exercises </w:t>
            </w:r>
            <w:r w:rsidR="00FF1551" w:rsidRPr="0029219A">
              <w:t xml:space="preserve">involving </w:t>
            </w:r>
            <w:r w:rsidRPr="0029219A">
              <w:t>strategic and political partners and the close involvement of existing residents groups and voluntary organisations active across Bicester</w:t>
            </w:r>
            <w:r w:rsidR="00FF1551" w:rsidRPr="0029219A">
              <w:t xml:space="preserve"> Town</w:t>
            </w:r>
            <w:r w:rsidR="00EF33AC">
              <w:t xml:space="preserve"> via the </w:t>
            </w:r>
            <w:r w:rsidR="008F74D2" w:rsidRPr="008F74D2">
              <w:t>Initial Management Body</w:t>
            </w:r>
            <w:r w:rsidR="00EF33AC">
              <w:t xml:space="preserve"> (IMB)</w:t>
            </w:r>
            <w:r w:rsidRPr="0029219A">
              <w:t xml:space="preserve">.  </w:t>
            </w:r>
            <w:r w:rsidR="00FF1551" w:rsidRPr="0029219A">
              <w:t xml:space="preserve"> </w:t>
            </w:r>
            <w:r w:rsidR="00EF33AC">
              <w:t xml:space="preserve">A2Dominion have finalised the </w:t>
            </w:r>
            <w:r w:rsidR="001E6925">
              <w:t>shaping</w:t>
            </w:r>
            <w:r w:rsidR="00EF33AC">
              <w:t xml:space="preserve"> of the strategy with its Community Investment delivery team, with dedicated resources who will be responsible for its implementation and delivery.  This will involve on-going engagement with Elmsbrook residents to ensure that the plan continues to represent and meet the needs and aspirations of the growing Elmsbrook community. A2Dominion’s CI team</w:t>
            </w:r>
            <w:r w:rsidR="00336EF6">
              <w:t xml:space="preserve"> will work</w:t>
            </w:r>
            <w:r w:rsidR="00EF33AC">
              <w:t xml:space="preserve"> with the IMB </w:t>
            </w:r>
            <w:r w:rsidR="00336EF6">
              <w:t xml:space="preserve">as it </w:t>
            </w:r>
            <w:r w:rsidR="00EF33AC">
              <w:t xml:space="preserve">expands to include new Elmsbrook residents to review </w:t>
            </w:r>
            <w:r w:rsidR="00336EF6">
              <w:t>and report the</w:t>
            </w:r>
            <w:r w:rsidR="00EF33AC">
              <w:t xml:space="preserve"> </w:t>
            </w:r>
            <w:r w:rsidR="00336EF6">
              <w:t xml:space="preserve">outcomes of the </w:t>
            </w:r>
            <w:r w:rsidR="00EF33AC">
              <w:t>community development</w:t>
            </w:r>
            <w:r w:rsidR="00336EF6">
              <w:t xml:space="preserve"> plan annually.</w:t>
            </w:r>
            <w:r w:rsidR="00EF33AC">
              <w:t xml:space="preserve"> </w:t>
            </w:r>
          </w:p>
          <w:p w:rsidR="0002533A" w:rsidRPr="0029219A" w:rsidRDefault="0002533A" w:rsidP="00A0248F"/>
          <w:p w:rsidR="00617485" w:rsidRPr="0029219A" w:rsidRDefault="00617485" w:rsidP="00A0248F">
            <w:r w:rsidRPr="0029219A">
              <w:t xml:space="preserve">The IMB was established in three phases: </w:t>
            </w:r>
          </w:p>
          <w:p w:rsidR="00617485" w:rsidRPr="0029219A" w:rsidRDefault="00617485" w:rsidP="00A0248F">
            <w:pPr>
              <w:pStyle w:val="ListParagraph"/>
              <w:numPr>
                <w:ilvl w:val="0"/>
                <w:numId w:val="19"/>
              </w:numPr>
            </w:pPr>
            <w:r w:rsidRPr="0029219A">
              <w:t>Raising awareness and testing opinions</w:t>
            </w:r>
            <w:r w:rsidR="00FF1551" w:rsidRPr="0029219A">
              <w:t xml:space="preserve"> ( Town wide Stakeholder consultation, OCC consultation, BTC consultation) </w:t>
            </w:r>
          </w:p>
          <w:p w:rsidR="00617485" w:rsidRPr="0029219A" w:rsidRDefault="00617485" w:rsidP="00A0248F">
            <w:pPr>
              <w:pStyle w:val="ListParagraph"/>
              <w:numPr>
                <w:ilvl w:val="0"/>
                <w:numId w:val="19"/>
              </w:numPr>
            </w:pPr>
            <w:r w:rsidRPr="0029219A">
              <w:t xml:space="preserve">Identifying, engaging and listening to community representatives </w:t>
            </w:r>
            <w:r w:rsidR="00B037CB">
              <w:t xml:space="preserve">              </w:t>
            </w:r>
            <w:r w:rsidR="00FF1551" w:rsidRPr="0029219A">
              <w:t xml:space="preserve"> workshops, visioning an</w:t>
            </w:r>
            <w:r w:rsidR="00AC7ADE">
              <w:t>d community planning activities</w:t>
            </w:r>
          </w:p>
          <w:p w:rsidR="00617485" w:rsidRPr="008F74D2" w:rsidRDefault="00617485" w:rsidP="008F74D2">
            <w:pPr>
              <w:pStyle w:val="ListParagraph"/>
              <w:numPr>
                <w:ilvl w:val="0"/>
                <w:numId w:val="19"/>
              </w:numPr>
            </w:pPr>
            <w:r w:rsidRPr="0029219A">
              <w:t>Working with stakeholders and community representatives to shape the governing principle</w:t>
            </w:r>
            <w:r w:rsidR="00FF1551" w:rsidRPr="0029219A">
              <w:t xml:space="preserve">s and outline </w:t>
            </w:r>
            <w:r w:rsidR="00FF1551" w:rsidRPr="008F74D2">
              <w:t xml:space="preserve">objectives of </w:t>
            </w:r>
            <w:r w:rsidR="008F74D2" w:rsidRPr="008F74D2">
              <w:rPr>
                <w:rFonts w:cs="Segoe UI"/>
                <w:color w:val="000000"/>
              </w:rPr>
              <w:t>Initial Management Body</w:t>
            </w:r>
            <w:r w:rsidRPr="008F74D2">
              <w:t xml:space="preserve"> </w:t>
            </w:r>
            <w:r w:rsidR="00FF1551" w:rsidRPr="008F74D2">
              <w:t>(IMB development)</w:t>
            </w:r>
          </w:p>
          <w:p w:rsidR="00617485" w:rsidRPr="0029219A" w:rsidRDefault="00617485" w:rsidP="00A0248F">
            <w:pPr>
              <w:pStyle w:val="ListParagraph"/>
              <w:ind w:left="0"/>
              <w:rPr>
                <w:color w:val="FF0000"/>
              </w:rPr>
            </w:pPr>
          </w:p>
          <w:p w:rsidR="00617485" w:rsidRDefault="00617485" w:rsidP="00375928">
            <w:pPr>
              <w:pStyle w:val="ListParagraph"/>
              <w:ind w:left="0"/>
            </w:pPr>
            <w:r w:rsidRPr="0029219A">
              <w:t>The outcome of these activities has created a robust offer for residents of Elmsbrook and the wider Bicester Town represented by a local community management structure that will :</w:t>
            </w:r>
          </w:p>
          <w:p w:rsidR="00AC7ADE" w:rsidRPr="0029219A" w:rsidRDefault="00AC7ADE" w:rsidP="00375928">
            <w:pPr>
              <w:pStyle w:val="ListParagraph"/>
              <w:ind w:left="0"/>
            </w:pPr>
          </w:p>
          <w:p w:rsidR="00617485" w:rsidRPr="0029219A" w:rsidRDefault="00DD6621" w:rsidP="00A0248F">
            <w:pPr>
              <w:pStyle w:val="ListParagraph"/>
              <w:numPr>
                <w:ilvl w:val="0"/>
                <w:numId w:val="18"/>
              </w:numPr>
            </w:pPr>
            <w:r w:rsidRPr="0029219A">
              <w:rPr>
                <w:noProof/>
                <w:color w:val="FF0000"/>
                <w:lang w:eastAsia="en-GB"/>
              </w:rPr>
              <w:drawing>
                <wp:anchor distT="0" distB="0" distL="114300" distR="114300" simplePos="0" relativeHeight="251665408" behindDoc="0" locked="0" layoutInCell="1" allowOverlap="1" wp14:anchorId="6834CBB1" wp14:editId="4C773D30">
                  <wp:simplePos x="0" y="0"/>
                  <wp:positionH relativeFrom="column">
                    <wp:posOffset>4455160</wp:posOffset>
                  </wp:positionH>
                  <wp:positionV relativeFrom="paragraph">
                    <wp:posOffset>-1583055</wp:posOffset>
                  </wp:positionV>
                  <wp:extent cx="2697480" cy="223393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7480" cy="2233930"/>
                          </a:xfrm>
                          <a:prstGeom prst="rect">
                            <a:avLst/>
                          </a:prstGeom>
                          <a:noFill/>
                        </pic:spPr>
                      </pic:pic>
                    </a:graphicData>
                  </a:graphic>
                  <wp14:sizeRelH relativeFrom="page">
                    <wp14:pctWidth>0</wp14:pctWidth>
                  </wp14:sizeRelH>
                  <wp14:sizeRelV relativeFrom="page">
                    <wp14:pctHeight>0</wp14:pctHeight>
                  </wp14:sizeRelV>
                </wp:anchor>
              </w:drawing>
            </w:r>
            <w:r w:rsidR="00617485" w:rsidRPr="0029219A">
              <w:t>Promote the principle of living in an eco- town</w:t>
            </w:r>
          </w:p>
          <w:p w:rsidR="00617485" w:rsidRPr="0029219A" w:rsidRDefault="00617485" w:rsidP="00A0248F">
            <w:pPr>
              <w:pStyle w:val="ListParagraph"/>
              <w:numPr>
                <w:ilvl w:val="0"/>
                <w:numId w:val="18"/>
              </w:numPr>
            </w:pPr>
            <w:r w:rsidRPr="0029219A">
              <w:t xml:space="preserve">Give local people a say in how local facilities and communal spaces are managed </w:t>
            </w:r>
          </w:p>
          <w:p w:rsidR="00617485" w:rsidRPr="0029219A" w:rsidRDefault="00617485" w:rsidP="00A0248F">
            <w:pPr>
              <w:pStyle w:val="ListParagraph"/>
              <w:numPr>
                <w:ilvl w:val="0"/>
                <w:numId w:val="18"/>
              </w:numPr>
            </w:pPr>
            <w:r w:rsidRPr="0029219A">
              <w:t>Deliver neighbourhood activities</w:t>
            </w:r>
          </w:p>
          <w:p w:rsidR="00617485" w:rsidRPr="0029219A" w:rsidRDefault="00617485" w:rsidP="00A0248F">
            <w:pPr>
              <w:pStyle w:val="ListParagraph"/>
              <w:numPr>
                <w:ilvl w:val="0"/>
                <w:numId w:val="18"/>
              </w:numPr>
            </w:pPr>
            <w:r w:rsidRPr="0029219A">
              <w:t>Help to integrate Elmsbrook with the existing Town</w:t>
            </w:r>
          </w:p>
          <w:p w:rsidR="00617485" w:rsidRPr="0029219A" w:rsidRDefault="00617485" w:rsidP="007E7351"/>
          <w:p w:rsidR="00617485" w:rsidRPr="0029219A" w:rsidRDefault="00617485" w:rsidP="00A17905">
            <w:r w:rsidRPr="0029219A">
              <w:t xml:space="preserve">The stakeholder summary reports, and detailed IMB structure </w:t>
            </w:r>
            <w:r w:rsidR="00CA435F" w:rsidRPr="0029219A">
              <w:t xml:space="preserve">development </w:t>
            </w:r>
            <w:r w:rsidRPr="0029219A">
              <w:t xml:space="preserve">are attached at appendix, 2, </w:t>
            </w:r>
            <w:r w:rsidR="00A17905">
              <w:t xml:space="preserve">and </w:t>
            </w:r>
            <w:r w:rsidR="001E6925">
              <w:t xml:space="preserve">3 </w:t>
            </w:r>
            <w:r w:rsidR="001E6925" w:rsidRPr="0029219A">
              <w:t>respectively</w:t>
            </w:r>
            <w:r w:rsidRPr="0029219A">
              <w:t xml:space="preserve">. </w:t>
            </w:r>
          </w:p>
        </w:tc>
      </w:tr>
      <w:tr w:rsidR="00617485" w:rsidRPr="0029219A" w:rsidTr="004929D2">
        <w:tc>
          <w:tcPr>
            <w:tcW w:w="2518" w:type="dxa"/>
          </w:tcPr>
          <w:p w:rsidR="00617485" w:rsidRPr="0029219A" w:rsidRDefault="00617485" w:rsidP="00BD4845">
            <w:pPr>
              <w:pStyle w:val="ListParagraph"/>
              <w:ind w:left="0"/>
              <w:rPr>
                <w:b/>
              </w:rPr>
            </w:pPr>
            <w:r w:rsidRPr="0029219A">
              <w:rPr>
                <w:b/>
              </w:rPr>
              <w:t>Approach</w:t>
            </w:r>
          </w:p>
        </w:tc>
        <w:tc>
          <w:tcPr>
            <w:tcW w:w="12063" w:type="dxa"/>
          </w:tcPr>
          <w:p w:rsidR="00617485" w:rsidRPr="0029219A" w:rsidRDefault="00617485" w:rsidP="0022688D">
            <w:pPr>
              <w:pStyle w:val="ListParagraph"/>
              <w:ind w:left="0"/>
            </w:pPr>
            <w:r w:rsidRPr="0029219A">
              <w:t xml:space="preserve">The community development scheme sets out a  development plan for the first 393 residents of </w:t>
            </w:r>
            <w:r w:rsidR="00B43A48">
              <w:t>Elmsbrook</w:t>
            </w:r>
            <w:r w:rsidRPr="0029219A">
              <w:t xml:space="preserve"> that is inclusive of all tenures, reaches out to the wider Bicester town and provides a  framework for community engagement and development that can be rolled out across all new developments at  NW Bicester. </w:t>
            </w:r>
          </w:p>
          <w:p w:rsidR="00617485" w:rsidRPr="0029219A" w:rsidRDefault="00617485" w:rsidP="0022688D">
            <w:pPr>
              <w:pStyle w:val="ListParagraph"/>
              <w:ind w:left="0"/>
            </w:pPr>
          </w:p>
          <w:p w:rsidR="00617485" w:rsidRPr="0029219A" w:rsidRDefault="00617485" w:rsidP="00DB32AD">
            <w:pPr>
              <w:pStyle w:val="ListParagraph"/>
              <w:ind w:left="0"/>
            </w:pPr>
            <w:r w:rsidRPr="0029219A">
              <w:t>The programme is delivered tenure blind ensuring that projects make a sustainable impact on community cohesion, on the day to day lifestyles of local residents and that the aspirations and benefits of eco living.</w:t>
            </w:r>
          </w:p>
        </w:tc>
      </w:tr>
    </w:tbl>
    <w:tbl>
      <w:tblPr>
        <w:tblStyle w:val="TableGrid"/>
        <w:tblpPr w:leftFromText="180" w:rightFromText="180" w:vertAnchor="text" w:horzAnchor="margin" w:tblpY="1"/>
        <w:tblW w:w="14567" w:type="dxa"/>
        <w:tblLook w:val="04A0" w:firstRow="1" w:lastRow="0" w:firstColumn="1" w:lastColumn="0" w:noHBand="0" w:noVBand="1"/>
      </w:tblPr>
      <w:tblGrid>
        <w:gridCol w:w="2518"/>
        <w:gridCol w:w="12049"/>
      </w:tblGrid>
      <w:tr w:rsidR="004929D2" w:rsidRPr="004929D2" w:rsidTr="00422A52">
        <w:tc>
          <w:tcPr>
            <w:tcW w:w="14567" w:type="dxa"/>
            <w:gridSpan w:val="2"/>
            <w:shd w:val="clear" w:color="auto" w:fill="CCC0D9" w:themeFill="accent4" w:themeFillTint="66"/>
          </w:tcPr>
          <w:p w:rsidR="004929D2" w:rsidRPr="004929D2" w:rsidRDefault="004929D2" w:rsidP="004929D2">
            <w:pPr>
              <w:pStyle w:val="ListParagraph"/>
              <w:numPr>
                <w:ilvl w:val="0"/>
                <w:numId w:val="14"/>
              </w:numPr>
              <w:rPr>
                <w:b/>
                <w:sz w:val="24"/>
                <w:szCs w:val="24"/>
              </w:rPr>
            </w:pPr>
            <w:r w:rsidRPr="0029219A">
              <w:rPr>
                <w:b/>
                <w:szCs w:val="24"/>
              </w:rPr>
              <w:t xml:space="preserve">DEPENDENCIES </w:t>
            </w:r>
          </w:p>
        </w:tc>
      </w:tr>
      <w:tr w:rsidR="00336EF6" w:rsidRPr="0029219A" w:rsidTr="009B4F77">
        <w:tc>
          <w:tcPr>
            <w:tcW w:w="2518" w:type="dxa"/>
          </w:tcPr>
          <w:p w:rsidR="00336EF6" w:rsidRPr="0029219A" w:rsidRDefault="00336EF6" w:rsidP="004929D2">
            <w:pPr>
              <w:pStyle w:val="ListParagraph"/>
              <w:ind w:left="0"/>
              <w:rPr>
                <w:szCs w:val="24"/>
              </w:rPr>
            </w:pPr>
            <w:r>
              <w:rPr>
                <w:szCs w:val="24"/>
              </w:rPr>
              <w:t xml:space="preserve">Eco Bicester One Shared Vision </w:t>
            </w:r>
          </w:p>
        </w:tc>
        <w:tc>
          <w:tcPr>
            <w:tcW w:w="12049" w:type="dxa"/>
          </w:tcPr>
          <w:p w:rsidR="00336EF6" w:rsidRDefault="00BC2744" w:rsidP="00E1343F">
            <w:pPr>
              <w:autoSpaceDE w:val="0"/>
              <w:autoSpaceDN w:val="0"/>
              <w:adjustRightInd w:val="0"/>
              <w:rPr>
                <w:rFonts w:cstheme="minorHAnsi"/>
              </w:rPr>
            </w:pPr>
            <w:r>
              <w:rPr>
                <w:rFonts w:cstheme="minorHAnsi"/>
              </w:rPr>
              <w:t xml:space="preserve">A2Dominion are committed to delivering a </w:t>
            </w:r>
            <w:r w:rsidR="00E1343F">
              <w:rPr>
                <w:rFonts w:cstheme="minorHAnsi"/>
              </w:rPr>
              <w:t>Community Development Scheme that is in keeping with the Eco-Bicester One Shared Vision and its objectives to promote higher quality of life for the whole town while inspiring Bicester as a whole to become a truly low carbon community.  Our approach both to date through our work with the IMB and moving forward has a strong emphasis in integrating Elmsbrook with the existing Town to support the creation of a vibrant place.</w:t>
            </w:r>
          </w:p>
          <w:p w:rsidR="00E1343F" w:rsidRDefault="00E1343F" w:rsidP="00E1343F">
            <w:pPr>
              <w:autoSpaceDE w:val="0"/>
              <w:autoSpaceDN w:val="0"/>
              <w:adjustRightInd w:val="0"/>
              <w:rPr>
                <w:rFonts w:cstheme="minorHAnsi"/>
              </w:rPr>
            </w:pPr>
          </w:p>
          <w:p w:rsidR="00E1343F" w:rsidRDefault="00E1343F" w:rsidP="00E1343F">
            <w:pPr>
              <w:autoSpaceDE w:val="0"/>
              <w:autoSpaceDN w:val="0"/>
              <w:adjustRightInd w:val="0"/>
              <w:rPr>
                <w:rFonts w:cstheme="minorHAnsi"/>
              </w:rPr>
            </w:pPr>
            <w:r>
              <w:rPr>
                <w:rFonts w:cstheme="minorHAnsi"/>
              </w:rPr>
              <w:t xml:space="preserve">We have developed strong working relationships with a number of local voluntary and community groups and local business representatives </w:t>
            </w:r>
            <w:r w:rsidR="00C41714">
              <w:rPr>
                <w:rFonts w:cstheme="minorHAnsi"/>
              </w:rPr>
              <w:t>to facilitate community building across the Town and will continue to create opportunities for residents at Elmsbrook to govern community assets and have a voice.</w:t>
            </w:r>
          </w:p>
          <w:p w:rsidR="00C41714" w:rsidRDefault="00C41714" w:rsidP="00E1343F">
            <w:pPr>
              <w:autoSpaceDE w:val="0"/>
              <w:autoSpaceDN w:val="0"/>
              <w:adjustRightInd w:val="0"/>
              <w:rPr>
                <w:rFonts w:cstheme="minorHAnsi"/>
              </w:rPr>
            </w:pPr>
          </w:p>
          <w:p w:rsidR="00C41714" w:rsidRPr="0029219A" w:rsidRDefault="00C41714" w:rsidP="00E1343F">
            <w:pPr>
              <w:autoSpaceDE w:val="0"/>
              <w:autoSpaceDN w:val="0"/>
              <w:adjustRightInd w:val="0"/>
              <w:rPr>
                <w:rFonts w:cstheme="minorHAnsi"/>
              </w:rPr>
            </w:pPr>
            <w:r>
              <w:rPr>
                <w:rFonts w:cstheme="minorHAnsi"/>
              </w:rPr>
              <w:t>In addition our approach sustainable travel has and will continue to benefit the wider town through annual events such as the Bicester Bike Day and the creation of an electric car club and dedicated bus service, all of which are accessible to wider Bicester</w:t>
            </w:r>
            <w:r w:rsidR="00DC196C">
              <w:rPr>
                <w:rFonts w:cstheme="minorHAnsi"/>
              </w:rPr>
              <w:t>.</w:t>
            </w:r>
          </w:p>
        </w:tc>
      </w:tr>
      <w:tr w:rsidR="004929D2" w:rsidRPr="0029219A" w:rsidTr="009B4F77">
        <w:tc>
          <w:tcPr>
            <w:tcW w:w="2518" w:type="dxa"/>
          </w:tcPr>
          <w:p w:rsidR="004929D2" w:rsidRPr="0029219A" w:rsidRDefault="004929D2" w:rsidP="004929D2">
            <w:pPr>
              <w:pStyle w:val="ListParagraph"/>
              <w:ind w:left="0"/>
              <w:rPr>
                <w:szCs w:val="24"/>
              </w:rPr>
            </w:pPr>
            <w:r w:rsidRPr="0029219A">
              <w:rPr>
                <w:szCs w:val="24"/>
              </w:rPr>
              <w:t xml:space="preserve">One Planet Vision </w:t>
            </w:r>
          </w:p>
        </w:tc>
        <w:tc>
          <w:tcPr>
            <w:tcW w:w="12049" w:type="dxa"/>
          </w:tcPr>
          <w:p w:rsidR="00FF1551" w:rsidRPr="0029219A" w:rsidRDefault="00DA4FA3" w:rsidP="00FF1551">
            <w:pPr>
              <w:autoSpaceDE w:val="0"/>
              <w:autoSpaceDN w:val="0"/>
              <w:adjustRightInd w:val="0"/>
              <w:rPr>
                <w:rFonts w:cstheme="minorHAnsi"/>
              </w:rPr>
            </w:pPr>
            <w:r w:rsidRPr="0029219A">
              <w:rPr>
                <w:rFonts w:cstheme="minorHAnsi"/>
              </w:rPr>
              <w:t>Elmsbrook is</w:t>
            </w:r>
            <w:r w:rsidR="00FF1551" w:rsidRPr="0029219A">
              <w:rPr>
                <w:rFonts w:cstheme="minorHAnsi"/>
              </w:rPr>
              <w:t xml:space="preserve"> committed to following the ten principles of One Planet Living desig</w:t>
            </w:r>
            <w:r w:rsidR="00DC196C">
              <w:rPr>
                <w:rFonts w:cstheme="minorHAnsi"/>
              </w:rPr>
              <w:t xml:space="preserve">ned to ensure people everywhere </w:t>
            </w:r>
            <w:r w:rsidR="00FF1551" w:rsidRPr="0029219A">
              <w:rPr>
                <w:rFonts w:cstheme="minorHAnsi"/>
              </w:rPr>
              <w:t>can enjoy a high quality of life within the resource capacity of our one planet. Thes</w:t>
            </w:r>
            <w:r w:rsidR="00DC196C">
              <w:rPr>
                <w:rFonts w:cstheme="minorHAnsi"/>
              </w:rPr>
              <w:t xml:space="preserve">e guiding principles ensure our </w:t>
            </w:r>
            <w:r w:rsidR="00C6472C" w:rsidRPr="0029219A">
              <w:rPr>
                <w:rFonts w:cstheme="minorHAnsi"/>
              </w:rPr>
              <w:t>commitment</w:t>
            </w:r>
            <w:r w:rsidR="00FF1551" w:rsidRPr="0029219A">
              <w:rPr>
                <w:rFonts w:cstheme="minorHAnsi"/>
              </w:rPr>
              <w:t xml:space="preserve"> to a sustainable approach to everything we do. The detailed summary of the Elmsbrook </w:t>
            </w:r>
            <w:r w:rsidR="00C6472C" w:rsidRPr="0029219A">
              <w:rPr>
                <w:rFonts w:cstheme="minorHAnsi"/>
              </w:rPr>
              <w:t>OPAP</w:t>
            </w:r>
            <w:r w:rsidR="00FF1551" w:rsidRPr="0029219A">
              <w:rPr>
                <w:rFonts w:cstheme="minorHAnsi"/>
              </w:rPr>
              <w:t xml:space="preserve"> is attached at Appendix </w:t>
            </w:r>
            <w:r w:rsidR="00A17905">
              <w:rPr>
                <w:rFonts w:cstheme="minorHAnsi"/>
              </w:rPr>
              <w:t>four</w:t>
            </w:r>
          </w:p>
          <w:p w:rsidR="00FF1551" w:rsidRPr="0029219A" w:rsidRDefault="00FF1551" w:rsidP="00FF1551">
            <w:pPr>
              <w:autoSpaceDE w:val="0"/>
              <w:autoSpaceDN w:val="0"/>
              <w:adjustRightInd w:val="0"/>
              <w:rPr>
                <w:rFonts w:cstheme="minorHAnsi"/>
              </w:rPr>
            </w:pPr>
          </w:p>
          <w:p w:rsidR="00BD1C63" w:rsidRPr="0029219A" w:rsidRDefault="00BD1C63" w:rsidP="00BD1C63">
            <w:pPr>
              <w:autoSpaceDE w:val="0"/>
              <w:autoSpaceDN w:val="0"/>
              <w:adjustRightInd w:val="0"/>
              <w:rPr>
                <w:rFonts w:cstheme="minorHAnsi"/>
              </w:rPr>
            </w:pPr>
            <w:r w:rsidRPr="0029219A">
              <w:rPr>
                <w:rFonts w:cs="FS Me Pro"/>
                <w:color w:val="000000"/>
              </w:rPr>
              <w:t xml:space="preserve">Ten One Planet Living principles provide a framework for the one planet action </w:t>
            </w:r>
            <w:r w:rsidR="00C6472C" w:rsidRPr="0029219A">
              <w:rPr>
                <w:rFonts w:cs="FS Me Pro"/>
                <w:color w:val="000000"/>
              </w:rPr>
              <w:t>plan,</w:t>
            </w:r>
            <w:r w:rsidRPr="0029219A">
              <w:rPr>
                <w:rFonts w:cs="FS Me Pro"/>
                <w:color w:val="000000"/>
              </w:rPr>
              <w:t xml:space="preserve"> with stretching but achievable targets set under each one of the principles. The plan is </w:t>
            </w:r>
            <w:r w:rsidR="00B43A48">
              <w:rPr>
                <w:rFonts w:cs="FS Me Pro"/>
                <w:color w:val="000000"/>
              </w:rPr>
              <w:t>annually</w:t>
            </w:r>
            <w:r w:rsidR="00B43A48" w:rsidRPr="0029219A">
              <w:rPr>
                <w:rFonts w:cs="FS Me Pro"/>
                <w:color w:val="000000"/>
              </w:rPr>
              <w:t xml:space="preserve"> </w:t>
            </w:r>
            <w:r w:rsidRPr="0029219A">
              <w:rPr>
                <w:rFonts w:cs="FS Me Pro"/>
                <w:color w:val="000000"/>
              </w:rPr>
              <w:t>reviewed for progress and updated. It enables all stakeholders creating the new Elmsbrook community to plan for, communicate and deliver sustainable development and lifestyles.</w:t>
            </w:r>
          </w:p>
          <w:p w:rsidR="004929D2" w:rsidRPr="0029219A" w:rsidRDefault="004929D2" w:rsidP="00BD1C63">
            <w:pPr>
              <w:pStyle w:val="ListParagraph"/>
              <w:ind w:left="0"/>
              <w:rPr>
                <w:szCs w:val="24"/>
              </w:rPr>
            </w:pPr>
          </w:p>
        </w:tc>
      </w:tr>
      <w:tr w:rsidR="004929D2" w:rsidRPr="0029219A" w:rsidTr="009B4F77">
        <w:tc>
          <w:tcPr>
            <w:tcW w:w="2518" w:type="dxa"/>
          </w:tcPr>
          <w:p w:rsidR="004929D2" w:rsidRPr="0029219A" w:rsidRDefault="004929D2" w:rsidP="004929D2">
            <w:pPr>
              <w:pStyle w:val="ListParagraph"/>
              <w:ind w:left="0"/>
              <w:rPr>
                <w:szCs w:val="24"/>
              </w:rPr>
            </w:pPr>
            <w:r w:rsidRPr="0029219A">
              <w:rPr>
                <w:szCs w:val="24"/>
              </w:rPr>
              <w:t xml:space="preserve">S106 requirements </w:t>
            </w:r>
          </w:p>
        </w:tc>
        <w:tc>
          <w:tcPr>
            <w:tcW w:w="12049" w:type="dxa"/>
          </w:tcPr>
          <w:p w:rsidR="00DA4FA3" w:rsidRPr="0029219A" w:rsidRDefault="004929D2" w:rsidP="00BE3400">
            <w:pPr>
              <w:pStyle w:val="ListParagraph"/>
              <w:ind w:left="0"/>
              <w:rPr>
                <w:szCs w:val="24"/>
              </w:rPr>
            </w:pPr>
            <w:r w:rsidRPr="0029219A">
              <w:rPr>
                <w:szCs w:val="24"/>
              </w:rPr>
              <w:t>Schedule 6 of the s106 requires A2Dominion to deliver a scheme for the delivery of community engagement, development, and support for sustainable lifestyles at the development from 1</w:t>
            </w:r>
            <w:r w:rsidRPr="0029219A">
              <w:rPr>
                <w:szCs w:val="24"/>
                <w:vertAlign w:val="superscript"/>
              </w:rPr>
              <w:t>st</w:t>
            </w:r>
            <w:r w:rsidRPr="0029219A">
              <w:rPr>
                <w:szCs w:val="24"/>
              </w:rPr>
              <w:t xml:space="preserve"> Occupation and for the entire duration </w:t>
            </w:r>
            <w:r w:rsidR="00BD1C63" w:rsidRPr="0029219A">
              <w:rPr>
                <w:szCs w:val="24"/>
              </w:rPr>
              <w:t>of the build the schedule</w:t>
            </w:r>
            <w:r w:rsidR="00C6472C" w:rsidRPr="0029219A">
              <w:rPr>
                <w:szCs w:val="24"/>
              </w:rPr>
              <w:t xml:space="preserve"> is attached at appendix </w:t>
            </w:r>
            <w:r w:rsidR="00BE3400">
              <w:rPr>
                <w:szCs w:val="24"/>
              </w:rPr>
              <w:t xml:space="preserve">5 </w:t>
            </w:r>
            <w:r w:rsidRPr="0029219A">
              <w:rPr>
                <w:szCs w:val="24"/>
              </w:rPr>
              <w:t xml:space="preserve">and </w:t>
            </w:r>
            <w:r w:rsidR="00DB32AD" w:rsidRPr="0029219A">
              <w:rPr>
                <w:szCs w:val="24"/>
              </w:rPr>
              <w:t xml:space="preserve">the following plan </w:t>
            </w:r>
            <w:r w:rsidR="00FF1551" w:rsidRPr="0029219A">
              <w:rPr>
                <w:szCs w:val="24"/>
              </w:rPr>
              <w:t>responds to</w:t>
            </w:r>
            <w:r w:rsidR="00DB32AD" w:rsidRPr="0029219A">
              <w:rPr>
                <w:szCs w:val="24"/>
              </w:rPr>
              <w:t xml:space="preserve"> the </w:t>
            </w:r>
            <w:r w:rsidRPr="0029219A">
              <w:rPr>
                <w:szCs w:val="24"/>
              </w:rPr>
              <w:t xml:space="preserve">detail the specific requirements of the scheme.  </w:t>
            </w:r>
          </w:p>
        </w:tc>
      </w:tr>
    </w:tbl>
    <w:tbl>
      <w:tblPr>
        <w:tblStyle w:val="TableGrid"/>
        <w:tblW w:w="14567" w:type="dxa"/>
        <w:tblLook w:val="04A0" w:firstRow="1" w:lastRow="0" w:firstColumn="1" w:lastColumn="0" w:noHBand="0" w:noVBand="1"/>
      </w:tblPr>
      <w:tblGrid>
        <w:gridCol w:w="2547"/>
        <w:gridCol w:w="5783"/>
        <w:gridCol w:w="3260"/>
        <w:gridCol w:w="2977"/>
      </w:tblGrid>
      <w:tr w:rsidR="00BD4845" w:rsidRPr="0029219A" w:rsidTr="00422A52">
        <w:trPr>
          <w:cantSplit/>
        </w:trPr>
        <w:tc>
          <w:tcPr>
            <w:tcW w:w="14567" w:type="dxa"/>
            <w:gridSpan w:val="4"/>
            <w:shd w:val="clear" w:color="auto" w:fill="CCC0D9" w:themeFill="accent4" w:themeFillTint="66"/>
          </w:tcPr>
          <w:p w:rsidR="00BD4845" w:rsidRPr="00C6418B" w:rsidRDefault="004929D2" w:rsidP="00FF1551">
            <w:pPr>
              <w:pStyle w:val="ListParagraph"/>
              <w:numPr>
                <w:ilvl w:val="0"/>
                <w:numId w:val="14"/>
              </w:numPr>
              <w:rPr>
                <w:b/>
                <w:szCs w:val="24"/>
              </w:rPr>
            </w:pPr>
            <w:r w:rsidRPr="0029219A">
              <w:rPr>
                <w:szCs w:val="24"/>
              </w:rPr>
              <w:t xml:space="preserve"> </w:t>
            </w:r>
            <w:r w:rsidRPr="0029219A">
              <w:rPr>
                <w:b/>
                <w:szCs w:val="24"/>
              </w:rPr>
              <w:t xml:space="preserve">THEMES </w:t>
            </w:r>
            <w:r w:rsidR="000F3D7F" w:rsidRPr="0029219A">
              <w:rPr>
                <w:b/>
                <w:szCs w:val="24"/>
              </w:rPr>
              <w:t>–</w:t>
            </w:r>
            <w:r w:rsidRPr="0029219A">
              <w:rPr>
                <w:b/>
                <w:szCs w:val="24"/>
              </w:rPr>
              <w:t xml:space="preserve"> </w:t>
            </w:r>
            <w:r w:rsidR="000F3D7F" w:rsidRPr="0029219A">
              <w:rPr>
                <w:szCs w:val="24"/>
              </w:rPr>
              <w:t xml:space="preserve">The community development programme is thematic and </w:t>
            </w:r>
            <w:r w:rsidR="00076AFC" w:rsidRPr="0029219A">
              <w:rPr>
                <w:szCs w:val="24"/>
              </w:rPr>
              <w:t xml:space="preserve">will </w:t>
            </w:r>
            <w:r w:rsidRPr="0029219A">
              <w:rPr>
                <w:szCs w:val="24"/>
              </w:rPr>
              <w:t xml:space="preserve">be </w:t>
            </w:r>
            <w:r w:rsidR="00BF1B57" w:rsidRPr="0029219A">
              <w:rPr>
                <w:szCs w:val="24"/>
              </w:rPr>
              <w:t xml:space="preserve">realised  through educational programmes,  workshops, schools engagement and a clear communication strategy  </w:t>
            </w:r>
            <w:r w:rsidR="000F3D7F" w:rsidRPr="0029219A">
              <w:rPr>
                <w:szCs w:val="24"/>
              </w:rPr>
              <w:t xml:space="preserve">contained in an overarching delivery programme – the details are attached at appendix </w:t>
            </w:r>
            <w:r w:rsidR="00FF1551" w:rsidRPr="0029219A">
              <w:rPr>
                <w:szCs w:val="24"/>
              </w:rPr>
              <w:t>6</w:t>
            </w:r>
          </w:p>
          <w:p w:rsidR="00C6418B" w:rsidRPr="00C6418B" w:rsidRDefault="00C6418B" w:rsidP="00C6418B">
            <w:pPr>
              <w:rPr>
                <w:b/>
                <w:szCs w:val="24"/>
              </w:rPr>
            </w:pPr>
          </w:p>
        </w:tc>
      </w:tr>
      <w:tr w:rsidR="00DB32AD" w:rsidRPr="0029219A" w:rsidTr="00E0120C">
        <w:tc>
          <w:tcPr>
            <w:tcW w:w="2547" w:type="dxa"/>
            <w:shd w:val="clear" w:color="auto" w:fill="FBD4B4" w:themeFill="accent6" w:themeFillTint="66"/>
          </w:tcPr>
          <w:p w:rsidR="00DB32AD" w:rsidRPr="0029219A" w:rsidRDefault="00DB32AD" w:rsidP="00BD4845">
            <w:pPr>
              <w:pStyle w:val="ListParagraph"/>
              <w:ind w:left="0"/>
              <w:rPr>
                <w:b/>
                <w:szCs w:val="24"/>
              </w:rPr>
            </w:pPr>
            <w:r w:rsidRPr="0029219A">
              <w:rPr>
                <w:b/>
                <w:szCs w:val="24"/>
              </w:rPr>
              <w:t xml:space="preserve">Theme </w:t>
            </w:r>
          </w:p>
        </w:tc>
        <w:tc>
          <w:tcPr>
            <w:tcW w:w="12020" w:type="dxa"/>
            <w:gridSpan w:val="3"/>
            <w:shd w:val="clear" w:color="auto" w:fill="FBD4B4" w:themeFill="accent6" w:themeFillTint="66"/>
          </w:tcPr>
          <w:p w:rsidR="00DB32AD" w:rsidRPr="0029219A" w:rsidRDefault="00DB32AD" w:rsidP="00BD4845">
            <w:pPr>
              <w:pStyle w:val="ListParagraph"/>
              <w:ind w:left="0"/>
              <w:rPr>
                <w:b/>
                <w:szCs w:val="24"/>
              </w:rPr>
            </w:pPr>
            <w:r w:rsidRPr="0029219A">
              <w:rPr>
                <w:b/>
                <w:szCs w:val="24"/>
              </w:rPr>
              <w:t xml:space="preserve">What will this mean for </w:t>
            </w:r>
            <w:r w:rsidR="00C6472C" w:rsidRPr="0029219A">
              <w:rPr>
                <w:b/>
                <w:szCs w:val="24"/>
              </w:rPr>
              <w:t>Elmsbrook?</w:t>
            </w:r>
          </w:p>
        </w:tc>
      </w:tr>
      <w:tr w:rsidR="00403CC5" w:rsidRPr="0029219A" w:rsidTr="00E0120C">
        <w:tc>
          <w:tcPr>
            <w:tcW w:w="2547" w:type="dxa"/>
          </w:tcPr>
          <w:p w:rsidR="00403CC5" w:rsidRPr="0029219A" w:rsidRDefault="00403CC5" w:rsidP="00BD4845">
            <w:pPr>
              <w:pStyle w:val="ListParagraph"/>
              <w:ind w:left="0"/>
              <w:rPr>
                <w:szCs w:val="24"/>
              </w:rPr>
            </w:pPr>
            <w:r w:rsidRPr="0029219A">
              <w:rPr>
                <w:szCs w:val="24"/>
              </w:rPr>
              <w:t xml:space="preserve">Sustainable Food </w:t>
            </w:r>
          </w:p>
        </w:tc>
        <w:tc>
          <w:tcPr>
            <w:tcW w:w="12020" w:type="dxa"/>
            <w:gridSpan w:val="3"/>
          </w:tcPr>
          <w:p w:rsidR="000F3D7F" w:rsidRPr="0029219A" w:rsidRDefault="00FF1551" w:rsidP="00BD4845">
            <w:pPr>
              <w:pStyle w:val="ListParagraph"/>
              <w:ind w:left="0"/>
              <w:rPr>
                <w:szCs w:val="24"/>
              </w:rPr>
            </w:pPr>
            <w:r w:rsidRPr="0029219A">
              <w:rPr>
                <w:szCs w:val="24"/>
              </w:rPr>
              <w:t xml:space="preserve">The </w:t>
            </w:r>
            <w:r w:rsidR="00403CC5" w:rsidRPr="0029219A">
              <w:rPr>
                <w:szCs w:val="24"/>
              </w:rPr>
              <w:t>sustainable food theme aims to improve awareness of the impact of unsustainable food production and inspire residents to consume local fresh</w:t>
            </w:r>
            <w:r w:rsidR="006E411D">
              <w:rPr>
                <w:szCs w:val="24"/>
              </w:rPr>
              <w:t>, seasonal</w:t>
            </w:r>
            <w:r w:rsidR="00403CC5" w:rsidRPr="0029219A">
              <w:rPr>
                <w:szCs w:val="24"/>
              </w:rPr>
              <w:t>, sustainable, food encourage</w:t>
            </w:r>
            <w:r w:rsidR="006E411D">
              <w:rPr>
                <w:szCs w:val="24"/>
              </w:rPr>
              <w:t xml:space="preserve"> growing your own projects and </w:t>
            </w:r>
            <w:r w:rsidR="001E6925">
              <w:rPr>
                <w:szCs w:val="24"/>
              </w:rPr>
              <w:t>initiatives</w:t>
            </w:r>
            <w:r w:rsidR="006E411D">
              <w:rPr>
                <w:szCs w:val="24"/>
              </w:rPr>
              <w:t xml:space="preserve"> at the community allotments, in addition to using the community house to</w:t>
            </w:r>
            <w:r w:rsidR="0099077C">
              <w:rPr>
                <w:szCs w:val="24"/>
              </w:rPr>
              <w:t xml:space="preserve"> host</w:t>
            </w:r>
            <w:r w:rsidR="006E411D">
              <w:rPr>
                <w:szCs w:val="24"/>
              </w:rPr>
              <w:t xml:space="preserve"> </w:t>
            </w:r>
            <w:r w:rsidR="001E6925">
              <w:rPr>
                <w:szCs w:val="24"/>
              </w:rPr>
              <w:t>h</w:t>
            </w:r>
            <w:r w:rsidR="0002533A">
              <w:rPr>
                <w:szCs w:val="24"/>
              </w:rPr>
              <w:t xml:space="preserve">ealthy eating </w:t>
            </w:r>
            <w:r w:rsidR="00403CC5" w:rsidRPr="0029219A">
              <w:rPr>
                <w:szCs w:val="24"/>
              </w:rPr>
              <w:t xml:space="preserve"> classes and </w:t>
            </w:r>
            <w:r w:rsidRPr="0029219A">
              <w:rPr>
                <w:szCs w:val="24"/>
              </w:rPr>
              <w:t>workshops</w:t>
            </w:r>
            <w:r w:rsidR="006E411D">
              <w:rPr>
                <w:szCs w:val="24"/>
              </w:rPr>
              <w:t xml:space="preserve"> prior to larger facilities coming on site.</w:t>
            </w:r>
          </w:p>
          <w:p w:rsidR="00403CC5" w:rsidRPr="0029219A" w:rsidRDefault="00403CC5" w:rsidP="00BD4845">
            <w:pPr>
              <w:pStyle w:val="ListParagraph"/>
              <w:ind w:left="0"/>
              <w:rPr>
                <w:szCs w:val="24"/>
              </w:rPr>
            </w:pPr>
          </w:p>
        </w:tc>
      </w:tr>
      <w:tr w:rsidR="00403CC5" w:rsidRPr="004929D2" w:rsidTr="00E0120C">
        <w:tc>
          <w:tcPr>
            <w:tcW w:w="2547" w:type="dxa"/>
          </w:tcPr>
          <w:p w:rsidR="00403CC5" w:rsidRPr="004929D2" w:rsidRDefault="00403CC5" w:rsidP="00BD4845">
            <w:pPr>
              <w:pStyle w:val="ListParagraph"/>
              <w:ind w:left="0"/>
              <w:rPr>
                <w:sz w:val="24"/>
                <w:szCs w:val="24"/>
              </w:rPr>
            </w:pPr>
            <w:r w:rsidRPr="004929D2">
              <w:rPr>
                <w:sz w:val="24"/>
                <w:szCs w:val="24"/>
              </w:rPr>
              <w:t xml:space="preserve">Sustainable Travel </w:t>
            </w:r>
          </w:p>
        </w:tc>
        <w:tc>
          <w:tcPr>
            <w:tcW w:w="12020" w:type="dxa"/>
            <w:gridSpan w:val="3"/>
          </w:tcPr>
          <w:p w:rsidR="00403CC5" w:rsidRDefault="00403CC5" w:rsidP="00334DEE">
            <w:pPr>
              <w:spacing w:line="288" w:lineRule="atLeast"/>
              <w:outlineLvl w:val="2"/>
              <w:rPr>
                <w:rFonts w:eastAsia="Times New Roman" w:cstheme="minorHAnsi"/>
                <w:bCs/>
                <w:color w:val="778D31"/>
                <w:szCs w:val="24"/>
                <w:lang w:val="en" w:eastAsia="en-GB"/>
              </w:rPr>
            </w:pPr>
            <w:r w:rsidRPr="0029219A">
              <w:rPr>
                <w:rFonts w:eastAsia="Times New Roman" w:cstheme="minorHAnsi"/>
                <w:bCs/>
                <w:szCs w:val="24"/>
                <w:lang w:val="en" w:eastAsia="en-GB"/>
              </w:rPr>
              <w:t xml:space="preserve">The </w:t>
            </w:r>
            <w:r w:rsidR="006550C6">
              <w:rPr>
                <w:rFonts w:eastAsia="Times New Roman" w:cstheme="minorHAnsi"/>
                <w:bCs/>
                <w:szCs w:val="24"/>
                <w:lang w:val="en" w:eastAsia="en-GB"/>
              </w:rPr>
              <w:t>C</w:t>
            </w:r>
            <w:r w:rsidRPr="0029219A">
              <w:rPr>
                <w:rFonts w:eastAsia="Times New Roman" w:cstheme="minorHAnsi"/>
                <w:bCs/>
                <w:szCs w:val="24"/>
                <w:lang w:val="en" w:eastAsia="en-GB"/>
              </w:rPr>
              <w:t>ommunity Development Plan promotes and supports sustainable travel to impact directly on a</w:t>
            </w:r>
            <w:r w:rsidR="00DC196C">
              <w:rPr>
                <w:rFonts w:eastAsia="Times New Roman" w:cstheme="minorHAnsi"/>
                <w:bCs/>
                <w:szCs w:val="24"/>
                <w:lang w:val="en" w:eastAsia="en-GB"/>
              </w:rPr>
              <w:t xml:space="preserve"> number of factors at Elmsbrook</w:t>
            </w:r>
            <w:r w:rsidRPr="0029219A">
              <w:rPr>
                <w:rFonts w:eastAsia="Times New Roman" w:cstheme="minorHAnsi"/>
                <w:bCs/>
                <w:color w:val="778D31"/>
                <w:szCs w:val="24"/>
                <w:lang w:val="en" w:eastAsia="en-GB"/>
              </w:rPr>
              <w:t xml:space="preserve">: </w:t>
            </w:r>
          </w:p>
          <w:p w:rsidR="00DC196C" w:rsidRPr="0029219A" w:rsidRDefault="00DC196C" w:rsidP="00334DEE">
            <w:pPr>
              <w:spacing w:line="288" w:lineRule="atLeast"/>
              <w:outlineLvl w:val="2"/>
              <w:rPr>
                <w:rFonts w:eastAsia="Times New Roman" w:cstheme="minorHAnsi"/>
                <w:b/>
                <w:bCs/>
                <w:color w:val="778D31"/>
                <w:szCs w:val="24"/>
                <w:lang w:val="en" w:eastAsia="en-GB"/>
              </w:rPr>
            </w:pPr>
          </w:p>
          <w:p w:rsidR="00403CC5" w:rsidRPr="0029219A" w:rsidRDefault="00403CC5" w:rsidP="006C24FC">
            <w:pPr>
              <w:pStyle w:val="ListParagraph"/>
              <w:numPr>
                <w:ilvl w:val="0"/>
                <w:numId w:val="21"/>
              </w:numPr>
              <w:spacing w:line="288" w:lineRule="atLeast"/>
              <w:outlineLvl w:val="2"/>
              <w:rPr>
                <w:rFonts w:eastAsia="Times New Roman" w:cstheme="minorHAnsi"/>
                <w:b/>
                <w:bCs/>
                <w:color w:val="778D31"/>
                <w:szCs w:val="24"/>
                <w:lang w:val="en" w:eastAsia="en-GB"/>
              </w:rPr>
            </w:pPr>
            <w:r w:rsidRPr="0029219A">
              <w:rPr>
                <w:rFonts w:eastAsia="Times New Roman" w:cstheme="minorHAnsi"/>
                <w:b/>
                <w:bCs/>
                <w:color w:val="778D31"/>
                <w:szCs w:val="24"/>
                <w:lang w:val="en" w:eastAsia="en-GB"/>
              </w:rPr>
              <w:t xml:space="preserve">Environmental Impacts </w:t>
            </w:r>
          </w:p>
          <w:p w:rsidR="00403CC5" w:rsidRPr="0029219A" w:rsidRDefault="00403CC5" w:rsidP="00334DEE">
            <w:pPr>
              <w:spacing w:line="288" w:lineRule="atLeast"/>
              <w:outlineLvl w:val="2"/>
              <w:rPr>
                <w:rFonts w:eastAsia="Times New Roman" w:cstheme="minorHAnsi"/>
                <w:color w:val="000000"/>
                <w:szCs w:val="24"/>
                <w:lang w:val="en" w:eastAsia="en-GB"/>
              </w:rPr>
            </w:pPr>
            <w:r w:rsidRPr="0029219A">
              <w:rPr>
                <w:rFonts w:eastAsia="Times New Roman" w:cstheme="minorHAnsi"/>
                <w:color w:val="000000"/>
                <w:szCs w:val="24"/>
                <w:lang w:val="en" w:eastAsia="en-GB"/>
              </w:rPr>
              <w:t xml:space="preserve">By </w:t>
            </w:r>
            <w:r w:rsidR="0029219A" w:rsidRPr="0029219A">
              <w:rPr>
                <w:rFonts w:eastAsia="Times New Roman" w:cstheme="minorHAnsi"/>
                <w:color w:val="000000"/>
                <w:szCs w:val="24"/>
                <w:lang w:val="en" w:eastAsia="en-GB"/>
              </w:rPr>
              <w:t>encouraging</w:t>
            </w:r>
            <w:r w:rsidRPr="0029219A">
              <w:rPr>
                <w:rFonts w:eastAsia="Times New Roman" w:cstheme="minorHAnsi"/>
                <w:color w:val="000000"/>
                <w:szCs w:val="24"/>
                <w:lang w:val="en" w:eastAsia="en-GB"/>
              </w:rPr>
              <w:t xml:space="preserve"> Elmsbrook residents to travel sustainably we will be helping to reduce congestion, improve the air quality and reducing the amount of carbon that is released into the atmosphere.</w:t>
            </w:r>
          </w:p>
          <w:p w:rsidR="000F3D7F" w:rsidRPr="0029219A" w:rsidRDefault="000F3D7F" w:rsidP="00334DEE">
            <w:pPr>
              <w:spacing w:line="288" w:lineRule="atLeast"/>
              <w:outlineLvl w:val="2"/>
              <w:rPr>
                <w:rFonts w:eastAsia="Times New Roman" w:cstheme="minorHAnsi"/>
                <w:color w:val="000000"/>
                <w:szCs w:val="24"/>
                <w:lang w:val="en" w:eastAsia="en-GB"/>
              </w:rPr>
            </w:pPr>
          </w:p>
          <w:p w:rsidR="00403CC5" w:rsidRPr="0029219A" w:rsidRDefault="00403CC5" w:rsidP="00334DEE">
            <w:pPr>
              <w:spacing w:line="288" w:lineRule="atLeast"/>
              <w:outlineLvl w:val="2"/>
              <w:rPr>
                <w:rFonts w:eastAsia="Times New Roman" w:cstheme="minorHAnsi"/>
                <w:b/>
                <w:bCs/>
                <w:color w:val="778D31"/>
                <w:szCs w:val="24"/>
                <w:lang w:val="en" w:eastAsia="en-GB"/>
              </w:rPr>
            </w:pPr>
            <w:r w:rsidRPr="0029219A">
              <w:rPr>
                <w:rFonts w:eastAsia="Times New Roman" w:cstheme="minorHAnsi"/>
                <w:b/>
                <w:bCs/>
                <w:color w:val="778D31"/>
                <w:szCs w:val="24"/>
                <w:lang w:val="en" w:eastAsia="en-GB"/>
              </w:rPr>
              <w:t xml:space="preserve">2. Health and Wellbeing Impacts </w:t>
            </w:r>
          </w:p>
          <w:p w:rsidR="00403CC5" w:rsidRPr="0029219A" w:rsidRDefault="00403CC5" w:rsidP="00334DEE">
            <w:pPr>
              <w:spacing w:line="288" w:lineRule="atLeast"/>
              <w:outlineLvl w:val="2"/>
              <w:rPr>
                <w:rFonts w:eastAsia="Times New Roman" w:cstheme="minorHAnsi"/>
                <w:color w:val="000000"/>
                <w:szCs w:val="24"/>
                <w:lang w:val="en" w:eastAsia="en-GB"/>
              </w:rPr>
            </w:pPr>
            <w:r w:rsidRPr="0029219A">
              <w:rPr>
                <w:rFonts w:eastAsia="Times New Roman" w:cstheme="minorHAnsi"/>
                <w:color w:val="000000"/>
                <w:szCs w:val="24"/>
                <w:lang w:val="en" w:eastAsia="en-GB"/>
              </w:rPr>
              <w:t>Active transport is an easy and convenient way to build physical activity into daily routines.</w:t>
            </w:r>
          </w:p>
          <w:p w:rsidR="000F3D7F" w:rsidRPr="0029219A" w:rsidRDefault="000F3D7F" w:rsidP="00334DEE">
            <w:pPr>
              <w:spacing w:line="288" w:lineRule="atLeast"/>
              <w:outlineLvl w:val="2"/>
              <w:rPr>
                <w:rFonts w:eastAsia="Times New Roman" w:cstheme="minorHAnsi"/>
                <w:color w:val="000000"/>
                <w:szCs w:val="24"/>
                <w:lang w:val="en" w:eastAsia="en-GB"/>
              </w:rPr>
            </w:pPr>
          </w:p>
          <w:p w:rsidR="00403CC5" w:rsidRPr="0029219A" w:rsidRDefault="00403CC5" w:rsidP="0029219A">
            <w:pPr>
              <w:pStyle w:val="ListParagraph"/>
              <w:numPr>
                <w:ilvl w:val="0"/>
                <w:numId w:val="21"/>
              </w:numPr>
              <w:spacing w:line="288" w:lineRule="atLeast"/>
              <w:outlineLvl w:val="2"/>
              <w:rPr>
                <w:rFonts w:eastAsia="Times New Roman" w:cstheme="minorHAnsi"/>
                <w:b/>
                <w:bCs/>
                <w:color w:val="778D31"/>
                <w:szCs w:val="24"/>
                <w:lang w:val="en" w:eastAsia="en-GB"/>
              </w:rPr>
            </w:pPr>
            <w:r w:rsidRPr="0029219A">
              <w:rPr>
                <w:rFonts w:eastAsia="Times New Roman" w:cstheme="minorHAnsi"/>
                <w:b/>
                <w:bCs/>
                <w:color w:val="778D31"/>
                <w:szCs w:val="24"/>
                <w:lang w:val="en" w:eastAsia="en-GB"/>
              </w:rPr>
              <w:t xml:space="preserve">Financial Impacts </w:t>
            </w:r>
          </w:p>
          <w:p w:rsidR="00403CC5" w:rsidRPr="0029219A" w:rsidRDefault="00B037CB" w:rsidP="00334DEE">
            <w:pPr>
              <w:spacing w:line="288" w:lineRule="atLeast"/>
              <w:outlineLvl w:val="2"/>
              <w:rPr>
                <w:rFonts w:eastAsia="Times New Roman" w:cstheme="minorHAnsi"/>
                <w:color w:val="000000"/>
                <w:szCs w:val="24"/>
                <w:lang w:val="en" w:eastAsia="en-GB"/>
              </w:rPr>
            </w:pPr>
            <w:r>
              <w:rPr>
                <w:noProof/>
                <w:lang w:eastAsia="en-GB"/>
              </w:rPr>
              <w:drawing>
                <wp:anchor distT="0" distB="0" distL="114300" distR="114300" simplePos="0" relativeHeight="251666432" behindDoc="0" locked="0" layoutInCell="1" allowOverlap="1" wp14:anchorId="157325E5" wp14:editId="7D81724B">
                  <wp:simplePos x="0" y="0"/>
                  <wp:positionH relativeFrom="column">
                    <wp:posOffset>4567555</wp:posOffset>
                  </wp:positionH>
                  <wp:positionV relativeFrom="paragraph">
                    <wp:posOffset>-560070</wp:posOffset>
                  </wp:positionV>
                  <wp:extent cx="2953385" cy="819150"/>
                  <wp:effectExtent l="0" t="0" r="0" b="0"/>
                  <wp:wrapSquare wrapText="bothSides"/>
                  <wp:docPr id="10" name="Picture 10" descr="http://www.exeter.ac.uk/media/universityofexeter/campusservices/sustainability/images/3colimage/web_Sustainable_travel_hierarchy_3col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media/universityofexeter/campusservices/sustainability/images/3colimage/web_Sustainable_travel_hierarchy_3col6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338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CC5" w:rsidRPr="0029219A">
              <w:rPr>
                <w:rFonts w:eastAsia="Times New Roman" w:cstheme="minorHAnsi"/>
                <w:color w:val="000000"/>
                <w:szCs w:val="24"/>
                <w:lang w:val="en" w:eastAsia="en-GB"/>
              </w:rPr>
              <w:t>Travelling sustainably can save</w:t>
            </w:r>
            <w:r w:rsidR="000F3D7F" w:rsidRPr="0029219A">
              <w:rPr>
                <w:rFonts w:eastAsia="Times New Roman" w:cstheme="minorHAnsi"/>
                <w:color w:val="000000"/>
                <w:szCs w:val="24"/>
                <w:lang w:val="en" w:eastAsia="en-GB"/>
              </w:rPr>
              <w:t xml:space="preserve"> significant amounts of money b</w:t>
            </w:r>
            <w:r w:rsidR="00403CC5" w:rsidRPr="0029219A">
              <w:rPr>
                <w:rFonts w:eastAsia="Times New Roman" w:cstheme="minorHAnsi"/>
                <w:color w:val="000000"/>
                <w:szCs w:val="24"/>
                <w:lang w:val="en" w:eastAsia="en-GB"/>
              </w:rPr>
              <w:t xml:space="preserve">y using sustainable travel for regular journeys compared to the costs of parking tickets, permits and petrol consumption. </w:t>
            </w:r>
          </w:p>
          <w:p w:rsidR="00403CC5" w:rsidRPr="0029219A" w:rsidRDefault="00403CC5" w:rsidP="00BD4845">
            <w:pPr>
              <w:pStyle w:val="ListParagraph"/>
              <w:ind w:left="0"/>
              <w:rPr>
                <w:szCs w:val="24"/>
              </w:rPr>
            </w:pPr>
          </w:p>
        </w:tc>
      </w:tr>
      <w:tr w:rsidR="00403CC5" w:rsidRPr="004929D2" w:rsidTr="00E0120C">
        <w:tc>
          <w:tcPr>
            <w:tcW w:w="2547" w:type="dxa"/>
          </w:tcPr>
          <w:p w:rsidR="00403CC5" w:rsidRPr="004929D2" w:rsidRDefault="00403CC5" w:rsidP="00BD4845">
            <w:pPr>
              <w:pStyle w:val="ListParagraph"/>
              <w:ind w:left="0"/>
              <w:rPr>
                <w:sz w:val="24"/>
                <w:szCs w:val="24"/>
              </w:rPr>
            </w:pPr>
            <w:r w:rsidRPr="004929D2">
              <w:rPr>
                <w:sz w:val="24"/>
                <w:szCs w:val="24"/>
              </w:rPr>
              <w:t>Waste Reduction</w:t>
            </w:r>
          </w:p>
        </w:tc>
        <w:tc>
          <w:tcPr>
            <w:tcW w:w="12020" w:type="dxa"/>
            <w:gridSpan w:val="3"/>
          </w:tcPr>
          <w:p w:rsidR="00403CC5" w:rsidRPr="0029219A" w:rsidRDefault="00C6472C" w:rsidP="00BD4845">
            <w:pPr>
              <w:pStyle w:val="ListParagraph"/>
              <w:ind w:left="0"/>
              <w:rPr>
                <w:szCs w:val="24"/>
              </w:rPr>
            </w:pPr>
            <w:r w:rsidRPr="0029219A">
              <w:rPr>
                <w:rFonts w:cstheme="minorHAnsi"/>
                <w:szCs w:val="20"/>
                <w:lang w:val="en"/>
              </w:rPr>
              <w:t>We aim to encourage residents in</w:t>
            </w:r>
            <w:r w:rsidR="00403CC5" w:rsidRPr="0029219A">
              <w:rPr>
                <w:rFonts w:cstheme="minorHAnsi"/>
                <w:szCs w:val="20"/>
                <w:lang w:val="en"/>
              </w:rPr>
              <w:t xml:space="preserve"> reducing the amount of waste produced in society through redesigning products and /or changing </w:t>
            </w:r>
            <w:proofErr w:type="spellStart"/>
            <w:r w:rsidR="00403CC5" w:rsidRPr="0029219A">
              <w:rPr>
                <w:rFonts w:cstheme="minorHAnsi"/>
                <w:szCs w:val="20"/>
                <w:lang w:val="en"/>
              </w:rPr>
              <w:t>behaviour</w:t>
            </w:r>
            <w:proofErr w:type="spellEnd"/>
            <w:r w:rsidR="00403CC5" w:rsidRPr="0029219A">
              <w:rPr>
                <w:rFonts w:cstheme="minorHAnsi"/>
                <w:szCs w:val="20"/>
                <w:lang w:val="en"/>
              </w:rPr>
              <w:t xml:space="preserve"> patterns. At Elmsbrook we aim to achieve </w:t>
            </w:r>
            <w:r w:rsidR="001E6925" w:rsidRPr="0029219A">
              <w:rPr>
                <w:rFonts w:cstheme="minorHAnsi"/>
                <w:szCs w:val="20"/>
                <w:lang w:val="en"/>
              </w:rPr>
              <w:t>an</w:t>
            </w:r>
            <w:r w:rsidR="00403CC5" w:rsidRPr="0029219A">
              <w:rPr>
                <w:rFonts w:cstheme="minorHAnsi"/>
                <w:szCs w:val="20"/>
                <w:lang w:val="en"/>
              </w:rPr>
              <w:t xml:space="preserve"> 80% recycling/reuse/composting rate, segregated recycling bins will be fitted in all kitchens </w:t>
            </w:r>
            <w:r w:rsidR="0029219A" w:rsidRPr="0029219A">
              <w:rPr>
                <w:rFonts w:cstheme="minorHAnsi"/>
                <w:szCs w:val="20"/>
                <w:lang w:val="en"/>
              </w:rPr>
              <w:t>alongside fortnightly</w:t>
            </w:r>
            <w:r w:rsidR="00403CC5" w:rsidRPr="0029219A">
              <w:rPr>
                <w:rFonts w:cstheme="minorHAnsi"/>
                <w:szCs w:val="20"/>
                <w:lang w:val="en"/>
              </w:rPr>
              <w:t xml:space="preserve"> </w:t>
            </w:r>
            <w:r w:rsidRPr="0029219A">
              <w:rPr>
                <w:rFonts w:cstheme="minorHAnsi"/>
                <w:szCs w:val="20"/>
                <w:lang w:val="en"/>
              </w:rPr>
              <w:t>household recycling collections.</w:t>
            </w:r>
          </w:p>
        </w:tc>
      </w:tr>
      <w:tr w:rsidR="00403CC5" w:rsidRPr="004929D2" w:rsidTr="00E0120C">
        <w:trPr>
          <w:trHeight w:val="217"/>
        </w:trPr>
        <w:tc>
          <w:tcPr>
            <w:tcW w:w="2547" w:type="dxa"/>
          </w:tcPr>
          <w:p w:rsidR="00403CC5" w:rsidRPr="004929D2" w:rsidRDefault="00403CC5" w:rsidP="00BD4845">
            <w:pPr>
              <w:pStyle w:val="ListParagraph"/>
              <w:ind w:left="0"/>
              <w:rPr>
                <w:sz w:val="24"/>
                <w:szCs w:val="24"/>
              </w:rPr>
            </w:pPr>
            <w:r w:rsidRPr="004929D2">
              <w:rPr>
                <w:sz w:val="24"/>
                <w:szCs w:val="24"/>
              </w:rPr>
              <w:t xml:space="preserve">Creating a vibrant and resilient Community </w:t>
            </w:r>
          </w:p>
        </w:tc>
        <w:tc>
          <w:tcPr>
            <w:tcW w:w="12020" w:type="dxa"/>
            <w:gridSpan w:val="3"/>
          </w:tcPr>
          <w:p w:rsidR="00403CC5" w:rsidRPr="0029219A" w:rsidRDefault="00403CC5" w:rsidP="00422A52">
            <w:pPr>
              <w:pStyle w:val="ListParagraph"/>
              <w:ind w:left="0"/>
              <w:rPr>
                <w:szCs w:val="24"/>
              </w:rPr>
            </w:pPr>
            <w:r w:rsidRPr="0029219A">
              <w:rPr>
                <w:szCs w:val="24"/>
              </w:rPr>
              <w:t xml:space="preserve">A2Dominion will promote Elmsbrook as a one planet community with a strong identity to its new residents from the outset with community development and educational programmes to build social capital and cohesion and encourage sustainable lifestyles.  </w:t>
            </w:r>
          </w:p>
        </w:tc>
      </w:tr>
      <w:tr w:rsidR="00403CC5" w:rsidRPr="004929D2" w:rsidTr="00E0120C">
        <w:tc>
          <w:tcPr>
            <w:tcW w:w="2547" w:type="dxa"/>
          </w:tcPr>
          <w:p w:rsidR="00403CC5" w:rsidRPr="004929D2" w:rsidRDefault="00403CC5" w:rsidP="00BD4845">
            <w:pPr>
              <w:pStyle w:val="ListParagraph"/>
              <w:ind w:left="0"/>
              <w:rPr>
                <w:sz w:val="24"/>
                <w:szCs w:val="24"/>
              </w:rPr>
            </w:pPr>
            <w:r w:rsidRPr="004929D2">
              <w:rPr>
                <w:sz w:val="24"/>
                <w:szCs w:val="24"/>
              </w:rPr>
              <w:t xml:space="preserve">Wildlife and Biodiversity </w:t>
            </w:r>
          </w:p>
        </w:tc>
        <w:tc>
          <w:tcPr>
            <w:tcW w:w="12020" w:type="dxa"/>
            <w:gridSpan w:val="3"/>
          </w:tcPr>
          <w:p w:rsidR="00403CC5" w:rsidRPr="0029219A" w:rsidRDefault="00403CC5" w:rsidP="00422A52">
            <w:pPr>
              <w:pStyle w:val="ListParagraph"/>
              <w:ind w:left="0"/>
              <w:rPr>
                <w:szCs w:val="24"/>
              </w:rPr>
            </w:pPr>
            <w:r w:rsidRPr="0029219A">
              <w:rPr>
                <w:rStyle w:val="A2"/>
                <w:sz w:val="22"/>
              </w:rPr>
              <w:t xml:space="preserve">40% of </w:t>
            </w:r>
            <w:r w:rsidR="00422A52" w:rsidRPr="0029219A">
              <w:rPr>
                <w:rStyle w:val="A2"/>
                <w:sz w:val="22"/>
              </w:rPr>
              <w:t xml:space="preserve">Elmsbrook will be </w:t>
            </w:r>
            <w:r w:rsidRPr="0029219A">
              <w:rPr>
                <w:rStyle w:val="A2"/>
                <w:sz w:val="22"/>
              </w:rPr>
              <w:t xml:space="preserve">open space. </w:t>
            </w:r>
            <w:r w:rsidR="00422A52" w:rsidRPr="0029219A">
              <w:rPr>
                <w:rStyle w:val="A2"/>
                <w:sz w:val="22"/>
              </w:rPr>
              <w:t xml:space="preserve"> We aim to achieve a</w:t>
            </w:r>
            <w:r w:rsidRPr="0029219A">
              <w:rPr>
                <w:rStyle w:val="A2"/>
                <w:sz w:val="22"/>
              </w:rPr>
              <w:t xml:space="preserve"> net biodiversity gain through new meadows and ponds, retaining and enhancing existing habitats, meadow turf garage roofs, river corridors and tree and shrub planting, use of bird boxes and bug hotels. </w:t>
            </w:r>
            <w:r w:rsidR="00422A52" w:rsidRPr="0029219A">
              <w:rPr>
                <w:rStyle w:val="A2"/>
                <w:sz w:val="22"/>
              </w:rPr>
              <w:t>A comprehensive e</w:t>
            </w:r>
            <w:r w:rsidRPr="0029219A">
              <w:rPr>
                <w:rStyle w:val="A2"/>
                <w:sz w:val="22"/>
              </w:rPr>
              <w:t xml:space="preserve">cological landscape management plan </w:t>
            </w:r>
            <w:r w:rsidR="00422A52" w:rsidRPr="0029219A">
              <w:rPr>
                <w:rStyle w:val="A2"/>
                <w:sz w:val="22"/>
              </w:rPr>
              <w:t xml:space="preserve">is in place to ensure biodiversity aims are met. </w:t>
            </w:r>
          </w:p>
        </w:tc>
      </w:tr>
      <w:tr w:rsidR="00403CC5" w:rsidRPr="004929D2" w:rsidTr="00E0120C">
        <w:tc>
          <w:tcPr>
            <w:tcW w:w="2547" w:type="dxa"/>
          </w:tcPr>
          <w:p w:rsidR="00403CC5" w:rsidRPr="004929D2" w:rsidRDefault="00403CC5" w:rsidP="00BD4845">
            <w:pPr>
              <w:pStyle w:val="ListParagraph"/>
              <w:ind w:left="0"/>
              <w:rPr>
                <w:sz w:val="24"/>
                <w:szCs w:val="24"/>
              </w:rPr>
            </w:pPr>
            <w:r w:rsidRPr="004929D2">
              <w:rPr>
                <w:sz w:val="24"/>
                <w:szCs w:val="24"/>
              </w:rPr>
              <w:t>Sustainable home and energy</w:t>
            </w:r>
          </w:p>
        </w:tc>
        <w:tc>
          <w:tcPr>
            <w:tcW w:w="12020" w:type="dxa"/>
            <w:gridSpan w:val="3"/>
          </w:tcPr>
          <w:p w:rsidR="00403CC5" w:rsidRPr="0029219A" w:rsidRDefault="00422A52" w:rsidP="00BD4845">
            <w:pPr>
              <w:pStyle w:val="ListParagraph"/>
              <w:ind w:left="0"/>
              <w:rPr>
                <w:szCs w:val="24"/>
              </w:rPr>
            </w:pPr>
            <w:r w:rsidRPr="0029219A">
              <w:rPr>
                <w:rStyle w:val="A2"/>
                <w:sz w:val="22"/>
              </w:rPr>
              <w:t>Elmsbrook</w:t>
            </w:r>
            <w:r w:rsidR="00403CC5" w:rsidRPr="0029219A">
              <w:rPr>
                <w:rStyle w:val="A2"/>
                <w:sz w:val="22"/>
              </w:rPr>
              <w:t xml:space="preserve"> is to achieve true zero carbon status by building exemplary energy efficient homes (Code for Sustainable Homes Le</w:t>
            </w:r>
            <w:r w:rsidRPr="0029219A">
              <w:rPr>
                <w:rStyle w:val="A2"/>
                <w:sz w:val="22"/>
              </w:rPr>
              <w:t xml:space="preserve">vel 5) and commercial buildings including </w:t>
            </w:r>
            <w:r w:rsidR="00D62A15" w:rsidRPr="0029219A">
              <w:rPr>
                <w:rStyle w:val="A2"/>
                <w:sz w:val="22"/>
              </w:rPr>
              <w:t>the large</w:t>
            </w:r>
            <w:r w:rsidR="00403CC5" w:rsidRPr="0029219A">
              <w:rPr>
                <w:rStyle w:val="A2"/>
                <w:sz w:val="22"/>
              </w:rPr>
              <w:t xml:space="preserve"> scale use of rooftop photovoltaic panels and a district heating network of underground pipes. Hot water for this network will be supplied by a combined heat and power plant. Residents will be encouraged to be aware of their energy consumption via an in-home information system (The Shimmy).</w:t>
            </w:r>
          </w:p>
        </w:tc>
      </w:tr>
      <w:tr w:rsidR="00403CC5" w:rsidRPr="004929D2" w:rsidTr="00E0120C">
        <w:tc>
          <w:tcPr>
            <w:tcW w:w="2547" w:type="dxa"/>
          </w:tcPr>
          <w:p w:rsidR="00403CC5" w:rsidRPr="004929D2" w:rsidRDefault="00403CC5" w:rsidP="00BD4845">
            <w:pPr>
              <w:pStyle w:val="ListParagraph"/>
              <w:ind w:left="0"/>
              <w:rPr>
                <w:sz w:val="24"/>
                <w:szCs w:val="24"/>
              </w:rPr>
            </w:pPr>
            <w:r w:rsidRPr="004929D2">
              <w:rPr>
                <w:sz w:val="24"/>
                <w:szCs w:val="24"/>
              </w:rPr>
              <w:t xml:space="preserve">Green Charter </w:t>
            </w:r>
          </w:p>
        </w:tc>
        <w:tc>
          <w:tcPr>
            <w:tcW w:w="12020" w:type="dxa"/>
            <w:gridSpan w:val="3"/>
          </w:tcPr>
          <w:p w:rsidR="00403CC5" w:rsidRPr="0029219A" w:rsidRDefault="00403CC5" w:rsidP="00BD4845">
            <w:pPr>
              <w:pStyle w:val="ListParagraph"/>
              <w:ind w:left="0"/>
              <w:rPr>
                <w:szCs w:val="24"/>
              </w:rPr>
            </w:pPr>
            <w:r w:rsidRPr="0029219A">
              <w:rPr>
                <w:szCs w:val="24"/>
              </w:rPr>
              <w:t xml:space="preserve">A2Dominion will encourage all residents to sign up to a green charter promoting the concept of Elmsbrook as a one planet community </w:t>
            </w:r>
          </w:p>
          <w:p w:rsidR="0029219A" w:rsidRPr="0029219A" w:rsidRDefault="0029219A" w:rsidP="00BD4845">
            <w:pPr>
              <w:pStyle w:val="ListParagraph"/>
              <w:ind w:left="0"/>
              <w:rPr>
                <w:szCs w:val="24"/>
              </w:rPr>
            </w:pPr>
          </w:p>
          <w:p w:rsidR="0029219A" w:rsidRPr="0029219A" w:rsidRDefault="0029219A" w:rsidP="00BD4845">
            <w:pPr>
              <w:pStyle w:val="ListParagraph"/>
              <w:ind w:left="0"/>
              <w:rPr>
                <w:szCs w:val="24"/>
              </w:rPr>
            </w:pPr>
          </w:p>
          <w:p w:rsidR="0029219A" w:rsidRPr="0029219A" w:rsidRDefault="0029219A" w:rsidP="00BD4845">
            <w:pPr>
              <w:pStyle w:val="ListParagraph"/>
              <w:ind w:left="0"/>
              <w:rPr>
                <w:szCs w:val="24"/>
              </w:rPr>
            </w:pPr>
          </w:p>
        </w:tc>
      </w:tr>
      <w:tr w:rsidR="00B43A48" w:rsidRPr="004929D2" w:rsidTr="00E0120C">
        <w:tc>
          <w:tcPr>
            <w:tcW w:w="2547" w:type="dxa"/>
          </w:tcPr>
          <w:p w:rsidR="00B43A48" w:rsidRPr="004929D2" w:rsidRDefault="00B43A48" w:rsidP="00BD4845">
            <w:pPr>
              <w:pStyle w:val="ListParagraph"/>
              <w:ind w:left="0"/>
              <w:rPr>
                <w:sz w:val="24"/>
                <w:szCs w:val="24"/>
              </w:rPr>
            </w:pPr>
            <w:r>
              <w:rPr>
                <w:sz w:val="24"/>
                <w:szCs w:val="24"/>
              </w:rPr>
              <w:t>Healthy New Towns (HNT)</w:t>
            </w:r>
          </w:p>
        </w:tc>
        <w:tc>
          <w:tcPr>
            <w:tcW w:w="12020" w:type="dxa"/>
            <w:gridSpan w:val="3"/>
          </w:tcPr>
          <w:p w:rsidR="00B43A48" w:rsidRPr="0029219A" w:rsidRDefault="00B43A48" w:rsidP="002B7AB6">
            <w:pPr>
              <w:pStyle w:val="ListParagraph"/>
              <w:ind w:left="0"/>
              <w:rPr>
                <w:szCs w:val="24"/>
              </w:rPr>
            </w:pPr>
            <w:r>
              <w:rPr>
                <w:szCs w:val="24"/>
              </w:rPr>
              <w:t xml:space="preserve">We will aim to work with partners through the Bicester HNT programme to tackle health priorities including physical inactivity </w:t>
            </w:r>
            <w:r w:rsidR="00321538">
              <w:rPr>
                <w:szCs w:val="24"/>
              </w:rPr>
              <w:t>and social isolation through activities and initiatives that encourage that promote ill health prevention by facilitating patient activated health and wellbeing care opportunities.  This will including</w:t>
            </w:r>
            <w:r w:rsidR="002B7AB6">
              <w:rPr>
                <w:szCs w:val="24"/>
              </w:rPr>
              <w:t xml:space="preserve"> creating opportunities to trail new digital well-being advice via the Shimmy </w:t>
            </w:r>
            <w:r w:rsidR="001E6925">
              <w:rPr>
                <w:szCs w:val="24"/>
              </w:rPr>
              <w:t xml:space="preserve">and </w:t>
            </w:r>
            <w:r w:rsidR="00D761AB">
              <w:rPr>
                <w:szCs w:val="24"/>
              </w:rPr>
              <w:t>raising awareness</w:t>
            </w:r>
            <w:r w:rsidR="00321538">
              <w:rPr>
                <w:szCs w:val="24"/>
              </w:rPr>
              <w:t xml:space="preserve"> of Elmsbrook a</w:t>
            </w:r>
            <w:r w:rsidR="00B037CB">
              <w:rPr>
                <w:szCs w:val="24"/>
              </w:rPr>
              <w:t>n</w:t>
            </w:r>
            <w:r w:rsidR="00321538">
              <w:rPr>
                <w:szCs w:val="24"/>
              </w:rPr>
              <w:t xml:space="preserve">d the first New Build </w:t>
            </w:r>
            <w:proofErr w:type="spellStart"/>
            <w:r w:rsidR="00321538">
              <w:rPr>
                <w:szCs w:val="24"/>
              </w:rPr>
              <w:t>HeartSafe</w:t>
            </w:r>
            <w:proofErr w:type="spellEnd"/>
            <w:r w:rsidR="00321538">
              <w:rPr>
                <w:szCs w:val="24"/>
              </w:rPr>
              <w:t xml:space="preserve"> Community in the UK with training for residents in the use of AEDs.</w:t>
            </w:r>
          </w:p>
        </w:tc>
      </w:tr>
      <w:tr w:rsidR="006F025B" w:rsidRPr="004929D2" w:rsidTr="00CA435F">
        <w:tc>
          <w:tcPr>
            <w:tcW w:w="14567" w:type="dxa"/>
            <w:gridSpan w:val="4"/>
            <w:shd w:val="clear" w:color="auto" w:fill="CCC0D9" w:themeFill="accent4" w:themeFillTint="66"/>
          </w:tcPr>
          <w:p w:rsidR="006F025B" w:rsidRPr="0029219A" w:rsidRDefault="004929D2" w:rsidP="00403CC5">
            <w:pPr>
              <w:pStyle w:val="ListParagraph"/>
              <w:numPr>
                <w:ilvl w:val="0"/>
                <w:numId w:val="22"/>
              </w:numPr>
            </w:pPr>
            <w:r w:rsidRPr="0029219A">
              <w:rPr>
                <w:b/>
              </w:rPr>
              <w:t>TARGET GROUPS</w:t>
            </w:r>
          </w:p>
          <w:p w:rsidR="006F025B" w:rsidRDefault="006F025B" w:rsidP="00422A52">
            <w:pPr>
              <w:pStyle w:val="ListParagraph"/>
              <w:ind w:left="0"/>
            </w:pPr>
            <w:r w:rsidRPr="0029219A">
              <w:t xml:space="preserve">We envisage </w:t>
            </w:r>
            <w:r w:rsidR="00D62A15" w:rsidRPr="0029219A">
              <w:t>an evolving</w:t>
            </w:r>
            <w:r w:rsidR="00422A52" w:rsidRPr="0029219A">
              <w:t xml:space="preserve"> </w:t>
            </w:r>
            <w:r w:rsidRPr="0029219A">
              <w:t>diverse community and in the first instance</w:t>
            </w:r>
            <w:r w:rsidR="00F9429D" w:rsidRPr="0029219A">
              <w:t>, until</w:t>
            </w:r>
            <w:r w:rsidR="0022688D" w:rsidRPr="0029219A">
              <w:t xml:space="preserve"> there is an established community at NW </w:t>
            </w:r>
            <w:r w:rsidR="00F9429D" w:rsidRPr="0029219A">
              <w:t>Bicester</w:t>
            </w:r>
            <w:r w:rsidR="00074485">
              <w:t>,</w:t>
            </w:r>
            <w:r w:rsidR="00F9429D" w:rsidRPr="0029219A">
              <w:t xml:space="preserve"> we</w:t>
            </w:r>
            <w:r w:rsidR="00422A52" w:rsidRPr="0029219A">
              <w:t xml:space="preserve"> have</w:t>
            </w:r>
            <w:r w:rsidR="004929D2" w:rsidRPr="0029219A">
              <w:t xml:space="preserve"> </w:t>
            </w:r>
            <w:r w:rsidR="00F9429D" w:rsidRPr="0029219A">
              <w:t>tailored the</w:t>
            </w:r>
            <w:r w:rsidR="004929D2" w:rsidRPr="0029219A">
              <w:t xml:space="preserve"> </w:t>
            </w:r>
            <w:r w:rsidR="00074485">
              <w:t>programme</w:t>
            </w:r>
            <w:r w:rsidRPr="0029219A">
              <w:t xml:space="preserve"> </w:t>
            </w:r>
            <w:r w:rsidR="00383D36" w:rsidRPr="0029219A">
              <w:t xml:space="preserve">to specific </w:t>
            </w:r>
            <w:r w:rsidR="0022688D" w:rsidRPr="0029219A">
              <w:t>age range</w:t>
            </w:r>
            <w:r w:rsidR="00B5368B" w:rsidRPr="0029219A">
              <w:t>s</w:t>
            </w:r>
            <w:r w:rsidR="0022688D" w:rsidRPr="0029219A">
              <w:t xml:space="preserve"> </w:t>
            </w:r>
            <w:r w:rsidR="00BF1B57" w:rsidRPr="0029219A">
              <w:t>and groups that we anticipate wi</w:t>
            </w:r>
            <w:r w:rsidR="00422A52" w:rsidRPr="0029219A">
              <w:t xml:space="preserve">ll live in the new </w:t>
            </w:r>
            <w:r w:rsidR="00F9429D" w:rsidRPr="0029219A">
              <w:t>development</w:t>
            </w:r>
            <w:r w:rsidR="003A47C7">
              <w:t xml:space="preserve"> outlined below</w:t>
            </w:r>
            <w:r w:rsidR="00F9429D" w:rsidRPr="0029219A">
              <w:t xml:space="preserve"> </w:t>
            </w:r>
          </w:p>
          <w:p w:rsidR="005008B9" w:rsidRDefault="005008B9" w:rsidP="00422A52">
            <w:pPr>
              <w:pStyle w:val="ListParagraph"/>
              <w:ind w:left="0"/>
            </w:pPr>
          </w:p>
          <w:p w:rsidR="009103C6" w:rsidRDefault="00FD3A77" w:rsidP="00422A52">
            <w:pPr>
              <w:pStyle w:val="ListParagraph"/>
              <w:ind w:left="0"/>
            </w:pPr>
            <w:r>
              <w:t>W</w:t>
            </w:r>
            <w:r w:rsidR="005008B9">
              <w:t>e will complete consultation and baseline data gathering with the community in line with the phasing of the development</w:t>
            </w:r>
            <w:r w:rsidR="0099077C">
              <w:t xml:space="preserve"> (timing below are indicative only at December 2016 and will be subject to change according the build programme)</w:t>
            </w:r>
            <w:r w:rsidR="009103C6">
              <w:t>. The table below outline</w:t>
            </w:r>
            <w:r w:rsidR="00AE5C8B">
              <w:t>s</w:t>
            </w:r>
            <w:r w:rsidR="009103C6">
              <w:t xml:space="preserve"> the consultation and baseline date collection timeframes.</w:t>
            </w:r>
          </w:p>
          <w:p w:rsidR="00EC5578" w:rsidRDefault="00EC5578" w:rsidP="00400085">
            <w:pPr>
              <w:pStyle w:val="ListParagraph"/>
              <w:ind w:left="2160"/>
            </w:pPr>
          </w:p>
          <w:tbl>
            <w:tblPr>
              <w:tblW w:w="9960" w:type="dxa"/>
              <w:tblInd w:w="2160" w:type="dxa"/>
              <w:tblLook w:val="04A0" w:firstRow="1" w:lastRow="0" w:firstColumn="1" w:lastColumn="0" w:noHBand="0" w:noVBand="1"/>
            </w:tblPr>
            <w:tblGrid>
              <w:gridCol w:w="747"/>
              <w:gridCol w:w="1444"/>
              <w:gridCol w:w="1908"/>
              <w:gridCol w:w="2241"/>
              <w:gridCol w:w="1180"/>
              <w:gridCol w:w="1200"/>
              <w:gridCol w:w="1240"/>
            </w:tblGrid>
            <w:tr w:rsidR="00400085" w:rsidRPr="00400085" w:rsidTr="00400085">
              <w:trPr>
                <w:trHeight w:val="524"/>
              </w:trPr>
              <w:tc>
                <w:tcPr>
                  <w:tcW w:w="74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Phase</w:t>
                  </w:r>
                </w:p>
              </w:tc>
              <w:tc>
                <w:tcPr>
                  <w:tcW w:w="144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Handover start date</w:t>
                  </w:r>
                </w:p>
              </w:tc>
              <w:tc>
                <w:tcPr>
                  <w:tcW w:w="19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00085" w:rsidRPr="00400085" w:rsidRDefault="00BF5856" w:rsidP="0040008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End of occupations</w:t>
                  </w:r>
                </w:p>
              </w:tc>
              <w:tc>
                <w:tcPr>
                  <w:tcW w:w="22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00085" w:rsidRPr="00400085" w:rsidRDefault="00400085" w:rsidP="00400085">
                  <w:pPr>
                    <w:spacing w:after="0" w:line="240" w:lineRule="auto"/>
                    <w:rPr>
                      <w:rFonts w:ascii="Calibri" w:eastAsia="Times New Roman" w:hAnsi="Calibri" w:cs="Times New Roman"/>
                      <w:bCs/>
                      <w:color w:val="000000"/>
                      <w:lang w:eastAsia="en-GB"/>
                    </w:rPr>
                  </w:pPr>
                  <w:r w:rsidRPr="00400085">
                    <w:rPr>
                      <w:rFonts w:ascii="Calibri" w:eastAsia="Times New Roman" w:hAnsi="Calibri" w:cs="Times New Roman"/>
                      <w:bCs/>
                      <w:color w:val="000000"/>
                      <w:lang w:eastAsia="en-GB"/>
                    </w:rPr>
                    <w:t xml:space="preserve">Consultation </w:t>
                  </w:r>
                  <w:r w:rsidRPr="00400085">
                    <w:rPr>
                      <w:rFonts w:ascii="Calibri" w:eastAsia="Times New Roman" w:hAnsi="Calibri" w:cs="Times New Roman"/>
                      <w:color w:val="000000"/>
                      <w:lang w:eastAsia="en-GB"/>
                    </w:rPr>
                    <w:t>and baseline data collection timeframes</w:t>
                  </w:r>
                </w:p>
              </w:tc>
              <w:tc>
                <w:tcPr>
                  <w:tcW w:w="3620" w:type="dxa"/>
                  <w:gridSpan w:val="3"/>
                  <w:tcBorders>
                    <w:top w:val="single" w:sz="8" w:space="0" w:color="auto"/>
                    <w:left w:val="nil"/>
                    <w:bottom w:val="single" w:sz="8" w:space="0" w:color="auto"/>
                    <w:right w:val="single" w:sz="8" w:space="0" w:color="000000"/>
                  </w:tcBorders>
                  <w:shd w:val="clear" w:color="auto" w:fill="auto"/>
                  <w:hideMark/>
                </w:tcPr>
                <w:p w:rsidR="00400085" w:rsidRPr="00400085" w:rsidRDefault="00400085" w:rsidP="00400085">
                  <w:pPr>
                    <w:spacing w:after="0" w:line="240" w:lineRule="auto"/>
                    <w:jc w:val="center"/>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Tenure break down</w:t>
                  </w:r>
                </w:p>
              </w:tc>
            </w:tr>
            <w:tr w:rsidR="00400085" w:rsidRPr="00400085" w:rsidTr="00400085">
              <w:trPr>
                <w:trHeight w:val="315"/>
              </w:trPr>
              <w:tc>
                <w:tcPr>
                  <w:tcW w:w="747" w:type="dxa"/>
                  <w:vMerge/>
                  <w:tcBorders>
                    <w:top w:val="single" w:sz="8" w:space="0" w:color="auto"/>
                    <w:left w:val="single" w:sz="8" w:space="0" w:color="auto"/>
                    <w:bottom w:val="single" w:sz="8" w:space="0" w:color="000000"/>
                    <w:right w:val="single" w:sz="8" w:space="0" w:color="auto"/>
                  </w:tcBorders>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p>
              </w:tc>
              <w:tc>
                <w:tcPr>
                  <w:tcW w:w="1444" w:type="dxa"/>
                  <w:vMerge/>
                  <w:tcBorders>
                    <w:top w:val="single" w:sz="8" w:space="0" w:color="auto"/>
                    <w:left w:val="single" w:sz="8" w:space="0" w:color="auto"/>
                    <w:bottom w:val="single" w:sz="8" w:space="0" w:color="000000"/>
                    <w:right w:val="single" w:sz="8" w:space="0" w:color="auto"/>
                  </w:tcBorders>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p>
              </w:tc>
              <w:tc>
                <w:tcPr>
                  <w:tcW w:w="1908" w:type="dxa"/>
                  <w:vMerge/>
                  <w:tcBorders>
                    <w:top w:val="single" w:sz="8" w:space="0" w:color="auto"/>
                    <w:left w:val="single" w:sz="8" w:space="0" w:color="auto"/>
                    <w:bottom w:val="single" w:sz="8" w:space="0" w:color="000000"/>
                    <w:right w:val="single" w:sz="8" w:space="0" w:color="auto"/>
                  </w:tcBorders>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p>
              </w:tc>
              <w:tc>
                <w:tcPr>
                  <w:tcW w:w="2241" w:type="dxa"/>
                  <w:vMerge/>
                  <w:tcBorders>
                    <w:top w:val="single" w:sz="8" w:space="0" w:color="auto"/>
                    <w:left w:val="single" w:sz="8" w:space="0" w:color="auto"/>
                    <w:bottom w:val="single" w:sz="8" w:space="0" w:color="000000"/>
                    <w:right w:val="single" w:sz="8" w:space="0" w:color="auto"/>
                  </w:tcBorders>
                  <w:vAlign w:val="center"/>
                  <w:hideMark/>
                </w:tcPr>
                <w:p w:rsidR="00400085" w:rsidRPr="00400085" w:rsidRDefault="00400085" w:rsidP="00400085">
                  <w:pPr>
                    <w:spacing w:after="0" w:line="240" w:lineRule="auto"/>
                    <w:rPr>
                      <w:rFonts w:ascii="Calibri" w:eastAsia="Times New Roman" w:hAnsi="Calibri" w:cs="Times New Roman"/>
                      <w:b/>
                      <w:bCs/>
                      <w:color w:val="000000"/>
                      <w:lang w:eastAsia="en-GB"/>
                    </w:rPr>
                  </w:pPr>
                </w:p>
              </w:tc>
              <w:tc>
                <w:tcPr>
                  <w:tcW w:w="1180" w:type="dxa"/>
                  <w:tcBorders>
                    <w:top w:val="nil"/>
                    <w:left w:val="nil"/>
                    <w:bottom w:val="single" w:sz="8" w:space="0" w:color="auto"/>
                    <w:right w:val="single" w:sz="8" w:space="0" w:color="auto"/>
                  </w:tcBorders>
                  <w:shd w:val="clear" w:color="auto" w:fill="auto"/>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Affordable</w:t>
                  </w:r>
                </w:p>
              </w:tc>
              <w:tc>
                <w:tcPr>
                  <w:tcW w:w="1200" w:type="dxa"/>
                  <w:tcBorders>
                    <w:top w:val="nil"/>
                    <w:left w:val="nil"/>
                    <w:bottom w:val="single" w:sz="8" w:space="0" w:color="auto"/>
                    <w:right w:val="single" w:sz="8" w:space="0" w:color="auto"/>
                  </w:tcBorders>
                  <w:shd w:val="clear" w:color="auto" w:fill="auto"/>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Shared</w:t>
                  </w:r>
                </w:p>
              </w:tc>
              <w:tc>
                <w:tcPr>
                  <w:tcW w:w="1240" w:type="dxa"/>
                  <w:tcBorders>
                    <w:top w:val="nil"/>
                    <w:left w:val="nil"/>
                    <w:bottom w:val="single" w:sz="8" w:space="0" w:color="auto"/>
                    <w:right w:val="single" w:sz="8" w:space="0" w:color="auto"/>
                  </w:tcBorders>
                  <w:shd w:val="clear" w:color="auto" w:fill="auto"/>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Freehold</w:t>
                  </w:r>
                </w:p>
              </w:tc>
            </w:tr>
            <w:tr w:rsidR="00400085" w:rsidRPr="00400085" w:rsidTr="00400085">
              <w:trPr>
                <w:trHeight w:val="315"/>
              </w:trPr>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00085" w:rsidRPr="00400085" w:rsidRDefault="00400085" w:rsidP="00400085">
                  <w:pPr>
                    <w:spacing w:after="0" w:line="240" w:lineRule="auto"/>
                    <w:jc w:val="center"/>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1</w:t>
                  </w:r>
                </w:p>
              </w:tc>
              <w:tc>
                <w:tcPr>
                  <w:tcW w:w="1444" w:type="dxa"/>
                  <w:vMerge w:val="restart"/>
                  <w:tcBorders>
                    <w:top w:val="nil"/>
                    <w:left w:val="single" w:sz="8" w:space="0" w:color="auto"/>
                    <w:bottom w:val="single" w:sz="8" w:space="0" w:color="000000"/>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01 April 2016</w:t>
                  </w:r>
                </w:p>
              </w:tc>
              <w:tc>
                <w:tcPr>
                  <w:tcW w:w="1908" w:type="dxa"/>
                  <w:vMerge w:val="restart"/>
                  <w:tcBorders>
                    <w:top w:val="nil"/>
                    <w:left w:val="single" w:sz="8" w:space="0" w:color="auto"/>
                    <w:bottom w:val="single" w:sz="8" w:space="0" w:color="000000"/>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September 2016</w:t>
                  </w:r>
                </w:p>
              </w:tc>
              <w:tc>
                <w:tcPr>
                  <w:tcW w:w="2241" w:type="dxa"/>
                  <w:vMerge w:val="restart"/>
                  <w:tcBorders>
                    <w:top w:val="nil"/>
                    <w:left w:val="single" w:sz="8" w:space="0" w:color="auto"/>
                    <w:bottom w:val="single" w:sz="8" w:space="0" w:color="000000"/>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01 March 2017</w:t>
                  </w:r>
                </w:p>
              </w:tc>
              <w:tc>
                <w:tcPr>
                  <w:tcW w:w="1180"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18 Flats</w:t>
                  </w:r>
                </w:p>
              </w:tc>
              <w:tc>
                <w:tcPr>
                  <w:tcW w:w="1200"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6 Flats</w:t>
                  </w:r>
                </w:p>
              </w:tc>
              <w:tc>
                <w:tcPr>
                  <w:tcW w:w="1240"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0 Flats</w:t>
                  </w:r>
                </w:p>
              </w:tc>
            </w:tr>
            <w:tr w:rsidR="00400085" w:rsidRPr="00400085" w:rsidTr="00400085">
              <w:trPr>
                <w:trHeight w:val="315"/>
              </w:trPr>
              <w:tc>
                <w:tcPr>
                  <w:tcW w:w="747" w:type="dxa"/>
                  <w:vMerge/>
                  <w:tcBorders>
                    <w:top w:val="nil"/>
                    <w:left w:val="single" w:sz="8" w:space="0" w:color="auto"/>
                    <w:bottom w:val="single" w:sz="8" w:space="0" w:color="000000"/>
                    <w:right w:val="single" w:sz="8" w:space="0" w:color="auto"/>
                  </w:tcBorders>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p>
              </w:tc>
              <w:tc>
                <w:tcPr>
                  <w:tcW w:w="1444" w:type="dxa"/>
                  <w:vMerge/>
                  <w:tcBorders>
                    <w:top w:val="nil"/>
                    <w:left w:val="single" w:sz="8" w:space="0" w:color="auto"/>
                    <w:bottom w:val="single" w:sz="8" w:space="0" w:color="000000"/>
                    <w:right w:val="single" w:sz="8" w:space="0" w:color="auto"/>
                  </w:tcBorders>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p>
              </w:tc>
              <w:tc>
                <w:tcPr>
                  <w:tcW w:w="1908" w:type="dxa"/>
                  <w:vMerge/>
                  <w:tcBorders>
                    <w:top w:val="nil"/>
                    <w:left w:val="single" w:sz="8" w:space="0" w:color="auto"/>
                    <w:bottom w:val="single" w:sz="8" w:space="0" w:color="000000"/>
                    <w:right w:val="single" w:sz="8" w:space="0" w:color="auto"/>
                  </w:tcBorders>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p>
              </w:tc>
              <w:tc>
                <w:tcPr>
                  <w:tcW w:w="2241" w:type="dxa"/>
                  <w:vMerge/>
                  <w:tcBorders>
                    <w:top w:val="nil"/>
                    <w:left w:val="single" w:sz="8" w:space="0" w:color="auto"/>
                    <w:bottom w:val="single" w:sz="8" w:space="0" w:color="000000"/>
                    <w:right w:val="single" w:sz="8" w:space="0" w:color="auto"/>
                  </w:tcBorders>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p>
              </w:tc>
              <w:tc>
                <w:tcPr>
                  <w:tcW w:w="1180"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34 Houses</w:t>
                  </w:r>
                </w:p>
              </w:tc>
              <w:tc>
                <w:tcPr>
                  <w:tcW w:w="1200"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18 Houses</w:t>
                  </w:r>
                </w:p>
              </w:tc>
              <w:tc>
                <w:tcPr>
                  <w:tcW w:w="1240"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39 Houses</w:t>
                  </w:r>
                </w:p>
              </w:tc>
            </w:tr>
            <w:tr w:rsidR="00400085" w:rsidRPr="00400085" w:rsidTr="00400085">
              <w:trPr>
                <w:trHeight w:val="315"/>
              </w:trPr>
              <w:tc>
                <w:tcPr>
                  <w:tcW w:w="747" w:type="dxa"/>
                  <w:tcBorders>
                    <w:top w:val="nil"/>
                    <w:left w:val="nil"/>
                    <w:bottom w:val="single" w:sz="8" w:space="0" w:color="auto"/>
                    <w:right w:val="nil"/>
                  </w:tcBorders>
                  <w:shd w:val="clear" w:color="auto" w:fill="auto"/>
                  <w:vAlign w:val="center"/>
                  <w:hideMark/>
                </w:tcPr>
                <w:p w:rsidR="00400085" w:rsidRPr="00400085" w:rsidRDefault="00400085" w:rsidP="00400085">
                  <w:pPr>
                    <w:spacing w:after="0" w:line="240" w:lineRule="auto"/>
                    <w:jc w:val="center"/>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total</w:t>
                  </w:r>
                </w:p>
              </w:tc>
              <w:tc>
                <w:tcPr>
                  <w:tcW w:w="1444" w:type="dxa"/>
                  <w:tcBorders>
                    <w:top w:val="nil"/>
                    <w:left w:val="nil"/>
                    <w:bottom w:val="single" w:sz="8" w:space="0" w:color="auto"/>
                    <w:right w:val="nil"/>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 </w:t>
                  </w:r>
                </w:p>
              </w:tc>
              <w:tc>
                <w:tcPr>
                  <w:tcW w:w="1908" w:type="dxa"/>
                  <w:tcBorders>
                    <w:top w:val="nil"/>
                    <w:left w:val="nil"/>
                    <w:bottom w:val="single" w:sz="8" w:space="0" w:color="auto"/>
                    <w:right w:val="nil"/>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 </w:t>
                  </w:r>
                </w:p>
              </w:tc>
              <w:tc>
                <w:tcPr>
                  <w:tcW w:w="2241"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 </w:t>
                  </w:r>
                </w:p>
              </w:tc>
              <w:tc>
                <w:tcPr>
                  <w:tcW w:w="3620" w:type="dxa"/>
                  <w:gridSpan w:val="3"/>
                  <w:tcBorders>
                    <w:top w:val="single" w:sz="8" w:space="0" w:color="auto"/>
                    <w:left w:val="nil"/>
                    <w:bottom w:val="single" w:sz="8" w:space="0" w:color="auto"/>
                    <w:right w:val="single" w:sz="8" w:space="0" w:color="000000"/>
                  </w:tcBorders>
                  <w:shd w:val="clear" w:color="auto" w:fill="auto"/>
                  <w:vAlign w:val="center"/>
                  <w:hideMark/>
                </w:tcPr>
                <w:p w:rsidR="00400085" w:rsidRPr="00400085" w:rsidRDefault="00400085" w:rsidP="00400085">
                  <w:pPr>
                    <w:spacing w:after="0" w:line="240" w:lineRule="auto"/>
                    <w:jc w:val="center"/>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91</w:t>
                  </w:r>
                </w:p>
              </w:tc>
            </w:tr>
            <w:tr w:rsidR="00400085" w:rsidRPr="00400085" w:rsidTr="00400085">
              <w:trPr>
                <w:trHeight w:val="330"/>
              </w:trPr>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400085" w:rsidRPr="00400085" w:rsidRDefault="00400085" w:rsidP="00400085">
                  <w:pPr>
                    <w:spacing w:after="0" w:line="240" w:lineRule="auto"/>
                    <w:jc w:val="center"/>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2</w:t>
                  </w:r>
                </w:p>
              </w:tc>
              <w:tc>
                <w:tcPr>
                  <w:tcW w:w="1444" w:type="dxa"/>
                  <w:vMerge w:val="restart"/>
                  <w:tcBorders>
                    <w:top w:val="nil"/>
                    <w:left w:val="single" w:sz="8" w:space="0" w:color="auto"/>
                    <w:bottom w:val="single" w:sz="8" w:space="0" w:color="000000"/>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 xml:space="preserve"> June 2017</w:t>
                  </w:r>
                </w:p>
              </w:tc>
              <w:tc>
                <w:tcPr>
                  <w:tcW w:w="1908" w:type="dxa"/>
                  <w:vMerge w:val="restart"/>
                  <w:tcBorders>
                    <w:top w:val="nil"/>
                    <w:left w:val="single" w:sz="8" w:space="0" w:color="auto"/>
                    <w:bottom w:val="single" w:sz="8" w:space="0" w:color="000000"/>
                    <w:right w:val="single" w:sz="8" w:space="0" w:color="auto"/>
                  </w:tcBorders>
                  <w:shd w:val="clear" w:color="auto" w:fill="auto"/>
                  <w:vAlign w:val="center"/>
                  <w:hideMark/>
                </w:tcPr>
                <w:p w:rsidR="00400085" w:rsidRPr="00400085" w:rsidRDefault="00400085" w:rsidP="00A0427C">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 xml:space="preserve"> </w:t>
                  </w:r>
                  <w:r w:rsidR="00A0427C">
                    <w:rPr>
                      <w:rFonts w:ascii="Calibri" w:eastAsia="Times New Roman" w:hAnsi="Calibri" w:cs="Times New Roman"/>
                      <w:color w:val="000000"/>
                      <w:lang w:eastAsia="en-GB"/>
                    </w:rPr>
                    <w:t>September</w:t>
                  </w:r>
                  <w:r w:rsidR="00A0427C" w:rsidRPr="00400085">
                    <w:rPr>
                      <w:rFonts w:ascii="Calibri" w:eastAsia="Times New Roman" w:hAnsi="Calibri" w:cs="Times New Roman"/>
                      <w:color w:val="000000"/>
                      <w:lang w:eastAsia="en-GB"/>
                    </w:rPr>
                    <w:t xml:space="preserve"> </w:t>
                  </w:r>
                  <w:r w:rsidRPr="00400085">
                    <w:rPr>
                      <w:rFonts w:ascii="Calibri" w:eastAsia="Times New Roman" w:hAnsi="Calibri" w:cs="Times New Roman"/>
                      <w:color w:val="000000"/>
                      <w:lang w:eastAsia="en-GB"/>
                    </w:rPr>
                    <w:t>2018</w:t>
                  </w:r>
                </w:p>
              </w:tc>
              <w:tc>
                <w:tcPr>
                  <w:tcW w:w="2241" w:type="dxa"/>
                  <w:vMerge w:val="restart"/>
                  <w:tcBorders>
                    <w:top w:val="nil"/>
                    <w:left w:val="single" w:sz="8" w:space="0" w:color="auto"/>
                    <w:bottom w:val="single" w:sz="8" w:space="0" w:color="000000"/>
                    <w:right w:val="single" w:sz="8" w:space="0" w:color="auto"/>
                  </w:tcBorders>
                  <w:shd w:val="clear" w:color="auto" w:fill="auto"/>
                  <w:vAlign w:val="center"/>
                  <w:hideMark/>
                </w:tcPr>
                <w:p w:rsidR="00400085" w:rsidRPr="00400085" w:rsidRDefault="00281C24" w:rsidP="0040008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December</w:t>
                  </w:r>
                  <w:r w:rsidR="00400085" w:rsidRPr="00400085">
                    <w:rPr>
                      <w:rFonts w:ascii="Calibri" w:eastAsia="Times New Roman" w:hAnsi="Calibri" w:cs="Times New Roman"/>
                      <w:color w:val="000000"/>
                      <w:lang w:eastAsia="en-GB"/>
                    </w:rPr>
                    <w:t xml:space="preserve"> 2018</w:t>
                  </w:r>
                </w:p>
              </w:tc>
              <w:tc>
                <w:tcPr>
                  <w:tcW w:w="1180"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4 Flats</w:t>
                  </w:r>
                </w:p>
              </w:tc>
              <w:tc>
                <w:tcPr>
                  <w:tcW w:w="1200"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0 Flats</w:t>
                  </w:r>
                </w:p>
              </w:tc>
              <w:tc>
                <w:tcPr>
                  <w:tcW w:w="1240"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0 Flats</w:t>
                  </w:r>
                </w:p>
              </w:tc>
            </w:tr>
            <w:tr w:rsidR="00400085" w:rsidRPr="00400085" w:rsidTr="00400085">
              <w:trPr>
                <w:trHeight w:val="315"/>
              </w:trPr>
              <w:tc>
                <w:tcPr>
                  <w:tcW w:w="747" w:type="dxa"/>
                  <w:vMerge/>
                  <w:tcBorders>
                    <w:top w:val="nil"/>
                    <w:left w:val="single" w:sz="8" w:space="0" w:color="auto"/>
                    <w:bottom w:val="single" w:sz="8" w:space="0" w:color="000000"/>
                    <w:right w:val="single" w:sz="8" w:space="0" w:color="auto"/>
                  </w:tcBorders>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p>
              </w:tc>
              <w:tc>
                <w:tcPr>
                  <w:tcW w:w="1444" w:type="dxa"/>
                  <w:vMerge/>
                  <w:tcBorders>
                    <w:top w:val="nil"/>
                    <w:left w:val="single" w:sz="8" w:space="0" w:color="auto"/>
                    <w:bottom w:val="single" w:sz="8" w:space="0" w:color="000000"/>
                    <w:right w:val="single" w:sz="8" w:space="0" w:color="auto"/>
                  </w:tcBorders>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p>
              </w:tc>
              <w:tc>
                <w:tcPr>
                  <w:tcW w:w="1908" w:type="dxa"/>
                  <w:vMerge/>
                  <w:tcBorders>
                    <w:top w:val="nil"/>
                    <w:left w:val="single" w:sz="8" w:space="0" w:color="auto"/>
                    <w:bottom w:val="single" w:sz="8" w:space="0" w:color="000000"/>
                    <w:right w:val="single" w:sz="8" w:space="0" w:color="auto"/>
                  </w:tcBorders>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p>
              </w:tc>
              <w:tc>
                <w:tcPr>
                  <w:tcW w:w="2241" w:type="dxa"/>
                  <w:vMerge/>
                  <w:tcBorders>
                    <w:top w:val="nil"/>
                    <w:left w:val="single" w:sz="8" w:space="0" w:color="auto"/>
                    <w:bottom w:val="single" w:sz="8" w:space="0" w:color="000000"/>
                    <w:right w:val="single" w:sz="8" w:space="0" w:color="auto"/>
                  </w:tcBorders>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p>
              </w:tc>
              <w:tc>
                <w:tcPr>
                  <w:tcW w:w="1180"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4 Houses</w:t>
                  </w:r>
                </w:p>
              </w:tc>
              <w:tc>
                <w:tcPr>
                  <w:tcW w:w="1200"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0 Houses</w:t>
                  </w:r>
                </w:p>
              </w:tc>
              <w:tc>
                <w:tcPr>
                  <w:tcW w:w="1240"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65 Houses</w:t>
                  </w:r>
                </w:p>
              </w:tc>
            </w:tr>
            <w:tr w:rsidR="00400085" w:rsidRPr="00400085" w:rsidTr="00400085">
              <w:trPr>
                <w:trHeight w:val="315"/>
              </w:trPr>
              <w:tc>
                <w:tcPr>
                  <w:tcW w:w="747" w:type="dxa"/>
                  <w:tcBorders>
                    <w:top w:val="nil"/>
                    <w:left w:val="nil"/>
                    <w:bottom w:val="single" w:sz="8" w:space="0" w:color="auto"/>
                    <w:right w:val="nil"/>
                  </w:tcBorders>
                  <w:shd w:val="clear" w:color="auto" w:fill="auto"/>
                  <w:vAlign w:val="center"/>
                  <w:hideMark/>
                </w:tcPr>
                <w:p w:rsidR="00400085" w:rsidRPr="00400085" w:rsidRDefault="00400085" w:rsidP="00400085">
                  <w:pPr>
                    <w:spacing w:after="0" w:line="240" w:lineRule="auto"/>
                    <w:jc w:val="center"/>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total</w:t>
                  </w:r>
                </w:p>
              </w:tc>
              <w:tc>
                <w:tcPr>
                  <w:tcW w:w="1444" w:type="dxa"/>
                  <w:tcBorders>
                    <w:top w:val="nil"/>
                    <w:left w:val="nil"/>
                    <w:bottom w:val="single" w:sz="8" w:space="0" w:color="auto"/>
                    <w:right w:val="nil"/>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 </w:t>
                  </w:r>
                </w:p>
              </w:tc>
              <w:tc>
                <w:tcPr>
                  <w:tcW w:w="1908" w:type="dxa"/>
                  <w:tcBorders>
                    <w:top w:val="nil"/>
                    <w:left w:val="nil"/>
                    <w:bottom w:val="single" w:sz="8" w:space="0" w:color="auto"/>
                    <w:right w:val="nil"/>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 </w:t>
                  </w:r>
                </w:p>
              </w:tc>
              <w:tc>
                <w:tcPr>
                  <w:tcW w:w="2241"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 </w:t>
                  </w:r>
                </w:p>
              </w:tc>
              <w:tc>
                <w:tcPr>
                  <w:tcW w:w="3620" w:type="dxa"/>
                  <w:gridSpan w:val="3"/>
                  <w:tcBorders>
                    <w:top w:val="single" w:sz="8" w:space="0" w:color="auto"/>
                    <w:left w:val="nil"/>
                    <w:bottom w:val="single" w:sz="8" w:space="0" w:color="auto"/>
                    <w:right w:val="single" w:sz="8" w:space="0" w:color="000000"/>
                  </w:tcBorders>
                  <w:shd w:val="clear" w:color="auto" w:fill="auto"/>
                  <w:vAlign w:val="center"/>
                  <w:hideMark/>
                </w:tcPr>
                <w:p w:rsidR="00400085" w:rsidRPr="00400085" w:rsidRDefault="00400085" w:rsidP="00400085">
                  <w:pPr>
                    <w:spacing w:after="0" w:line="240" w:lineRule="auto"/>
                    <w:jc w:val="center"/>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73</w:t>
                  </w:r>
                </w:p>
              </w:tc>
            </w:tr>
            <w:tr w:rsidR="00E310AF" w:rsidRPr="00400085" w:rsidTr="00E310AF">
              <w:trPr>
                <w:trHeight w:val="315"/>
              </w:trPr>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E310AF" w:rsidRPr="00400085" w:rsidRDefault="00E310AF" w:rsidP="00E310AF">
                  <w:pPr>
                    <w:spacing w:after="0" w:line="240" w:lineRule="auto"/>
                    <w:jc w:val="center"/>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3</w:t>
                  </w:r>
                  <w:r>
                    <w:rPr>
                      <w:rFonts w:ascii="Calibri" w:eastAsia="Times New Roman" w:hAnsi="Calibri" w:cs="Times New Roman"/>
                      <w:color w:val="000000"/>
                      <w:lang w:eastAsia="en-GB"/>
                    </w:rPr>
                    <w:t xml:space="preserve"> </w:t>
                  </w:r>
                </w:p>
              </w:tc>
              <w:tc>
                <w:tcPr>
                  <w:tcW w:w="1444" w:type="dxa"/>
                  <w:vMerge w:val="restart"/>
                  <w:tcBorders>
                    <w:top w:val="nil"/>
                    <w:left w:val="single" w:sz="8" w:space="0" w:color="auto"/>
                    <w:bottom w:val="single" w:sz="8" w:space="0" w:color="000000"/>
                    <w:right w:val="single" w:sz="8" w:space="0" w:color="auto"/>
                  </w:tcBorders>
                  <w:shd w:val="clear" w:color="auto" w:fill="auto"/>
                  <w:vAlign w:val="center"/>
                  <w:hideMark/>
                </w:tcPr>
                <w:p w:rsidR="00E310AF" w:rsidRPr="00FA7078" w:rsidRDefault="00E310AF" w:rsidP="00E310AF">
                  <w:pPr>
                    <w:spacing w:after="0" w:line="240" w:lineRule="auto"/>
                    <w:rPr>
                      <w:rFonts w:ascii="Calibri" w:eastAsia="Times New Roman" w:hAnsi="Calibri" w:cs="Times New Roman"/>
                      <w:lang w:eastAsia="en-GB"/>
                    </w:rPr>
                  </w:pPr>
                  <w:r w:rsidRPr="00FA7078">
                    <w:rPr>
                      <w:rFonts w:ascii="Calibri" w:eastAsia="Times New Roman" w:hAnsi="Calibri" w:cs="Times New Roman"/>
                      <w:lang w:eastAsia="en-GB"/>
                    </w:rPr>
                    <w:t>March 2018</w:t>
                  </w:r>
                </w:p>
              </w:tc>
              <w:tc>
                <w:tcPr>
                  <w:tcW w:w="1908" w:type="dxa"/>
                  <w:vMerge w:val="restart"/>
                  <w:tcBorders>
                    <w:top w:val="nil"/>
                    <w:left w:val="single" w:sz="8" w:space="0" w:color="auto"/>
                    <w:bottom w:val="single" w:sz="8" w:space="0" w:color="000000"/>
                    <w:right w:val="single" w:sz="8" w:space="0" w:color="auto"/>
                  </w:tcBorders>
                  <w:shd w:val="clear" w:color="auto" w:fill="auto"/>
                  <w:vAlign w:val="center"/>
                  <w:hideMark/>
                </w:tcPr>
                <w:p w:rsidR="00E310AF" w:rsidRPr="00FA7078" w:rsidRDefault="00E310AF" w:rsidP="00E310AF">
                  <w:pPr>
                    <w:spacing w:after="0" w:line="240" w:lineRule="auto"/>
                    <w:rPr>
                      <w:rFonts w:ascii="Calibri" w:eastAsia="Times New Roman" w:hAnsi="Calibri" w:cs="Times New Roman"/>
                      <w:lang w:eastAsia="en-GB"/>
                    </w:rPr>
                  </w:pPr>
                  <w:r w:rsidRPr="00FA7078">
                    <w:rPr>
                      <w:rFonts w:ascii="Calibri" w:eastAsia="Times New Roman" w:hAnsi="Calibri" w:cs="Times New Roman"/>
                      <w:lang w:eastAsia="en-GB"/>
                    </w:rPr>
                    <w:t>July 2020</w:t>
                  </w:r>
                </w:p>
              </w:tc>
              <w:tc>
                <w:tcPr>
                  <w:tcW w:w="2241" w:type="dxa"/>
                  <w:vMerge w:val="restart"/>
                  <w:tcBorders>
                    <w:top w:val="nil"/>
                    <w:left w:val="single" w:sz="8" w:space="0" w:color="auto"/>
                    <w:bottom w:val="single" w:sz="8" w:space="0" w:color="000000"/>
                    <w:right w:val="single" w:sz="8" w:space="0" w:color="auto"/>
                  </w:tcBorders>
                  <w:shd w:val="clear" w:color="auto" w:fill="auto"/>
                  <w:vAlign w:val="center"/>
                  <w:hideMark/>
                </w:tcPr>
                <w:p w:rsidR="00E310AF" w:rsidRPr="00400085" w:rsidRDefault="00E310AF" w:rsidP="00E310AF">
                  <w:pPr>
                    <w:spacing w:after="0" w:line="240" w:lineRule="auto"/>
                    <w:rPr>
                      <w:rFonts w:ascii="Calibri" w:eastAsia="Times New Roman" w:hAnsi="Calibri" w:cs="Times New Roman"/>
                      <w:color w:val="FF0000"/>
                      <w:lang w:eastAsia="en-GB"/>
                    </w:rPr>
                  </w:pPr>
                  <w:r w:rsidRPr="00400085">
                    <w:rPr>
                      <w:rFonts w:ascii="Calibri" w:eastAsia="Times New Roman" w:hAnsi="Calibri" w:cs="Times New Roman"/>
                      <w:color w:val="FF0000"/>
                      <w:lang w:eastAsia="en-GB"/>
                    </w:rPr>
                    <w:t> </w:t>
                  </w:r>
                  <w:r w:rsidRPr="00E0120C">
                    <w:rPr>
                      <w:rFonts w:ascii="Calibri" w:eastAsia="Times New Roman" w:hAnsi="Calibri" w:cs="Times New Roman"/>
                      <w:lang w:eastAsia="en-GB"/>
                    </w:rPr>
                    <w:t>October 2020</w:t>
                  </w:r>
                </w:p>
              </w:tc>
              <w:tc>
                <w:tcPr>
                  <w:tcW w:w="1180" w:type="dxa"/>
                  <w:tcBorders>
                    <w:top w:val="nil"/>
                    <w:left w:val="nil"/>
                    <w:bottom w:val="single" w:sz="8" w:space="0" w:color="auto"/>
                    <w:right w:val="single" w:sz="8" w:space="0" w:color="auto"/>
                  </w:tcBorders>
                  <w:shd w:val="clear" w:color="auto" w:fill="auto"/>
                  <w:vAlign w:val="center"/>
                  <w:hideMark/>
                </w:tcPr>
                <w:p w:rsidR="00E310AF" w:rsidRPr="00400085" w:rsidRDefault="00E310AF" w:rsidP="00E310AF">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0 Flats</w:t>
                  </w:r>
                </w:p>
              </w:tc>
              <w:tc>
                <w:tcPr>
                  <w:tcW w:w="1200" w:type="dxa"/>
                  <w:tcBorders>
                    <w:top w:val="nil"/>
                    <w:left w:val="nil"/>
                    <w:bottom w:val="single" w:sz="8" w:space="0" w:color="auto"/>
                    <w:right w:val="single" w:sz="8" w:space="0" w:color="auto"/>
                  </w:tcBorders>
                  <w:shd w:val="clear" w:color="auto" w:fill="auto"/>
                  <w:vAlign w:val="center"/>
                  <w:hideMark/>
                </w:tcPr>
                <w:p w:rsidR="00E310AF" w:rsidRPr="00400085" w:rsidRDefault="00E310AF" w:rsidP="00E310AF">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0 Flats</w:t>
                  </w:r>
                </w:p>
              </w:tc>
              <w:tc>
                <w:tcPr>
                  <w:tcW w:w="1240" w:type="dxa"/>
                  <w:tcBorders>
                    <w:top w:val="nil"/>
                    <w:left w:val="nil"/>
                    <w:bottom w:val="single" w:sz="8" w:space="0" w:color="auto"/>
                    <w:right w:val="single" w:sz="8" w:space="0" w:color="auto"/>
                  </w:tcBorders>
                  <w:shd w:val="clear" w:color="auto" w:fill="auto"/>
                  <w:vAlign w:val="center"/>
                  <w:hideMark/>
                </w:tcPr>
                <w:p w:rsidR="00E310AF" w:rsidRPr="00400085" w:rsidRDefault="00E310AF" w:rsidP="00E310AF">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0 Flats</w:t>
                  </w:r>
                </w:p>
              </w:tc>
            </w:tr>
            <w:tr w:rsidR="00400085" w:rsidRPr="00400085" w:rsidTr="00E310AF">
              <w:trPr>
                <w:trHeight w:val="315"/>
              </w:trPr>
              <w:tc>
                <w:tcPr>
                  <w:tcW w:w="747" w:type="dxa"/>
                  <w:vMerge/>
                  <w:tcBorders>
                    <w:top w:val="nil"/>
                    <w:left w:val="single" w:sz="8" w:space="0" w:color="auto"/>
                    <w:bottom w:val="single" w:sz="8" w:space="0" w:color="000000"/>
                    <w:right w:val="single" w:sz="8" w:space="0" w:color="auto"/>
                  </w:tcBorders>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p>
              </w:tc>
              <w:tc>
                <w:tcPr>
                  <w:tcW w:w="1444" w:type="dxa"/>
                  <w:vMerge/>
                  <w:tcBorders>
                    <w:top w:val="nil"/>
                    <w:left w:val="single" w:sz="8" w:space="0" w:color="auto"/>
                    <w:bottom w:val="single" w:sz="8" w:space="0" w:color="000000"/>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FF0000"/>
                      <w:lang w:eastAsia="en-GB"/>
                    </w:rPr>
                  </w:pPr>
                </w:p>
              </w:tc>
              <w:tc>
                <w:tcPr>
                  <w:tcW w:w="1908" w:type="dxa"/>
                  <w:vMerge/>
                  <w:tcBorders>
                    <w:top w:val="nil"/>
                    <w:left w:val="single" w:sz="8" w:space="0" w:color="auto"/>
                    <w:bottom w:val="single" w:sz="8" w:space="0" w:color="000000"/>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FF0000"/>
                      <w:lang w:eastAsia="en-GB"/>
                    </w:rPr>
                  </w:pPr>
                </w:p>
              </w:tc>
              <w:tc>
                <w:tcPr>
                  <w:tcW w:w="2241" w:type="dxa"/>
                  <w:vMerge/>
                  <w:tcBorders>
                    <w:top w:val="nil"/>
                    <w:left w:val="single" w:sz="8" w:space="0" w:color="auto"/>
                    <w:bottom w:val="single" w:sz="8" w:space="0" w:color="000000"/>
                    <w:right w:val="single" w:sz="8" w:space="0" w:color="auto"/>
                  </w:tcBorders>
                  <w:vAlign w:val="center"/>
                  <w:hideMark/>
                </w:tcPr>
                <w:p w:rsidR="00400085" w:rsidRPr="00400085" w:rsidRDefault="00400085" w:rsidP="00400085">
                  <w:pPr>
                    <w:spacing w:after="0" w:line="240" w:lineRule="auto"/>
                    <w:rPr>
                      <w:rFonts w:ascii="Calibri" w:eastAsia="Times New Roman" w:hAnsi="Calibri" w:cs="Times New Roman"/>
                      <w:color w:val="FF0000"/>
                      <w:lang w:eastAsia="en-GB"/>
                    </w:rPr>
                  </w:pPr>
                </w:p>
              </w:tc>
              <w:tc>
                <w:tcPr>
                  <w:tcW w:w="1180"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19 Houses</w:t>
                  </w:r>
                </w:p>
              </w:tc>
              <w:tc>
                <w:tcPr>
                  <w:tcW w:w="1200"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5 Houses</w:t>
                  </w:r>
                </w:p>
              </w:tc>
              <w:tc>
                <w:tcPr>
                  <w:tcW w:w="1240"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67 Houses</w:t>
                  </w:r>
                </w:p>
              </w:tc>
            </w:tr>
            <w:tr w:rsidR="00400085" w:rsidRPr="00400085" w:rsidTr="00400085">
              <w:trPr>
                <w:trHeight w:val="315"/>
              </w:trPr>
              <w:tc>
                <w:tcPr>
                  <w:tcW w:w="747" w:type="dxa"/>
                  <w:tcBorders>
                    <w:top w:val="nil"/>
                    <w:left w:val="nil"/>
                    <w:bottom w:val="single" w:sz="8" w:space="0" w:color="auto"/>
                    <w:right w:val="nil"/>
                  </w:tcBorders>
                  <w:shd w:val="clear" w:color="auto" w:fill="auto"/>
                  <w:vAlign w:val="center"/>
                  <w:hideMark/>
                </w:tcPr>
                <w:p w:rsidR="00400085" w:rsidRPr="00400085" w:rsidRDefault="00400085" w:rsidP="00400085">
                  <w:pPr>
                    <w:spacing w:after="0" w:line="240" w:lineRule="auto"/>
                    <w:jc w:val="center"/>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total</w:t>
                  </w:r>
                </w:p>
              </w:tc>
              <w:tc>
                <w:tcPr>
                  <w:tcW w:w="1444" w:type="dxa"/>
                  <w:tcBorders>
                    <w:top w:val="nil"/>
                    <w:left w:val="nil"/>
                    <w:bottom w:val="single" w:sz="8" w:space="0" w:color="auto"/>
                    <w:right w:val="nil"/>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FF0000"/>
                      <w:lang w:eastAsia="en-GB"/>
                    </w:rPr>
                  </w:pPr>
                  <w:r w:rsidRPr="00400085">
                    <w:rPr>
                      <w:rFonts w:ascii="Calibri" w:eastAsia="Times New Roman" w:hAnsi="Calibri" w:cs="Times New Roman"/>
                      <w:color w:val="FF0000"/>
                      <w:lang w:eastAsia="en-GB"/>
                    </w:rPr>
                    <w:t> </w:t>
                  </w:r>
                </w:p>
              </w:tc>
              <w:tc>
                <w:tcPr>
                  <w:tcW w:w="1908" w:type="dxa"/>
                  <w:tcBorders>
                    <w:top w:val="nil"/>
                    <w:left w:val="nil"/>
                    <w:bottom w:val="single" w:sz="8" w:space="0" w:color="auto"/>
                    <w:right w:val="nil"/>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FF0000"/>
                      <w:lang w:eastAsia="en-GB"/>
                    </w:rPr>
                  </w:pPr>
                  <w:r w:rsidRPr="00400085">
                    <w:rPr>
                      <w:rFonts w:ascii="Calibri" w:eastAsia="Times New Roman" w:hAnsi="Calibri" w:cs="Times New Roman"/>
                      <w:color w:val="FF0000"/>
                      <w:lang w:eastAsia="en-GB"/>
                    </w:rPr>
                    <w:t> </w:t>
                  </w:r>
                </w:p>
              </w:tc>
              <w:tc>
                <w:tcPr>
                  <w:tcW w:w="2241" w:type="dxa"/>
                  <w:tcBorders>
                    <w:top w:val="nil"/>
                    <w:left w:val="nil"/>
                    <w:bottom w:val="single" w:sz="8" w:space="0" w:color="auto"/>
                    <w:right w:val="single" w:sz="8" w:space="0" w:color="auto"/>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FF0000"/>
                      <w:lang w:eastAsia="en-GB"/>
                    </w:rPr>
                  </w:pPr>
                  <w:r w:rsidRPr="00400085">
                    <w:rPr>
                      <w:rFonts w:ascii="Calibri" w:eastAsia="Times New Roman" w:hAnsi="Calibri" w:cs="Times New Roman"/>
                      <w:color w:val="FF0000"/>
                      <w:lang w:eastAsia="en-GB"/>
                    </w:rPr>
                    <w:t> </w:t>
                  </w:r>
                </w:p>
              </w:tc>
              <w:tc>
                <w:tcPr>
                  <w:tcW w:w="3620" w:type="dxa"/>
                  <w:gridSpan w:val="3"/>
                  <w:tcBorders>
                    <w:top w:val="single" w:sz="8" w:space="0" w:color="auto"/>
                    <w:left w:val="nil"/>
                    <w:bottom w:val="single" w:sz="8" w:space="0" w:color="auto"/>
                    <w:right w:val="single" w:sz="8" w:space="0" w:color="000000"/>
                  </w:tcBorders>
                  <w:shd w:val="clear" w:color="auto" w:fill="auto"/>
                  <w:vAlign w:val="center"/>
                  <w:hideMark/>
                </w:tcPr>
                <w:p w:rsidR="00400085" w:rsidRPr="00400085" w:rsidRDefault="00400085" w:rsidP="00400085">
                  <w:pPr>
                    <w:spacing w:after="0" w:line="240" w:lineRule="auto"/>
                    <w:jc w:val="center"/>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91</w:t>
                  </w:r>
                </w:p>
              </w:tc>
            </w:tr>
            <w:tr w:rsidR="0099077C" w:rsidRPr="00400085" w:rsidTr="00E310AF">
              <w:trPr>
                <w:trHeight w:val="300"/>
              </w:trPr>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rsidR="0099077C" w:rsidRPr="00400085" w:rsidRDefault="0099077C" w:rsidP="00400085">
                  <w:pPr>
                    <w:spacing w:after="0" w:line="240" w:lineRule="auto"/>
                    <w:jc w:val="center"/>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4</w:t>
                  </w:r>
                </w:p>
              </w:tc>
              <w:tc>
                <w:tcPr>
                  <w:tcW w:w="3352" w:type="dxa"/>
                  <w:gridSpan w:val="2"/>
                  <w:vMerge w:val="restart"/>
                  <w:tcBorders>
                    <w:top w:val="nil"/>
                    <w:left w:val="single" w:sz="8" w:space="0" w:color="auto"/>
                    <w:right w:val="single" w:sz="8" w:space="0" w:color="auto"/>
                  </w:tcBorders>
                  <w:shd w:val="clear" w:color="auto" w:fill="auto"/>
                  <w:vAlign w:val="center"/>
                  <w:hideMark/>
                </w:tcPr>
                <w:p w:rsidR="00E310AF" w:rsidRPr="00400085" w:rsidRDefault="0099077C" w:rsidP="00E310AF">
                  <w:pPr>
                    <w:spacing w:after="0" w:line="240" w:lineRule="auto"/>
                    <w:rPr>
                      <w:rFonts w:ascii="Calibri" w:eastAsia="Times New Roman" w:hAnsi="Calibri" w:cs="Times New Roman"/>
                      <w:color w:val="FF0000"/>
                      <w:lang w:eastAsia="en-GB"/>
                    </w:rPr>
                  </w:pPr>
                  <w:r w:rsidRPr="00E310AF">
                    <w:rPr>
                      <w:rFonts w:ascii="Calibri" w:eastAsia="Times New Roman" w:hAnsi="Calibri" w:cs="Times New Roman"/>
                      <w:lang w:eastAsia="en-GB"/>
                    </w:rPr>
                    <w:t>To be de</w:t>
                  </w:r>
                  <w:r w:rsidR="00E310AF" w:rsidRPr="00E310AF">
                    <w:rPr>
                      <w:rFonts w:ascii="Calibri" w:eastAsia="Times New Roman" w:hAnsi="Calibri" w:cs="Times New Roman"/>
                      <w:lang w:eastAsia="en-GB"/>
                    </w:rPr>
                    <w:t>livered in tandem with phase 3</w:t>
                  </w:r>
                </w:p>
                <w:p w:rsidR="0099077C" w:rsidRPr="00400085" w:rsidRDefault="0099077C" w:rsidP="00E310AF">
                  <w:pPr>
                    <w:spacing w:after="0" w:line="240" w:lineRule="auto"/>
                    <w:rPr>
                      <w:rFonts w:ascii="Calibri" w:eastAsia="Times New Roman" w:hAnsi="Calibri" w:cs="Times New Roman"/>
                      <w:color w:val="FF0000"/>
                      <w:lang w:eastAsia="en-GB"/>
                    </w:rPr>
                  </w:pPr>
                </w:p>
              </w:tc>
              <w:tc>
                <w:tcPr>
                  <w:tcW w:w="2241" w:type="dxa"/>
                  <w:vMerge w:val="restart"/>
                  <w:tcBorders>
                    <w:top w:val="nil"/>
                    <w:left w:val="single" w:sz="8" w:space="0" w:color="auto"/>
                    <w:bottom w:val="single" w:sz="8" w:space="0" w:color="000000"/>
                    <w:right w:val="single" w:sz="8" w:space="0" w:color="auto"/>
                  </w:tcBorders>
                  <w:shd w:val="clear" w:color="auto" w:fill="auto"/>
                  <w:vAlign w:val="center"/>
                  <w:hideMark/>
                </w:tcPr>
                <w:p w:rsidR="0099077C" w:rsidRPr="00400085" w:rsidRDefault="0099077C" w:rsidP="00400085">
                  <w:pPr>
                    <w:spacing w:after="0" w:line="240" w:lineRule="auto"/>
                    <w:rPr>
                      <w:rFonts w:ascii="Calibri" w:eastAsia="Times New Roman" w:hAnsi="Calibri" w:cs="Times New Roman"/>
                      <w:color w:val="FF0000"/>
                      <w:lang w:eastAsia="en-GB"/>
                    </w:rPr>
                  </w:pPr>
                  <w:r w:rsidRPr="00400085">
                    <w:rPr>
                      <w:rFonts w:ascii="Calibri" w:eastAsia="Times New Roman" w:hAnsi="Calibri" w:cs="Times New Roman"/>
                      <w:color w:val="FF0000"/>
                      <w:lang w:eastAsia="en-GB"/>
                    </w:rPr>
                    <w:t> </w:t>
                  </w:r>
                  <w:r w:rsidR="00281C24" w:rsidRPr="00C856D6">
                    <w:rPr>
                      <w:rFonts w:ascii="Calibri" w:eastAsia="Times New Roman" w:hAnsi="Calibri" w:cs="Times New Roman"/>
                      <w:lang w:eastAsia="en-GB"/>
                    </w:rPr>
                    <w:t>October 2020</w:t>
                  </w:r>
                </w:p>
              </w:tc>
              <w:tc>
                <w:tcPr>
                  <w:tcW w:w="1180" w:type="dxa"/>
                  <w:tcBorders>
                    <w:top w:val="nil"/>
                    <w:left w:val="nil"/>
                    <w:bottom w:val="nil"/>
                    <w:right w:val="single" w:sz="8" w:space="0" w:color="auto"/>
                  </w:tcBorders>
                  <w:shd w:val="clear" w:color="auto" w:fill="auto"/>
                  <w:vAlign w:val="center"/>
                  <w:hideMark/>
                </w:tcPr>
                <w:p w:rsidR="0099077C" w:rsidRPr="00400085" w:rsidRDefault="0099077C"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0 Flats</w:t>
                  </w:r>
                </w:p>
              </w:tc>
              <w:tc>
                <w:tcPr>
                  <w:tcW w:w="1200" w:type="dxa"/>
                  <w:tcBorders>
                    <w:top w:val="nil"/>
                    <w:left w:val="nil"/>
                    <w:bottom w:val="nil"/>
                    <w:right w:val="single" w:sz="8" w:space="0" w:color="auto"/>
                  </w:tcBorders>
                  <w:shd w:val="clear" w:color="auto" w:fill="auto"/>
                  <w:vAlign w:val="center"/>
                  <w:hideMark/>
                </w:tcPr>
                <w:p w:rsidR="0099077C" w:rsidRPr="00400085" w:rsidRDefault="0099077C"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0 Flats</w:t>
                  </w:r>
                </w:p>
              </w:tc>
              <w:tc>
                <w:tcPr>
                  <w:tcW w:w="1240" w:type="dxa"/>
                  <w:tcBorders>
                    <w:top w:val="nil"/>
                    <w:left w:val="nil"/>
                    <w:bottom w:val="nil"/>
                    <w:right w:val="single" w:sz="8" w:space="0" w:color="auto"/>
                  </w:tcBorders>
                  <w:shd w:val="clear" w:color="auto" w:fill="auto"/>
                  <w:vAlign w:val="center"/>
                  <w:hideMark/>
                </w:tcPr>
                <w:p w:rsidR="0099077C" w:rsidRPr="00400085" w:rsidRDefault="0099077C"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0 Flats</w:t>
                  </w:r>
                </w:p>
              </w:tc>
            </w:tr>
            <w:tr w:rsidR="0099077C" w:rsidRPr="00400085" w:rsidTr="00E310AF">
              <w:trPr>
                <w:trHeight w:val="315"/>
              </w:trPr>
              <w:tc>
                <w:tcPr>
                  <w:tcW w:w="747" w:type="dxa"/>
                  <w:vMerge/>
                  <w:tcBorders>
                    <w:top w:val="nil"/>
                    <w:left w:val="single" w:sz="8" w:space="0" w:color="auto"/>
                    <w:bottom w:val="single" w:sz="8" w:space="0" w:color="000000"/>
                    <w:right w:val="single" w:sz="8" w:space="0" w:color="auto"/>
                  </w:tcBorders>
                  <w:vAlign w:val="center"/>
                  <w:hideMark/>
                </w:tcPr>
                <w:p w:rsidR="0099077C" w:rsidRPr="00400085" w:rsidRDefault="0099077C" w:rsidP="00400085">
                  <w:pPr>
                    <w:spacing w:after="0" w:line="240" w:lineRule="auto"/>
                    <w:rPr>
                      <w:rFonts w:ascii="Calibri" w:eastAsia="Times New Roman" w:hAnsi="Calibri" w:cs="Times New Roman"/>
                      <w:color w:val="000000"/>
                      <w:lang w:eastAsia="en-GB"/>
                    </w:rPr>
                  </w:pPr>
                </w:p>
              </w:tc>
              <w:tc>
                <w:tcPr>
                  <w:tcW w:w="3352" w:type="dxa"/>
                  <w:gridSpan w:val="2"/>
                  <w:vMerge/>
                  <w:tcBorders>
                    <w:left w:val="single" w:sz="8" w:space="0" w:color="auto"/>
                    <w:bottom w:val="single" w:sz="8" w:space="0" w:color="000000"/>
                    <w:right w:val="single" w:sz="8" w:space="0" w:color="auto"/>
                  </w:tcBorders>
                  <w:shd w:val="clear" w:color="auto" w:fill="auto"/>
                  <w:vAlign w:val="center"/>
                  <w:hideMark/>
                </w:tcPr>
                <w:p w:rsidR="0099077C" w:rsidRPr="00400085" w:rsidRDefault="0099077C" w:rsidP="00400085">
                  <w:pPr>
                    <w:spacing w:after="0" w:line="240" w:lineRule="auto"/>
                    <w:rPr>
                      <w:rFonts w:ascii="Calibri" w:eastAsia="Times New Roman" w:hAnsi="Calibri" w:cs="Times New Roman"/>
                      <w:color w:val="FF0000"/>
                      <w:lang w:eastAsia="en-GB"/>
                    </w:rPr>
                  </w:pPr>
                </w:p>
              </w:tc>
              <w:tc>
                <w:tcPr>
                  <w:tcW w:w="2241" w:type="dxa"/>
                  <w:vMerge/>
                  <w:tcBorders>
                    <w:top w:val="nil"/>
                    <w:left w:val="single" w:sz="8" w:space="0" w:color="auto"/>
                    <w:bottom w:val="single" w:sz="8" w:space="0" w:color="000000"/>
                    <w:right w:val="single" w:sz="8" w:space="0" w:color="auto"/>
                  </w:tcBorders>
                  <w:vAlign w:val="center"/>
                  <w:hideMark/>
                </w:tcPr>
                <w:p w:rsidR="0099077C" w:rsidRPr="00400085" w:rsidRDefault="0099077C" w:rsidP="00400085">
                  <w:pPr>
                    <w:spacing w:after="0" w:line="240" w:lineRule="auto"/>
                    <w:rPr>
                      <w:rFonts w:ascii="Calibri" w:eastAsia="Times New Roman" w:hAnsi="Calibri" w:cs="Times New Roman"/>
                      <w:color w:val="FF0000"/>
                      <w:lang w:eastAsia="en-GB"/>
                    </w:rPr>
                  </w:pPr>
                </w:p>
              </w:tc>
              <w:tc>
                <w:tcPr>
                  <w:tcW w:w="1180" w:type="dxa"/>
                  <w:tcBorders>
                    <w:top w:val="nil"/>
                    <w:left w:val="nil"/>
                    <w:bottom w:val="single" w:sz="8" w:space="0" w:color="auto"/>
                    <w:right w:val="single" w:sz="8" w:space="0" w:color="auto"/>
                  </w:tcBorders>
                  <w:shd w:val="clear" w:color="auto" w:fill="auto"/>
                  <w:noWrap/>
                  <w:vAlign w:val="bottom"/>
                  <w:hideMark/>
                </w:tcPr>
                <w:p w:rsidR="0099077C" w:rsidRPr="00400085" w:rsidRDefault="0099077C"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25 Houses</w:t>
                  </w:r>
                </w:p>
              </w:tc>
              <w:tc>
                <w:tcPr>
                  <w:tcW w:w="1200" w:type="dxa"/>
                  <w:tcBorders>
                    <w:top w:val="nil"/>
                    <w:left w:val="nil"/>
                    <w:bottom w:val="single" w:sz="8" w:space="0" w:color="auto"/>
                    <w:right w:val="single" w:sz="8" w:space="0" w:color="auto"/>
                  </w:tcBorders>
                  <w:shd w:val="clear" w:color="auto" w:fill="auto"/>
                  <w:noWrap/>
                  <w:vAlign w:val="bottom"/>
                  <w:hideMark/>
                </w:tcPr>
                <w:p w:rsidR="0099077C" w:rsidRPr="00400085" w:rsidRDefault="0099077C"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0 Houses</w:t>
                  </w:r>
                </w:p>
              </w:tc>
              <w:tc>
                <w:tcPr>
                  <w:tcW w:w="1240" w:type="dxa"/>
                  <w:tcBorders>
                    <w:top w:val="nil"/>
                    <w:left w:val="nil"/>
                    <w:bottom w:val="single" w:sz="8" w:space="0" w:color="auto"/>
                    <w:right w:val="single" w:sz="8" w:space="0" w:color="auto"/>
                  </w:tcBorders>
                  <w:shd w:val="clear" w:color="auto" w:fill="auto"/>
                  <w:noWrap/>
                  <w:vAlign w:val="bottom"/>
                  <w:hideMark/>
                </w:tcPr>
                <w:p w:rsidR="0099077C" w:rsidRPr="00400085" w:rsidRDefault="0099077C" w:rsidP="00400085">
                  <w:pPr>
                    <w:spacing w:after="0" w:line="240" w:lineRule="auto"/>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103 Houses</w:t>
                  </w:r>
                </w:p>
              </w:tc>
            </w:tr>
            <w:tr w:rsidR="00400085" w:rsidRPr="00400085" w:rsidTr="00400085">
              <w:trPr>
                <w:trHeight w:val="315"/>
              </w:trPr>
              <w:tc>
                <w:tcPr>
                  <w:tcW w:w="747" w:type="dxa"/>
                  <w:tcBorders>
                    <w:top w:val="nil"/>
                    <w:left w:val="nil"/>
                    <w:bottom w:val="nil"/>
                    <w:right w:val="nil"/>
                  </w:tcBorders>
                  <w:shd w:val="clear" w:color="auto" w:fill="auto"/>
                  <w:vAlign w:val="center"/>
                  <w:hideMark/>
                </w:tcPr>
                <w:p w:rsidR="00400085" w:rsidRPr="00400085" w:rsidRDefault="00400085" w:rsidP="00400085">
                  <w:pPr>
                    <w:spacing w:after="0" w:line="240" w:lineRule="auto"/>
                    <w:rPr>
                      <w:rFonts w:ascii="Calibri" w:eastAsia="Times New Roman" w:hAnsi="Calibri" w:cs="Times New Roman"/>
                      <w:color w:val="000000"/>
                      <w:lang w:eastAsia="en-GB"/>
                    </w:rPr>
                  </w:pPr>
                </w:p>
              </w:tc>
              <w:tc>
                <w:tcPr>
                  <w:tcW w:w="1444" w:type="dxa"/>
                  <w:tcBorders>
                    <w:top w:val="nil"/>
                    <w:left w:val="nil"/>
                    <w:bottom w:val="nil"/>
                    <w:right w:val="nil"/>
                  </w:tcBorders>
                  <w:shd w:val="clear" w:color="auto" w:fill="auto"/>
                  <w:hideMark/>
                </w:tcPr>
                <w:p w:rsidR="00400085" w:rsidRPr="00400085" w:rsidRDefault="00400085" w:rsidP="00400085">
                  <w:pPr>
                    <w:spacing w:after="0" w:line="240" w:lineRule="auto"/>
                    <w:jc w:val="center"/>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vAlign w:val="center"/>
                  <w:hideMark/>
                </w:tcPr>
                <w:p w:rsidR="00400085" w:rsidRPr="00400085" w:rsidRDefault="00400085" w:rsidP="00400085">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vAlign w:val="center"/>
                  <w:hideMark/>
                </w:tcPr>
                <w:p w:rsidR="00400085" w:rsidRPr="00400085" w:rsidRDefault="00400085" w:rsidP="00400085">
                  <w:pPr>
                    <w:spacing w:after="0" w:line="240" w:lineRule="auto"/>
                    <w:rPr>
                      <w:rFonts w:ascii="Times New Roman" w:eastAsia="Times New Roman" w:hAnsi="Times New Roman" w:cs="Times New Roman"/>
                      <w:sz w:val="20"/>
                      <w:szCs w:val="20"/>
                      <w:lang w:eastAsia="en-GB"/>
                    </w:rPr>
                  </w:pPr>
                </w:p>
              </w:tc>
              <w:tc>
                <w:tcPr>
                  <w:tcW w:w="36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00085" w:rsidRPr="00400085" w:rsidRDefault="00400085" w:rsidP="00400085">
                  <w:pPr>
                    <w:spacing w:after="0" w:line="240" w:lineRule="auto"/>
                    <w:jc w:val="center"/>
                    <w:rPr>
                      <w:rFonts w:ascii="Calibri" w:eastAsia="Times New Roman" w:hAnsi="Calibri" w:cs="Times New Roman"/>
                      <w:color w:val="000000"/>
                      <w:lang w:eastAsia="en-GB"/>
                    </w:rPr>
                  </w:pPr>
                  <w:r w:rsidRPr="00400085">
                    <w:rPr>
                      <w:rFonts w:ascii="Calibri" w:eastAsia="Times New Roman" w:hAnsi="Calibri" w:cs="Times New Roman"/>
                      <w:color w:val="000000"/>
                      <w:lang w:eastAsia="en-GB"/>
                    </w:rPr>
                    <w:t>138</w:t>
                  </w:r>
                </w:p>
              </w:tc>
            </w:tr>
          </w:tbl>
          <w:p w:rsidR="00EC5578" w:rsidRDefault="00EC5578" w:rsidP="00400085">
            <w:pPr>
              <w:pStyle w:val="ListParagraph"/>
              <w:ind w:left="2160"/>
              <w:jc w:val="center"/>
            </w:pPr>
          </w:p>
          <w:p w:rsidR="009103C6" w:rsidRDefault="009103C6" w:rsidP="00400085">
            <w:pPr>
              <w:pStyle w:val="ListParagraph"/>
              <w:ind w:left="2160"/>
            </w:pPr>
          </w:p>
          <w:p w:rsidR="005008B9" w:rsidRDefault="009103C6" w:rsidP="00422A52">
            <w:pPr>
              <w:pStyle w:val="ListParagraph"/>
              <w:ind w:left="0"/>
            </w:pPr>
            <w:r>
              <w:t>This approach o</w:t>
            </w:r>
            <w:r w:rsidR="003A47C7">
              <w:t>utlined above will enable the Community Investment Team</w:t>
            </w:r>
            <w:r>
              <w:t xml:space="preserve"> </w:t>
            </w:r>
            <w:r w:rsidR="005008B9">
              <w:t>to understand the needs, aspirations and interest</w:t>
            </w:r>
            <w:r w:rsidR="00AE5C8B">
              <w:t>s</w:t>
            </w:r>
            <w:r w:rsidR="005008B9">
              <w:t xml:space="preserve"> in participation from the community and will shape</w:t>
            </w:r>
            <w:r>
              <w:t xml:space="preserve"> the Community Development plan.</w:t>
            </w:r>
          </w:p>
          <w:p w:rsidR="005008B9" w:rsidRDefault="005008B9" w:rsidP="00422A52">
            <w:pPr>
              <w:pStyle w:val="ListParagraph"/>
              <w:ind w:left="0"/>
            </w:pPr>
          </w:p>
          <w:p w:rsidR="005008B9" w:rsidRDefault="004335DB" w:rsidP="00422A52">
            <w:pPr>
              <w:pStyle w:val="ListParagraph"/>
              <w:ind w:left="0"/>
            </w:pPr>
            <w:r>
              <w:t xml:space="preserve">A detailed outline of phase 1 </w:t>
            </w:r>
            <w:r w:rsidR="00400085">
              <w:t>(</w:t>
            </w:r>
            <w:r>
              <w:t>April 2016 – June 17</w:t>
            </w:r>
            <w:r w:rsidR="00400085">
              <w:t>)</w:t>
            </w:r>
            <w:r>
              <w:t xml:space="preserve"> Community</w:t>
            </w:r>
            <w:r w:rsidR="009731EB">
              <w:t xml:space="preserve"> Development Plan is attached </w:t>
            </w:r>
            <w:r w:rsidR="00E0120C" w:rsidRPr="00E0120C">
              <w:t>A</w:t>
            </w:r>
            <w:r w:rsidR="009731EB" w:rsidRPr="00E0120C">
              <w:t xml:space="preserve">ppendix </w:t>
            </w:r>
            <w:r w:rsidR="00E0120C" w:rsidRPr="00E0120C">
              <w:t>7</w:t>
            </w:r>
            <w:r w:rsidR="009731EB" w:rsidRPr="00E0120C">
              <w:t xml:space="preserve">, </w:t>
            </w:r>
            <w:r w:rsidR="009731EB">
              <w:t xml:space="preserve">it includes </w:t>
            </w:r>
            <w:r w:rsidR="00074485">
              <w:t>7</w:t>
            </w:r>
            <w:r>
              <w:t xml:space="preserve"> main elements;</w:t>
            </w:r>
          </w:p>
          <w:p w:rsidR="004335DB" w:rsidRDefault="004335DB" w:rsidP="00422A52">
            <w:pPr>
              <w:pStyle w:val="ListParagraph"/>
              <w:ind w:left="0"/>
            </w:pPr>
          </w:p>
          <w:p w:rsidR="004335DB" w:rsidRDefault="004335DB" w:rsidP="00074485">
            <w:pPr>
              <w:pStyle w:val="ListParagraph"/>
              <w:numPr>
                <w:ilvl w:val="0"/>
                <w:numId w:val="30"/>
              </w:numPr>
            </w:pPr>
            <w:r>
              <w:t>The Welcome to your Home Event</w:t>
            </w:r>
          </w:p>
          <w:p w:rsidR="004335DB" w:rsidRDefault="004335DB" w:rsidP="00074485">
            <w:pPr>
              <w:pStyle w:val="ListParagraph"/>
              <w:numPr>
                <w:ilvl w:val="0"/>
                <w:numId w:val="30"/>
              </w:numPr>
            </w:pPr>
            <w:r>
              <w:t>Community Consultation and Baseline data gathering</w:t>
            </w:r>
          </w:p>
          <w:p w:rsidR="00074485" w:rsidRDefault="00074485" w:rsidP="00074485">
            <w:pPr>
              <w:pStyle w:val="ListParagraph"/>
              <w:numPr>
                <w:ilvl w:val="0"/>
                <w:numId w:val="30"/>
              </w:numPr>
            </w:pPr>
            <w:r>
              <w:t>Travel Consultation</w:t>
            </w:r>
          </w:p>
          <w:p w:rsidR="004335DB" w:rsidRDefault="004335DB" w:rsidP="00074485">
            <w:pPr>
              <w:pStyle w:val="ListParagraph"/>
              <w:numPr>
                <w:ilvl w:val="0"/>
                <w:numId w:val="30"/>
              </w:numPr>
            </w:pPr>
            <w:r>
              <w:t>Formal Launch of the Community</w:t>
            </w:r>
            <w:r w:rsidR="00AE5C8B">
              <w:t xml:space="preserve"> House</w:t>
            </w:r>
          </w:p>
          <w:p w:rsidR="004335DB" w:rsidRDefault="004335DB" w:rsidP="00074485">
            <w:pPr>
              <w:pStyle w:val="ListParagraph"/>
              <w:numPr>
                <w:ilvl w:val="0"/>
                <w:numId w:val="30"/>
              </w:numPr>
            </w:pPr>
            <w:r>
              <w:t>Introductory Community activities</w:t>
            </w:r>
            <w:r w:rsidR="00AE5C8B">
              <w:t xml:space="preserve"> (linked with the formal launch Community House)</w:t>
            </w:r>
            <w:r>
              <w:t xml:space="preserve"> </w:t>
            </w:r>
          </w:p>
          <w:p w:rsidR="009103C6" w:rsidRDefault="009103C6" w:rsidP="00074485">
            <w:pPr>
              <w:pStyle w:val="ListParagraph"/>
              <w:numPr>
                <w:ilvl w:val="0"/>
                <w:numId w:val="30"/>
              </w:numPr>
            </w:pPr>
            <w:r>
              <w:t>Bicester Bike Day</w:t>
            </w:r>
          </w:p>
          <w:p w:rsidR="00074485" w:rsidRDefault="00074485" w:rsidP="00074485">
            <w:pPr>
              <w:pStyle w:val="ListParagraph"/>
              <w:numPr>
                <w:ilvl w:val="0"/>
                <w:numId w:val="30"/>
              </w:numPr>
            </w:pPr>
            <w:r>
              <w:t>Electric Vehicle Test Drives</w:t>
            </w:r>
          </w:p>
          <w:p w:rsidR="004335DB" w:rsidRDefault="004335DB" w:rsidP="00074485"/>
          <w:p w:rsidR="0089450A" w:rsidRPr="0029219A" w:rsidRDefault="004335DB" w:rsidP="00E5115B">
            <w:r>
              <w:t>The Community House will act as a ‘Community Hub’ where residents can come to</w:t>
            </w:r>
            <w:r w:rsidR="0089450A">
              <w:t xml:space="preserve"> </w:t>
            </w:r>
            <w:r w:rsidR="009731EB">
              <w:t>engage with the</w:t>
            </w:r>
            <w:r w:rsidR="0089450A" w:rsidRPr="0029219A">
              <w:t xml:space="preserve"> dedicated team</w:t>
            </w:r>
            <w:r w:rsidR="0089450A">
              <w:t xml:space="preserve"> </w:t>
            </w:r>
            <w:r w:rsidR="0089450A" w:rsidRPr="0029219A">
              <w:t>deliver</w:t>
            </w:r>
            <w:r w:rsidR="0089450A">
              <w:t>ing</w:t>
            </w:r>
            <w:r w:rsidR="0089450A" w:rsidRPr="0029219A">
              <w:t xml:space="preserve"> housing, community dev</w:t>
            </w:r>
            <w:r w:rsidR="0089450A">
              <w:t>elopment and estate maintenance</w:t>
            </w:r>
            <w:r w:rsidR="00FD3A77">
              <w:t xml:space="preserve"> activities</w:t>
            </w:r>
            <w:r w:rsidR="0089450A">
              <w:t xml:space="preserve"> outlined in the resource section below. </w:t>
            </w:r>
            <w:r w:rsidR="009103C6">
              <w:t>The</w:t>
            </w:r>
            <w:r w:rsidR="00FD3A77">
              <w:t xml:space="preserve"> activities and usage</w:t>
            </w:r>
            <w:r w:rsidR="009103C6">
              <w:t xml:space="preserve"> of the Community House will increase in line with the </w:t>
            </w:r>
            <w:r w:rsidR="0089450A">
              <w:t xml:space="preserve">build </w:t>
            </w:r>
            <w:r w:rsidR="009103C6">
              <w:t>phasing, our un</w:t>
            </w:r>
            <w:r w:rsidR="003A47C7">
              <w:t xml:space="preserve">derstanding of </w:t>
            </w:r>
            <w:r w:rsidR="009731EB">
              <w:t>the community</w:t>
            </w:r>
            <w:r w:rsidR="009103C6">
              <w:t xml:space="preserve"> </w:t>
            </w:r>
            <w:r w:rsidR="00E5115B">
              <w:t xml:space="preserve">together with </w:t>
            </w:r>
            <w:r w:rsidR="00AE5C8B">
              <w:t>consultation and baseline data findings.</w:t>
            </w:r>
          </w:p>
        </w:tc>
      </w:tr>
      <w:tr w:rsidR="00A658A4" w:rsidRPr="004929D2" w:rsidTr="00E0120C">
        <w:tc>
          <w:tcPr>
            <w:tcW w:w="2547" w:type="dxa"/>
            <w:shd w:val="clear" w:color="auto" w:fill="FBD4B4" w:themeFill="accent6" w:themeFillTint="66"/>
          </w:tcPr>
          <w:p w:rsidR="00A658A4" w:rsidRPr="0029219A" w:rsidRDefault="00A658A4" w:rsidP="00BD4845">
            <w:pPr>
              <w:pStyle w:val="ListParagraph"/>
              <w:ind w:left="0"/>
              <w:rPr>
                <w:b/>
              </w:rPr>
            </w:pPr>
            <w:r w:rsidRPr="0029219A">
              <w:rPr>
                <w:b/>
              </w:rPr>
              <w:t>The anticipated groups</w:t>
            </w:r>
          </w:p>
        </w:tc>
        <w:tc>
          <w:tcPr>
            <w:tcW w:w="5783" w:type="dxa"/>
            <w:shd w:val="clear" w:color="auto" w:fill="FBD4B4" w:themeFill="accent6" w:themeFillTint="66"/>
          </w:tcPr>
          <w:p w:rsidR="00A658A4" w:rsidRPr="0029219A" w:rsidRDefault="00A658A4" w:rsidP="004929D2">
            <w:pPr>
              <w:rPr>
                <w:b/>
              </w:rPr>
            </w:pPr>
            <w:r w:rsidRPr="0029219A">
              <w:rPr>
                <w:b/>
              </w:rPr>
              <w:t>How mi</w:t>
            </w:r>
            <w:r w:rsidR="004929D2" w:rsidRPr="0029219A">
              <w:rPr>
                <w:b/>
              </w:rPr>
              <w:t xml:space="preserve">ght we deliver appropriate services </w:t>
            </w:r>
            <w:r w:rsidRPr="0029219A">
              <w:rPr>
                <w:b/>
              </w:rPr>
              <w:t xml:space="preserve"> and engage these groups</w:t>
            </w:r>
          </w:p>
        </w:tc>
        <w:tc>
          <w:tcPr>
            <w:tcW w:w="3260" w:type="dxa"/>
            <w:shd w:val="clear" w:color="auto" w:fill="FBD4B4" w:themeFill="accent6" w:themeFillTint="66"/>
          </w:tcPr>
          <w:p w:rsidR="00A658A4" w:rsidRPr="0029219A" w:rsidRDefault="004929D2" w:rsidP="00BD4845">
            <w:pPr>
              <w:pStyle w:val="ListParagraph"/>
              <w:ind w:left="0"/>
              <w:rPr>
                <w:b/>
              </w:rPr>
            </w:pPr>
            <w:r w:rsidRPr="0029219A">
              <w:rPr>
                <w:b/>
              </w:rPr>
              <w:t xml:space="preserve">Example Activities </w:t>
            </w:r>
          </w:p>
        </w:tc>
        <w:tc>
          <w:tcPr>
            <w:tcW w:w="2977" w:type="dxa"/>
            <w:shd w:val="clear" w:color="auto" w:fill="FBD4B4" w:themeFill="accent6" w:themeFillTint="66"/>
          </w:tcPr>
          <w:p w:rsidR="00A658A4" w:rsidRPr="0029219A" w:rsidRDefault="00A658A4" w:rsidP="00BD4845">
            <w:pPr>
              <w:pStyle w:val="ListParagraph"/>
              <w:ind w:left="0"/>
              <w:rPr>
                <w:b/>
                <w:szCs w:val="24"/>
              </w:rPr>
            </w:pPr>
            <w:r w:rsidRPr="0029219A">
              <w:rPr>
                <w:b/>
                <w:szCs w:val="24"/>
              </w:rPr>
              <w:t xml:space="preserve">measures </w:t>
            </w:r>
          </w:p>
        </w:tc>
      </w:tr>
      <w:tr w:rsidR="00A658A4" w:rsidRPr="004929D2" w:rsidTr="00E0120C">
        <w:tc>
          <w:tcPr>
            <w:tcW w:w="2547" w:type="dxa"/>
          </w:tcPr>
          <w:p w:rsidR="00A658A4" w:rsidRPr="0029219A" w:rsidRDefault="00A658A4" w:rsidP="001145CC">
            <w:r w:rsidRPr="0029219A">
              <w:t>Early years</w:t>
            </w:r>
          </w:p>
        </w:tc>
        <w:tc>
          <w:tcPr>
            <w:tcW w:w="5783" w:type="dxa"/>
          </w:tcPr>
          <w:p w:rsidR="00A658A4" w:rsidRPr="0029219A" w:rsidRDefault="004929D2" w:rsidP="00A658A4">
            <w:pPr>
              <w:pStyle w:val="ListParagraph"/>
              <w:ind w:left="0"/>
            </w:pPr>
            <w:r w:rsidRPr="0029219A">
              <w:t>Establishing an understanding of</w:t>
            </w:r>
            <w:r w:rsidR="00321538">
              <w:t xml:space="preserve"> health</w:t>
            </w:r>
            <w:r w:rsidR="00600BED">
              <w:t xml:space="preserve">, </w:t>
            </w:r>
            <w:r w:rsidR="00600BED" w:rsidRPr="0029219A">
              <w:t>biodiversity</w:t>
            </w:r>
            <w:r w:rsidR="00321538">
              <w:t>, active travel</w:t>
            </w:r>
            <w:r w:rsidR="00422A52" w:rsidRPr="0029219A">
              <w:t xml:space="preserve"> and sustainability at pre-</w:t>
            </w:r>
            <w:r w:rsidRPr="0029219A">
              <w:t>school age.</w:t>
            </w:r>
          </w:p>
          <w:p w:rsidR="00422A52" w:rsidRPr="0029219A" w:rsidRDefault="00422A52" w:rsidP="00A658A4">
            <w:pPr>
              <w:pStyle w:val="ListParagraph"/>
              <w:ind w:left="0"/>
            </w:pPr>
          </w:p>
          <w:p w:rsidR="004929D2" w:rsidRPr="0029219A" w:rsidRDefault="004929D2" w:rsidP="00A658A4">
            <w:pPr>
              <w:pStyle w:val="ListParagraph"/>
              <w:ind w:left="0"/>
            </w:pPr>
            <w:r w:rsidRPr="0029219A">
              <w:t xml:space="preserve">Fostering an appreciation of the environment </w:t>
            </w:r>
            <w:r w:rsidR="00321538">
              <w:t>and community, and promoting well-being</w:t>
            </w:r>
          </w:p>
          <w:p w:rsidR="004929D2" w:rsidRPr="0029219A" w:rsidRDefault="004929D2" w:rsidP="00A658A4">
            <w:pPr>
              <w:pStyle w:val="ListParagraph"/>
              <w:ind w:left="0"/>
            </w:pPr>
          </w:p>
        </w:tc>
        <w:tc>
          <w:tcPr>
            <w:tcW w:w="3260" w:type="dxa"/>
          </w:tcPr>
          <w:p w:rsidR="00A658A4" w:rsidRPr="0029219A" w:rsidRDefault="004929D2" w:rsidP="00BD4845">
            <w:pPr>
              <w:pStyle w:val="ListParagraph"/>
              <w:ind w:left="0"/>
            </w:pPr>
            <w:r w:rsidRPr="0029219A">
              <w:t>Parent toddler events,</w:t>
            </w:r>
          </w:p>
          <w:p w:rsidR="004929D2" w:rsidRDefault="004929D2" w:rsidP="00BD4845">
            <w:pPr>
              <w:pStyle w:val="ListParagraph"/>
              <w:ind w:left="0"/>
            </w:pPr>
            <w:r w:rsidRPr="0029219A">
              <w:t xml:space="preserve">Involvement of under fives in projects </w:t>
            </w:r>
          </w:p>
          <w:p w:rsidR="00321538" w:rsidRPr="0029219A" w:rsidRDefault="00321538" w:rsidP="00321538">
            <w:pPr>
              <w:pStyle w:val="ListParagraph"/>
              <w:ind w:left="0"/>
            </w:pPr>
            <w:r>
              <w:t>Working with specialist partners identified through the HNT programme, community groups and local early year providers</w:t>
            </w:r>
          </w:p>
        </w:tc>
        <w:tc>
          <w:tcPr>
            <w:tcW w:w="2977" w:type="dxa"/>
          </w:tcPr>
          <w:p w:rsidR="004929D2" w:rsidRPr="0029219A" w:rsidRDefault="004929D2" w:rsidP="00BD4845">
            <w:pPr>
              <w:pStyle w:val="ListParagraph"/>
              <w:ind w:left="0"/>
              <w:rPr>
                <w:szCs w:val="24"/>
              </w:rPr>
            </w:pPr>
            <w:r w:rsidRPr="0029219A">
              <w:rPr>
                <w:szCs w:val="24"/>
              </w:rPr>
              <w:t>Number and type of clubs</w:t>
            </w:r>
          </w:p>
          <w:p w:rsidR="004929D2" w:rsidRPr="0029219A" w:rsidRDefault="004929D2" w:rsidP="00BD4845">
            <w:pPr>
              <w:pStyle w:val="ListParagraph"/>
              <w:ind w:left="0"/>
              <w:rPr>
                <w:szCs w:val="24"/>
              </w:rPr>
            </w:pPr>
            <w:r w:rsidRPr="0029219A">
              <w:rPr>
                <w:szCs w:val="24"/>
              </w:rPr>
              <w:t xml:space="preserve">Activities that meet the overarching objectives </w:t>
            </w:r>
          </w:p>
          <w:p w:rsidR="00A658A4" w:rsidRPr="0029219A" w:rsidRDefault="004929D2" w:rsidP="00BD4845">
            <w:pPr>
              <w:pStyle w:val="ListParagraph"/>
              <w:ind w:left="0"/>
              <w:rPr>
                <w:szCs w:val="24"/>
              </w:rPr>
            </w:pPr>
            <w:r w:rsidRPr="0029219A">
              <w:rPr>
                <w:szCs w:val="24"/>
              </w:rPr>
              <w:t>Attendance</w:t>
            </w:r>
          </w:p>
        </w:tc>
      </w:tr>
      <w:tr w:rsidR="00A658A4" w:rsidRPr="004929D2" w:rsidTr="00E0120C">
        <w:tc>
          <w:tcPr>
            <w:tcW w:w="2547" w:type="dxa"/>
          </w:tcPr>
          <w:p w:rsidR="00A658A4" w:rsidRPr="0029219A" w:rsidRDefault="00A658A4" w:rsidP="001145CC">
            <w:r w:rsidRPr="0029219A">
              <w:t>After School Provision</w:t>
            </w:r>
          </w:p>
        </w:tc>
        <w:tc>
          <w:tcPr>
            <w:tcW w:w="5783" w:type="dxa"/>
          </w:tcPr>
          <w:p w:rsidR="004929D2" w:rsidRPr="0029219A" w:rsidRDefault="004929D2" w:rsidP="004929D2">
            <w:pPr>
              <w:pStyle w:val="ListParagraph"/>
              <w:ind w:left="0"/>
            </w:pPr>
            <w:r w:rsidRPr="0029219A">
              <w:t xml:space="preserve">Establishing an understanding of </w:t>
            </w:r>
            <w:r w:rsidR="00321538">
              <w:t xml:space="preserve">health, </w:t>
            </w:r>
            <w:r w:rsidRPr="0029219A">
              <w:t>biodiversity</w:t>
            </w:r>
            <w:r w:rsidR="00321538">
              <w:t>, active travel</w:t>
            </w:r>
            <w:r w:rsidRPr="0029219A">
              <w:t xml:space="preserve"> and sustainability at pre</w:t>
            </w:r>
            <w:r w:rsidR="00422A52" w:rsidRPr="0029219A">
              <w:t xml:space="preserve"> -</w:t>
            </w:r>
            <w:r w:rsidRPr="0029219A">
              <w:t xml:space="preserve"> school age.</w:t>
            </w:r>
            <w:r w:rsidR="00422A52" w:rsidRPr="0029219A">
              <w:t xml:space="preserve"> </w:t>
            </w:r>
          </w:p>
          <w:p w:rsidR="00422A52" w:rsidRPr="0029219A" w:rsidRDefault="00422A52" w:rsidP="004929D2">
            <w:pPr>
              <w:pStyle w:val="ListParagraph"/>
              <w:ind w:left="0"/>
            </w:pPr>
          </w:p>
          <w:p w:rsidR="00422A52" w:rsidRPr="0029219A" w:rsidRDefault="00422A52" w:rsidP="004929D2">
            <w:pPr>
              <w:pStyle w:val="ListParagraph"/>
              <w:ind w:left="0"/>
            </w:pPr>
            <w:r w:rsidRPr="0029219A">
              <w:t xml:space="preserve">Added value for and support for school programmes </w:t>
            </w:r>
          </w:p>
          <w:p w:rsidR="00422A52" w:rsidRPr="0029219A" w:rsidRDefault="00422A52" w:rsidP="004929D2">
            <w:pPr>
              <w:pStyle w:val="ListParagraph"/>
              <w:ind w:left="0"/>
            </w:pPr>
          </w:p>
          <w:p w:rsidR="004929D2" w:rsidRPr="0029219A" w:rsidRDefault="004929D2" w:rsidP="004929D2">
            <w:pPr>
              <w:pStyle w:val="ListParagraph"/>
              <w:ind w:left="0"/>
            </w:pPr>
            <w:r w:rsidRPr="0029219A">
              <w:t xml:space="preserve">Fostering an appreciation of the environment </w:t>
            </w:r>
            <w:r w:rsidR="00321538">
              <w:t>and community and promoting well-being</w:t>
            </w:r>
          </w:p>
          <w:p w:rsidR="00A658A4" w:rsidRPr="0029219A" w:rsidRDefault="00A658A4" w:rsidP="00A658A4">
            <w:pPr>
              <w:pStyle w:val="ListParagraph"/>
              <w:ind w:left="0"/>
            </w:pPr>
          </w:p>
        </w:tc>
        <w:tc>
          <w:tcPr>
            <w:tcW w:w="3260" w:type="dxa"/>
          </w:tcPr>
          <w:p w:rsidR="00A658A4" w:rsidRDefault="00BC06E8" w:rsidP="00BD4845">
            <w:pPr>
              <w:pStyle w:val="ListParagraph"/>
              <w:ind w:left="0"/>
            </w:pPr>
            <w:r>
              <w:t xml:space="preserve">After School </w:t>
            </w:r>
            <w:r w:rsidR="004929D2" w:rsidRPr="0029219A">
              <w:t xml:space="preserve"> Clubs</w:t>
            </w:r>
          </w:p>
          <w:p w:rsidR="00321538" w:rsidRPr="0029219A" w:rsidRDefault="00321538" w:rsidP="00BD4845">
            <w:pPr>
              <w:pStyle w:val="ListParagraph"/>
              <w:ind w:left="0"/>
            </w:pPr>
            <w:r>
              <w:t>Working in partnership with Gagle Brook Primary Sch</w:t>
            </w:r>
            <w:r w:rsidR="006A5110">
              <w:t>ool</w:t>
            </w:r>
          </w:p>
        </w:tc>
        <w:tc>
          <w:tcPr>
            <w:tcW w:w="2977" w:type="dxa"/>
          </w:tcPr>
          <w:p w:rsidR="00A658A4" w:rsidRPr="0029219A" w:rsidRDefault="004929D2" w:rsidP="00BD4845">
            <w:pPr>
              <w:pStyle w:val="ListParagraph"/>
              <w:ind w:left="0"/>
              <w:rPr>
                <w:szCs w:val="24"/>
              </w:rPr>
            </w:pPr>
            <w:r w:rsidRPr="0029219A">
              <w:rPr>
                <w:szCs w:val="24"/>
              </w:rPr>
              <w:t>Activity outcomes</w:t>
            </w:r>
          </w:p>
          <w:p w:rsidR="004929D2" w:rsidRPr="0029219A" w:rsidRDefault="004929D2" w:rsidP="00BD4845">
            <w:pPr>
              <w:pStyle w:val="ListParagraph"/>
              <w:ind w:left="0"/>
              <w:rPr>
                <w:szCs w:val="24"/>
              </w:rPr>
            </w:pPr>
            <w:r w:rsidRPr="0029219A">
              <w:rPr>
                <w:szCs w:val="24"/>
              </w:rPr>
              <w:t xml:space="preserve">Periodic family engagement events </w:t>
            </w:r>
          </w:p>
        </w:tc>
      </w:tr>
      <w:tr w:rsidR="00A658A4" w:rsidRPr="004929D2" w:rsidTr="00E0120C">
        <w:tc>
          <w:tcPr>
            <w:tcW w:w="2547" w:type="dxa"/>
          </w:tcPr>
          <w:p w:rsidR="00A658A4" w:rsidRPr="0029219A" w:rsidRDefault="00A658A4" w:rsidP="001145CC">
            <w:r w:rsidRPr="0029219A">
              <w:t>Young People</w:t>
            </w:r>
          </w:p>
        </w:tc>
        <w:tc>
          <w:tcPr>
            <w:tcW w:w="5783" w:type="dxa"/>
          </w:tcPr>
          <w:p w:rsidR="004929D2" w:rsidRPr="0029219A" w:rsidRDefault="004929D2" w:rsidP="00A658A4">
            <w:r w:rsidRPr="0029219A">
              <w:t>Encouraging  an understanding of biodiversity</w:t>
            </w:r>
            <w:r w:rsidR="00321538">
              <w:t>, health and well-being,</w:t>
            </w:r>
            <w:r w:rsidRPr="0029219A">
              <w:t xml:space="preserve"> </w:t>
            </w:r>
            <w:r w:rsidR="00321538" w:rsidRPr="0029219A">
              <w:t xml:space="preserve">the aims of sustainable living </w:t>
            </w:r>
            <w:r w:rsidR="00321538">
              <w:t>and benefits of active travel</w:t>
            </w:r>
            <w:r w:rsidR="00321538" w:rsidRPr="0029219A" w:rsidDel="00321538">
              <w:t xml:space="preserve"> </w:t>
            </w:r>
            <w:r w:rsidRPr="0029219A">
              <w:t xml:space="preserve">Fostering community cohesion and engagement </w:t>
            </w:r>
          </w:p>
        </w:tc>
        <w:tc>
          <w:tcPr>
            <w:tcW w:w="3260" w:type="dxa"/>
          </w:tcPr>
          <w:p w:rsidR="00A658A4" w:rsidRPr="0029219A" w:rsidRDefault="004929D2" w:rsidP="00BD4845">
            <w:pPr>
              <w:pStyle w:val="ListParagraph"/>
              <w:ind w:left="0"/>
            </w:pPr>
            <w:r w:rsidRPr="0029219A">
              <w:t xml:space="preserve">Intergenerational programmes </w:t>
            </w:r>
          </w:p>
          <w:p w:rsidR="004929D2" w:rsidRPr="0029219A" w:rsidRDefault="004929D2" w:rsidP="00BD4845">
            <w:pPr>
              <w:pStyle w:val="ListParagraph"/>
              <w:ind w:left="0"/>
            </w:pPr>
            <w:r w:rsidRPr="0029219A">
              <w:t xml:space="preserve">Wild life projects </w:t>
            </w:r>
          </w:p>
          <w:p w:rsidR="004929D2" w:rsidRPr="0029219A" w:rsidRDefault="004929D2" w:rsidP="00BD4845">
            <w:pPr>
              <w:pStyle w:val="ListParagraph"/>
              <w:ind w:left="0"/>
            </w:pPr>
            <w:r w:rsidRPr="0029219A">
              <w:t xml:space="preserve">Campaigns </w:t>
            </w:r>
          </w:p>
          <w:p w:rsidR="004929D2" w:rsidRDefault="004929D2" w:rsidP="00BD4845">
            <w:pPr>
              <w:pStyle w:val="ListParagraph"/>
              <w:ind w:left="0"/>
            </w:pPr>
            <w:r w:rsidRPr="0029219A">
              <w:t xml:space="preserve">Healthy living programmes </w:t>
            </w:r>
          </w:p>
          <w:p w:rsidR="00D31330" w:rsidRPr="0029219A" w:rsidRDefault="00D31330" w:rsidP="00BD4845">
            <w:pPr>
              <w:pStyle w:val="ListParagraph"/>
              <w:ind w:left="0"/>
            </w:pPr>
            <w:r>
              <w:t>Digital programmes and interaction via the Shimmy</w:t>
            </w:r>
          </w:p>
        </w:tc>
        <w:tc>
          <w:tcPr>
            <w:tcW w:w="2977" w:type="dxa"/>
          </w:tcPr>
          <w:p w:rsidR="00A658A4" w:rsidRPr="0029219A" w:rsidRDefault="004929D2" w:rsidP="00BD4845">
            <w:pPr>
              <w:pStyle w:val="ListParagraph"/>
              <w:ind w:left="0"/>
              <w:rPr>
                <w:szCs w:val="24"/>
              </w:rPr>
            </w:pPr>
            <w:r w:rsidRPr="0029219A">
              <w:rPr>
                <w:szCs w:val="24"/>
              </w:rPr>
              <w:t xml:space="preserve">Activity Outcomes </w:t>
            </w:r>
          </w:p>
          <w:p w:rsidR="004929D2" w:rsidRPr="0029219A" w:rsidRDefault="004929D2" w:rsidP="00BD4845">
            <w:pPr>
              <w:pStyle w:val="ListParagraph"/>
              <w:ind w:left="0"/>
              <w:rPr>
                <w:szCs w:val="24"/>
              </w:rPr>
            </w:pPr>
            <w:r w:rsidRPr="0029219A">
              <w:rPr>
                <w:szCs w:val="24"/>
              </w:rPr>
              <w:t>Events</w:t>
            </w:r>
          </w:p>
          <w:p w:rsidR="004929D2" w:rsidRPr="0029219A" w:rsidRDefault="004929D2" w:rsidP="00BD4845">
            <w:pPr>
              <w:pStyle w:val="ListParagraph"/>
              <w:ind w:left="0"/>
              <w:rPr>
                <w:szCs w:val="24"/>
              </w:rPr>
            </w:pPr>
            <w:r w:rsidRPr="0029219A">
              <w:rPr>
                <w:szCs w:val="24"/>
              </w:rPr>
              <w:t>attendance</w:t>
            </w:r>
          </w:p>
        </w:tc>
      </w:tr>
      <w:tr w:rsidR="00A658A4" w:rsidRPr="004929D2" w:rsidTr="00E0120C">
        <w:tc>
          <w:tcPr>
            <w:tcW w:w="2547" w:type="dxa"/>
          </w:tcPr>
          <w:p w:rsidR="00A658A4" w:rsidRPr="0029219A" w:rsidRDefault="00A658A4" w:rsidP="001145CC">
            <w:r w:rsidRPr="0029219A">
              <w:t>Older People</w:t>
            </w:r>
          </w:p>
        </w:tc>
        <w:tc>
          <w:tcPr>
            <w:tcW w:w="5783" w:type="dxa"/>
          </w:tcPr>
          <w:p w:rsidR="00321538" w:rsidRPr="0029219A" w:rsidRDefault="00321538" w:rsidP="00321538">
            <w:r w:rsidRPr="0029219A">
              <w:t>Encouraging  an understanding of biodiversity</w:t>
            </w:r>
            <w:r>
              <w:t>, health and well-being,</w:t>
            </w:r>
            <w:r w:rsidRPr="0029219A">
              <w:t xml:space="preserve"> the aims of sustainable living </w:t>
            </w:r>
            <w:r>
              <w:t>and benefits of active travel</w:t>
            </w:r>
          </w:p>
          <w:p w:rsidR="004929D2" w:rsidRPr="0029219A" w:rsidRDefault="004929D2" w:rsidP="004929D2"/>
          <w:p w:rsidR="00A658A4" w:rsidRPr="0029219A" w:rsidRDefault="004929D2" w:rsidP="004929D2">
            <w:r w:rsidRPr="0029219A">
              <w:t>Fostering community cohesion and engagement</w:t>
            </w:r>
          </w:p>
        </w:tc>
        <w:tc>
          <w:tcPr>
            <w:tcW w:w="3260" w:type="dxa"/>
          </w:tcPr>
          <w:p w:rsidR="00A658A4" w:rsidRPr="0029219A" w:rsidRDefault="004929D2" w:rsidP="00BD4845">
            <w:pPr>
              <w:pStyle w:val="ListParagraph"/>
              <w:ind w:left="0"/>
            </w:pPr>
            <w:r w:rsidRPr="0029219A">
              <w:t xml:space="preserve">Intergenerational Programmes </w:t>
            </w:r>
          </w:p>
          <w:p w:rsidR="004929D2" w:rsidRPr="0029219A" w:rsidRDefault="004929D2" w:rsidP="00BD4845">
            <w:pPr>
              <w:pStyle w:val="ListParagraph"/>
              <w:ind w:left="0"/>
            </w:pPr>
            <w:r w:rsidRPr="0029219A">
              <w:t xml:space="preserve">Campaigns </w:t>
            </w:r>
          </w:p>
          <w:p w:rsidR="004929D2" w:rsidRDefault="004929D2" w:rsidP="00BD4845">
            <w:pPr>
              <w:pStyle w:val="ListParagraph"/>
              <w:ind w:left="0"/>
            </w:pPr>
            <w:r w:rsidRPr="0029219A">
              <w:t xml:space="preserve">Healthy living programmes </w:t>
            </w:r>
          </w:p>
          <w:p w:rsidR="00D31330" w:rsidRPr="0029219A" w:rsidRDefault="00D31330" w:rsidP="00BD4845">
            <w:pPr>
              <w:pStyle w:val="ListParagraph"/>
              <w:ind w:left="0"/>
            </w:pPr>
            <w:r>
              <w:t>Digital programmes and interaction via the Shimmy</w:t>
            </w:r>
          </w:p>
        </w:tc>
        <w:tc>
          <w:tcPr>
            <w:tcW w:w="2977" w:type="dxa"/>
          </w:tcPr>
          <w:p w:rsidR="00A658A4" w:rsidRPr="0029219A" w:rsidRDefault="004929D2" w:rsidP="00BD4845">
            <w:pPr>
              <w:pStyle w:val="ListParagraph"/>
              <w:ind w:left="0"/>
              <w:rPr>
                <w:szCs w:val="24"/>
              </w:rPr>
            </w:pPr>
            <w:r w:rsidRPr="0029219A">
              <w:rPr>
                <w:szCs w:val="24"/>
              </w:rPr>
              <w:t xml:space="preserve">Activity </w:t>
            </w:r>
          </w:p>
          <w:p w:rsidR="004929D2" w:rsidRPr="0029219A" w:rsidRDefault="004929D2" w:rsidP="00BD4845">
            <w:pPr>
              <w:pStyle w:val="ListParagraph"/>
              <w:ind w:left="0"/>
              <w:rPr>
                <w:szCs w:val="24"/>
              </w:rPr>
            </w:pPr>
            <w:r w:rsidRPr="0029219A">
              <w:rPr>
                <w:szCs w:val="24"/>
              </w:rPr>
              <w:t>Outcomes</w:t>
            </w:r>
          </w:p>
          <w:p w:rsidR="004929D2" w:rsidRPr="0029219A" w:rsidRDefault="004929D2" w:rsidP="00BD4845">
            <w:pPr>
              <w:pStyle w:val="ListParagraph"/>
              <w:ind w:left="0"/>
              <w:rPr>
                <w:szCs w:val="24"/>
              </w:rPr>
            </w:pPr>
            <w:r w:rsidRPr="0029219A">
              <w:rPr>
                <w:szCs w:val="24"/>
              </w:rPr>
              <w:t>Events</w:t>
            </w:r>
          </w:p>
          <w:p w:rsidR="004929D2" w:rsidRPr="0029219A" w:rsidRDefault="004929D2" w:rsidP="00BD4845">
            <w:pPr>
              <w:pStyle w:val="ListParagraph"/>
              <w:ind w:left="0"/>
              <w:rPr>
                <w:szCs w:val="24"/>
              </w:rPr>
            </w:pPr>
            <w:r w:rsidRPr="0029219A">
              <w:rPr>
                <w:szCs w:val="24"/>
              </w:rPr>
              <w:t xml:space="preserve">Attendance </w:t>
            </w:r>
          </w:p>
        </w:tc>
      </w:tr>
      <w:tr w:rsidR="00A658A4" w:rsidRPr="004929D2" w:rsidTr="00E0120C">
        <w:tc>
          <w:tcPr>
            <w:tcW w:w="2547" w:type="dxa"/>
          </w:tcPr>
          <w:p w:rsidR="00A658A4" w:rsidRPr="0029219A" w:rsidRDefault="00A658A4" w:rsidP="00422A52">
            <w:r w:rsidRPr="0029219A">
              <w:t>Vulnerable residents</w:t>
            </w:r>
          </w:p>
          <w:p w:rsidR="00422A52" w:rsidRPr="0029219A" w:rsidRDefault="00422A52" w:rsidP="00422A52"/>
          <w:p w:rsidR="004929D2" w:rsidRPr="0029219A" w:rsidRDefault="004929D2" w:rsidP="00422A52">
            <w:r w:rsidRPr="0029219A">
              <w:t xml:space="preserve">Residents with disabilities </w:t>
            </w:r>
          </w:p>
        </w:tc>
        <w:tc>
          <w:tcPr>
            <w:tcW w:w="5783" w:type="dxa"/>
          </w:tcPr>
          <w:p w:rsidR="00A658A4" w:rsidRPr="0029219A" w:rsidRDefault="004929D2" w:rsidP="00A658A4">
            <w:r w:rsidRPr="0029219A">
              <w:t>Appropriate outreach and engagement programmes ensuring vulnerable and residents with disabilities are enabled to engaged in the aspirational; activities of the eco town.</w:t>
            </w:r>
          </w:p>
          <w:p w:rsidR="004929D2" w:rsidRPr="0029219A" w:rsidRDefault="004929D2" w:rsidP="00A658A4"/>
          <w:p w:rsidR="004929D2" w:rsidRPr="0029219A" w:rsidRDefault="004929D2" w:rsidP="00A658A4">
            <w:r w:rsidRPr="0029219A">
              <w:t xml:space="preserve">Ensuring learning programmes and engagement is appropriate and accessible for all </w:t>
            </w:r>
          </w:p>
        </w:tc>
        <w:tc>
          <w:tcPr>
            <w:tcW w:w="3260" w:type="dxa"/>
          </w:tcPr>
          <w:p w:rsidR="00A658A4" w:rsidRDefault="004F376C" w:rsidP="004F376C">
            <w:pPr>
              <w:pStyle w:val="ListParagraph"/>
              <w:ind w:left="0"/>
            </w:pPr>
            <w:r>
              <w:t xml:space="preserve">We will use </w:t>
            </w:r>
            <w:r w:rsidR="004B0070">
              <w:t xml:space="preserve">community </w:t>
            </w:r>
            <w:r>
              <w:t>consultation data to shape and develop the</w:t>
            </w:r>
            <w:r w:rsidR="004B0070">
              <w:t xml:space="preserve"> Community Development plan</w:t>
            </w:r>
            <w:r>
              <w:t>, we will make adaptation as required to allow the wides</w:t>
            </w:r>
            <w:r w:rsidR="004B0070">
              <w:t>t opportunity for</w:t>
            </w:r>
            <w:r w:rsidR="00D761AB">
              <w:t xml:space="preserve"> participation</w:t>
            </w:r>
            <w:r>
              <w:t>.</w:t>
            </w:r>
          </w:p>
          <w:p w:rsidR="004F376C" w:rsidRDefault="004F376C" w:rsidP="004F376C">
            <w:pPr>
              <w:pStyle w:val="ListParagraph"/>
              <w:ind w:left="0"/>
            </w:pPr>
          </w:p>
          <w:p w:rsidR="004F376C" w:rsidRDefault="004131BD" w:rsidP="004F376C">
            <w:pPr>
              <w:pStyle w:val="ListParagraph"/>
              <w:ind w:left="0"/>
            </w:pPr>
            <w:r>
              <w:t>We will contact residents by the preferred</w:t>
            </w:r>
            <w:r w:rsidR="001D5308">
              <w:t xml:space="preserve"> method</w:t>
            </w:r>
            <w:r>
              <w:t xml:space="preserve">, we will ensure the information is provided in </w:t>
            </w:r>
            <w:r w:rsidR="00BF5856">
              <w:t xml:space="preserve">a </w:t>
            </w:r>
            <w:r>
              <w:t>format that is accessible to each individual resident</w:t>
            </w:r>
            <w:r w:rsidR="00BC06E8">
              <w:t>.</w:t>
            </w:r>
          </w:p>
          <w:p w:rsidR="004131BD" w:rsidRDefault="004131BD" w:rsidP="004F376C">
            <w:pPr>
              <w:pStyle w:val="ListParagraph"/>
              <w:ind w:left="0"/>
            </w:pPr>
          </w:p>
          <w:p w:rsidR="004131BD" w:rsidRDefault="004131BD" w:rsidP="004F376C">
            <w:pPr>
              <w:pStyle w:val="ListParagraph"/>
              <w:ind w:left="0"/>
            </w:pPr>
            <w:r>
              <w:t>The Community House</w:t>
            </w:r>
            <w:r w:rsidR="006550C6">
              <w:t xml:space="preserve"> is a resource</w:t>
            </w:r>
            <w:r>
              <w:t xml:space="preserve"> </w:t>
            </w:r>
            <w:r w:rsidR="001D5308">
              <w:t>for the whole community and will comply with DDA requirements.</w:t>
            </w:r>
          </w:p>
          <w:p w:rsidR="001D5308" w:rsidRDefault="001D5308" w:rsidP="004F376C">
            <w:pPr>
              <w:pStyle w:val="ListParagraph"/>
              <w:ind w:left="0"/>
            </w:pPr>
          </w:p>
          <w:p w:rsidR="004131BD" w:rsidRPr="0029219A" w:rsidRDefault="006550C6" w:rsidP="00D761AB">
            <w:r>
              <w:t>The</w:t>
            </w:r>
            <w:r w:rsidR="001D5308">
              <w:t xml:space="preserve"> Community Allotments </w:t>
            </w:r>
            <w:r>
              <w:t xml:space="preserve">will include raised beds, </w:t>
            </w:r>
            <w:r w:rsidR="004B0070">
              <w:t xml:space="preserve">increasing </w:t>
            </w:r>
            <w:r w:rsidR="001D5308">
              <w:t>accessibly</w:t>
            </w:r>
            <w:r>
              <w:t xml:space="preserve"> for </w:t>
            </w:r>
            <w:r w:rsidR="001D5308">
              <w:t>v</w:t>
            </w:r>
            <w:r w:rsidR="001D5308" w:rsidRPr="0029219A">
              <w:t>ulnerable residents</w:t>
            </w:r>
            <w:r w:rsidR="001D5308">
              <w:t xml:space="preserve"> and those</w:t>
            </w:r>
            <w:r w:rsidR="001D5308" w:rsidRPr="0029219A">
              <w:t xml:space="preserve"> with disabilities</w:t>
            </w:r>
            <w:r w:rsidR="001D5308">
              <w:t>.</w:t>
            </w:r>
          </w:p>
        </w:tc>
        <w:tc>
          <w:tcPr>
            <w:tcW w:w="2977" w:type="dxa"/>
          </w:tcPr>
          <w:p w:rsidR="00BC06E8" w:rsidRPr="0029219A" w:rsidRDefault="00BC06E8" w:rsidP="00BC06E8">
            <w:pPr>
              <w:pStyle w:val="ListParagraph"/>
              <w:ind w:left="0"/>
              <w:rPr>
                <w:szCs w:val="24"/>
              </w:rPr>
            </w:pPr>
            <w:r w:rsidRPr="0029219A">
              <w:rPr>
                <w:szCs w:val="24"/>
              </w:rPr>
              <w:t xml:space="preserve">Activity </w:t>
            </w:r>
          </w:p>
          <w:p w:rsidR="00BC06E8" w:rsidRPr="0029219A" w:rsidRDefault="00BC06E8" w:rsidP="00BC06E8">
            <w:pPr>
              <w:pStyle w:val="ListParagraph"/>
              <w:ind w:left="0"/>
              <w:rPr>
                <w:szCs w:val="24"/>
              </w:rPr>
            </w:pPr>
            <w:r w:rsidRPr="0029219A">
              <w:rPr>
                <w:szCs w:val="24"/>
              </w:rPr>
              <w:t>Outcomes</w:t>
            </w:r>
          </w:p>
          <w:p w:rsidR="00BC06E8" w:rsidRPr="0029219A" w:rsidRDefault="00BC06E8" w:rsidP="00BC06E8">
            <w:pPr>
              <w:pStyle w:val="ListParagraph"/>
              <w:ind w:left="0"/>
              <w:rPr>
                <w:szCs w:val="24"/>
              </w:rPr>
            </w:pPr>
            <w:r w:rsidRPr="0029219A">
              <w:rPr>
                <w:szCs w:val="24"/>
              </w:rPr>
              <w:t>Events</w:t>
            </w:r>
          </w:p>
          <w:p w:rsidR="00A658A4" w:rsidRPr="0029219A" w:rsidRDefault="00BC06E8" w:rsidP="00BC06E8">
            <w:pPr>
              <w:pStyle w:val="ListParagraph"/>
              <w:ind w:left="0"/>
              <w:rPr>
                <w:szCs w:val="24"/>
              </w:rPr>
            </w:pPr>
            <w:r w:rsidRPr="0029219A">
              <w:rPr>
                <w:szCs w:val="24"/>
              </w:rPr>
              <w:t>Attendance</w:t>
            </w:r>
          </w:p>
        </w:tc>
      </w:tr>
      <w:tr w:rsidR="00A658A4" w:rsidRPr="004929D2" w:rsidTr="00E0120C">
        <w:tc>
          <w:tcPr>
            <w:tcW w:w="2547" w:type="dxa"/>
          </w:tcPr>
          <w:p w:rsidR="00A658A4" w:rsidRPr="0029219A" w:rsidRDefault="00A658A4" w:rsidP="00422A52">
            <w:r w:rsidRPr="0029219A">
              <w:t xml:space="preserve">Pregnant mothers </w:t>
            </w:r>
          </w:p>
        </w:tc>
        <w:tc>
          <w:tcPr>
            <w:tcW w:w="5783" w:type="dxa"/>
          </w:tcPr>
          <w:p w:rsidR="00A658A4" w:rsidRPr="0029219A" w:rsidRDefault="004929D2" w:rsidP="00A658A4">
            <w:r w:rsidRPr="0029219A">
              <w:t xml:space="preserve">See pre school objectives </w:t>
            </w:r>
          </w:p>
        </w:tc>
        <w:tc>
          <w:tcPr>
            <w:tcW w:w="3260" w:type="dxa"/>
          </w:tcPr>
          <w:p w:rsidR="00A658A4" w:rsidRPr="0029219A" w:rsidRDefault="004929D2" w:rsidP="00BD4845">
            <w:pPr>
              <w:pStyle w:val="ListParagraph"/>
              <w:ind w:left="0"/>
            </w:pPr>
            <w:r w:rsidRPr="0029219A">
              <w:t xml:space="preserve">Partnerships with health service providers </w:t>
            </w:r>
          </w:p>
        </w:tc>
        <w:tc>
          <w:tcPr>
            <w:tcW w:w="2977" w:type="dxa"/>
          </w:tcPr>
          <w:p w:rsidR="00A658A4" w:rsidRPr="0029219A" w:rsidRDefault="004929D2" w:rsidP="00BD4845">
            <w:pPr>
              <w:pStyle w:val="ListParagraph"/>
              <w:ind w:left="0"/>
              <w:rPr>
                <w:szCs w:val="24"/>
              </w:rPr>
            </w:pPr>
            <w:r w:rsidRPr="0029219A">
              <w:rPr>
                <w:szCs w:val="24"/>
              </w:rPr>
              <w:t>engagement</w:t>
            </w:r>
          </w:p>
        </w:tc>
      </w:tr>
      <w:tr w:rsidR="00A658A4" w:rsidRPr="004929D2" w:rsidTr="00CA435F">
        <w:tc>
          <w:tcPr>
            <w:tcW w:w="14567" w:type="dxa"/>
            <w:gridSpan w:val="4"/>
            <w:shd w:val="clear" w:color="auto" w:fill="CCC0D9" w:themeFill="accent4" w:themeFillTint="66"/>
          </w:tcPr>
          <w:p w:rsidR="004929D2" w:rsidRPr="0029219A" w:rsidRDefault="00BE3400" w:rsidP="00403CC5">
            <w:pPr>
              <w:pStyle w:val="ListParagraph"/>
              <w:numPr>
                <w:ilvl w:val="0"/>
                <w:numId w:val="22"/>
              </w:numPr>
            </w:pPr>
            <w:r>
              <w:br w:type="page"/>
            </w:r>
            <w:r w:rsidR="00F9429D" w:rsidRPr="0029219A">
              <w:rPr>
                <w:b/>
              </w:rPr>
              <w:t>RESOURCES:</w:t>
            </w:r>
            <w:r w:rsidR="00F9429D" w:rsidRPr="0029219A">
              <w:t xml:space="preserve"> </w:t>
            </w:r>
          </w:p>
          <w:p w:rsidR="00A658A4" w:rsidRDefault="00A658A4" w:rsidP="00390F08">
            <w:r w:rsidRPr="0029219A">
              <w:t xml:space="preserve">A2Dominion has established a permanent dedicated team to deliver housing, community development and estate maintenance activities.  </w:t>
            </w:r>
            <w:r w:rsidR="004929D2" w:rsidRPr="0029219A">
              <w:t xml:space="preserve">The team will eventually be based on site and supported by the broader management and engagement teams at A2Dominion offices. The roles will be phased in over the development of the first and second stages of the development achieving a full </w:t>
            </w:r>
            <w:r w:rsidR="008F74D2" w:rsidRPr="0029219A">
              <w:t>complement</w:t>
            </w:r>
            <w:r w:rsidR="004929D2" w:rsidRPr="0029219A">
              <w:t xml:space="preserve"> by completion of the </w:t>
            </w:r>
            <w:r w:rsidR="00390F08" w:rsidRPr="0029219A">
              <w:t>200</w:t>
            </w:r>
            <w:r w:rsidR="00390F08" w:rsidRPr="0029219A">
              <w:rPr>
                <w:vertAlign w:val="superscript"/>
              </w:rPr>
              <w:t>th</w:t>
            </w:r>
            <w:r w:rsidR="00390F08" w:rsidRPr="0029219A">
              <w:t xml:space="preserve"> </w:t>
            </w:r>
            <w:r w:rsidR="004929D2" w:rsidRPr="0029219A">
              <w:t xml:space="preserve">property. </w:t>
            </w:r>
            <w:r w:rsidR="00BE3400">
              <w:t xml:space="preserve">A structure </w:t>
            </w:r>
            <w:r w:rsidR="00EB2A66">
              <w:t>charge is attached at appendix 6</w:t>
            </w:r>
            <w:r w:rsidR="00BE3400">
              <w:t xml:space="preserve"> </w:t>
            </w:r>
          </w:p>
          <w:p w:rsidR="00BE3400" w:rsidRDefault="00BE3400" w:rsidP="00390F08"/>
          <w:p w:rsidR="00BE3400" w:rsidRPr="0029219A" w:rsidRDefault="00BE3400" w:rsidP="00390F08"/>
        </w:tc>
      </w:tr>
      <w:tr w:rsidR="00390F08" w:rsidRPr="004929D2" w:rsidTr="00E0120C">
        <w:tc>
          <w:tcPr>
            <w:tcW w:w="2547" w:type="dxa"/>
          </w:tcPr>
          <w:p w:rsidR="00390F08" w:rsidRPr="0029219A" w:rsidRDefault="00390F08" w:rsidP="00BD4845">
            <w:pPr>
              <w:pStyle w:val="ListParagraph"/>
              <w:ind w:left="0"/>
            </w:pPr>
          </w:p>
        </w:tc>
        <w:tc>
          <w:tcPr>
            <w:tcW w:w="5783" w:type="dxa"/>
          </w:tcPr>
          <w:p w:rsidR="00390F08" w:rsidRPr="0029219A" w:rsidRDefault="00390F08" w:rsidP="00BD4845">
            <w:pPr>
              <w:pStyle w:val="ListParagraph"/>
              <w:ind w:left="0"/>
              <w:rPr>
                <w:b/>
              </w:rPr>
            </w:pPr>
            <w:r w:rsidRPr="0029219A">
              <w:rPr>
                <w:b/>
              </w:rPr>
              <w:t xml:space="preserve">Resource Plan  - (All roles permanent unless otherwise stated) </w:t>
            </w:r>
          </w:p>
        </w:tc>
        <w:tc>
          <w:tcPr>
            <w:tcW w:w="3260" w:type="dxa"/>
          </w:tcPr>
          <w:p w:rsidR="00F9429D" w:rsidRPr="0029219A" w:rsidRDefault="00390F08" w:rsidP="00BD4845">
            <w:pPr>
              <w:pStyle w:val="ListParagraph"/>
              <w:ind w:left="0"/>
            </w:pPr>
            <w:r w:rsidRPr="0029219A">
              <w:t xml:space="preserve">Minimum Resources </w:t>
            </w:r>
          </w:p>
          <w:p w:rsidR="00390F08" w:rsidRPr="0029219A" w:rsidRDefault="00390F08" w:rsidP="00BD4845">
            <w:pPr>
              <w:pStyle w:val="ListParagraph"/>
              <w:ind w:left="0"/>
            </w:pPr>
            <w:r w:rsidRPr="0029219A">
              <w:t>(@ 1-100 occupation )</w:t>
            </w:r>
          </w:p>
        </w:tc>
        <w:tc>
          <w:tcPr>
            <w:tcW w:w="2977" w:type="dxa"/>
          </w:tcPr>
          <w:p w:rsidR="00390F08" w:rsidRPr="0029219A" w:rsidRDefault="00390F08" w:rsidP="00BD4845">
            <w:pPr>
              <w:pStyle w:val="ListParagraph"/>
              <w:ind w:left="0"/>
            </w:pPr>
            <w:r w:rsidRPr="0029219A">
              <w:t xml:space="preserve">Maximum resource </w:t>
            </w:r>
          </w:p>
          <w:p w:rsidR="00390F08" w:rsidRPr="0029219A" w:rsidRDefault="00F9429D" w:rsidP="00BD4845">
            <w:pPr>
              <w:pStyle w:val="ListParagraph"/>
              <w:ind w:left="0"/>
            </w:pPr>
            <w:r w:rsidRPr="0029219A">
              <w:t>(</w:t>
            </w:r>
            <w:r w:rsidR="00390F08" w:rsidRPr="0029219A">
              <w:t>100 - 393 Occupation)</w:t>
            </w:r>
          </w:p>
        </w:tc>
      </w:tr>
      <w:tr w:rsidR="00A658A4" w:rsidRPr="004929D2" w:rsidTr="00E0120C">
        <w:tc>
          <w:tcPr>
            <w:tcW w:w="2547" w:type="dxa"/>
          </w:tcPr>
          <w:p w:rsidR="00A658A4" w:rsidRPr="0029219A" w:rsidRDefault="00A658A4" w:rsidP="00BD4845">
            <w:pPr>
              <w:pStyle w:val="ListParagraph"/>
              <w:ind w:left="0"/>
            </w:pPr>
            <w:r w:rsidRPr="0029219A">
              <w:t xml:space="preserve">Staffing resources </w:t>
            </w:r>
          </w:p>
        </w:tc>
        <w:tc>
          <w:tcPr>
            <w:tcW w:w="5783" w:type="dxa"/>
          </w:tcPr>
          <w:p w:rsidR="00A658A4" w:rsidRPr="0029219A" w:rsidRDefault="00A658A4" w:rsidP="00BD4845">
            <w:pPr>
              <w:pStyle w:val="ListParagraph"/>
              <w:ind w:left="0"/>
            </w:pPr>
            <w:r w:rsidRPr="0029219A">
              <w:rPr>
                <w:b/>
              </w:rPr>
              <w:t xml:space="preserve">Dedicated </w:t>
            </w:r>
            <w:r w:rsidR="00F9429D" w:rsidRPr="0029219A">
              <w:rPr>
                <w:b/>
              </w:rPr>
              <w:t>team:</w:t>
            </w:r>
            <w:r w:rsidR="00F9429D" w:rsidRPr="0029219A">
              <w:t xml:space="preserve"> Overarching responsibility for engaging and inducting new residents, tenure blind housing management activities and responsibility for the delivery of the CD plan. </w:t>
            </w:r>
          </w:p>
          <w:p w:rsidR="00D761AB" w:rsidRDefault="00D761AB" w:rsidP="004425E8">
            <w:pPr>
              <w:pStyle w:val="ListParagraph"/>
              <w:numPr>
                <w:ilvl w:val="0"/>
                <w:numId w:val="3"/>
              </w:numPr>
            </w:pPr>
            <w:r>
              <w:t>Strategic Partnership Manager</w:t>
            </w:r>
          </w:p>
          <w:p w:rsidR="00390F08" w:rsidRPr="0029219A" w:rsidRDefault="00A658A4" w:rsidP="004425E8">
            <w:pPr>
              <w:pStyle w:val="ListParagraph"/>
              <w:numPr>
                <w:ilvl w:val="0"/>
                <w:numId w:val="3"/>
              </w:numPr>
            </w:pPr>
            <w:r w:rsidRPr="0029219A">
              <w:t>Community</w:t>
            </w:r>
            <w:r w:rsidR="00FD3A77">
              <w:t xml:space="preserve"> and Neighbourhood </w:t>
            </w:r>
            <w:r w:rsidR="00390F08" w:rsidRPr="0029219A">
              <w:t xml:space="preserve"> Manager </w:t>
            </w:r>
            <w:r w:rsidR="004929D2" w:rsidRPr="0029219A">
              <w:t xml:space="preserve"> </w:t>
            </w:r>
          </w:p>
          <w:p w:rsidR="00390F08" w:rsidRPr="0029219A" w:rsidRDefault="00390F08" w:rsidP="004425E8">
            <w:pPr>
              <w:pStyle w:val="ListParagraph"/>
              <w:numPr>
                <w:ilvl w:val="0"/>
                <w:numId w:val="3"/>
              </w:numPr>
            </w:pPr>
            <w:r w:rsidRPr="0029219A">
              <w:t>H</w:t>
            </w:r>
            <w:r w:rsidR="00FD3A77">
              <w:t xml:space="preserve">ousing Officer </w:t>
            </w:r>
          </w:p>
          <w:p w:rsidR="00390F08" w:rsidRPr="0029219A" w:rsidRDefault="00A658A4" w:rsidP="004425E8">
            <w:pPr>
              <w:pStyle w:val="ListParagraph"/>
              <w:numPr>
                <w:ilvl w:val="0"/>
                <w:numId w:val="3"/>
              </w:numPr>
            </w:pPr>
            <w:r w:rsidRPr="0029219A">
              <w:t>Travel Plan Coordinator</w:t>
            </w:r>
            <w:r w:rsidR="00390F08" w:rsidRPr="0029219A">
              <w:t xml:space="preserve"> </w:t>
            </w:r>
          </w:p>
          <w:p w:rsidR="00D761AB" w:rsidRPr="00D761AB" w:rsidRDefault="00A658A4" w:rsidP="00D761AB">
            <w:pPr>
              <w:pStyle w:val="ListParagraph"/>
              <w:numPr>
                <w:ilvl w:val="0"/>
                <w:numId w:val="3"/>
              </w:numPr>
              <w:rPr>
                <w:b/>
              </w:rPr>
            </w:pPr>
            <w:r w:rsidRPr="0029219A">
              <w:t xml:space="preserve">Operations Manager </w:t>
            </w:r>
          </w:p>
          <w:p w:rsidR="00390F08" w:rsidRPr="0029219A" w:rsidRDefault="00390F08" w:rsidP="00390F08">
            <w:pPr>
              <w:pStyle w:val="ListParagraph"/>
              <w:ind w:left="360"/>
              <w:rPr>
                <w:b/>
              </w:rPr>
            </w:pPr>
          </w:p>
          <w:p w:rsidR="00A658A4" w:rsidRPr="0029219A" w:rsidRDefault="00A658A4" w:rsidP="004425E8">
            <w:pPr>
              <w:pStyle w:val="ListParagraph"/>
              <w:ind w:left="0"/>
              <w:rPr>
                <w:b/>
              </w:rPr>
            </w:pPr>
            <w:r w:rsidRPr="0029219A">
              <w:rPr>
                <w:b/>
              </w:rPr>
              <w:t xml:space="preserve">Additional </w:t>
            </w:r>
            <w:r w:rsidR="004929D2" w:rsidRPr="0029219A">
              <w:rPr>
                <w:b/>
              </w:rPr>
              <w:t xml:space="preserve">A2D </w:t>
            </w:r>
            <w:r w:rsidRPr="0029219A">
              <w:rPr>
                <w:b/>
              </w:rPr>
              <w:t xml:space="preserve">Group Resources </w:t>
            </w:r>
          </w:p>
          <w:p w:rsidR="00A658A4" w:rsidRPr="0029219A" w:rsidRDefault="004929D2" w:rsidP="004425E8">
            <w:pPr>
              <w:pStyle w:val="ListParagraph"/>
              <w:numPr>
                <w:ilvl w:val="0"/>
                <w:numId w:val="5"/>
              </w:numPr>
            </w:pPr>
            <w:r w:rsidRPr="0029219A">
              <w:t xml:space="preserve">Community </w:t>
            </w:r>
            <w:r w:rsidR="00A658A4" w:rsidRPr="0029219A">
              <w:t>Coordinator</w:t>
            </w:r>
            <w:r w:rsidRPr="0029219A">
              <w:t>s</w:t>
            </w:r>
          </w:p>
          <w:p w:rsidR="00A658A4" w:rsidRPr="0029219A" w:rsidRDefault="004929D2" w:rsidP="004425E8">
            <w:pPr>
              <w:pStyle w:val="ListParagraph"/>
              <w:numPr>
                <w:ilvl w:val="0"/>
                <w:numId w:val="5"/>
              </w:numPr>
            </w:pPr>
            <w:r w:rsidRPr="0029219A">
              <w:t>Employment and V</w:t>
            </w:r>
            <w:r w:rsidR="00A658A4" w:rsidRPr="0029219A">
              <w:t xml:space="preserve">olunteering coordinator </w:t>
            </w:r>
          </w:p>
          <w:p w:rsidR="00A658A4" w:rsidRPr="0029219A" w:rsidRDefault="00A658A4" w:rsidP="001145CC">
            <w:pPr>
              <w:pStyle w:val="ListParagraph"/>
              <w:numPr>
                <w:ilvl w:val="0"/>
                <w:numId w:val="5"/>
              </w:numPr>
            </w:pPr>
            <w:r w:rsidRPr="0029219A">
              <w:t>Fundraiser</w:t>
            </w:r>
          </w:p>
          <w:p w:rsidR="00C6472C" w:rsidRPr="0029219A" w:rsidRDefault="00C6472C" w:rsidP="00C6472C"/>
        </w:tc>
        <w:tc>
          <w:tcPr>
            <w:tcW w:w="3260" w:type="dxa"/>
          </w:tcPr>
          <w:p w:rsidR="00A658A4" w:rsidRPr="0029219A" w:rsidRDefault="00A658A4" w:rsidP="00BD4845">
            <w:pPr>
              <w:pStyle w:val="ListParagraph"/>
              <w:ind w:left="0"/>
            </w:pPr>
          </w:p>
          <w:p w:rsidR="00F9429D" w:rsidRPr="0029219A" w:rsidRDefault="00F9429D" w:rsidP="00BD4845">
            <w:pPr>
              <w:pStyle w:val="ListParagraph"/>
              <w:ind w:left="0"/>
            </w:pPr>
          </w:p>
          <w:p w:rsidR="00F9429D" w:rsidRPr="0029219A" w:rsidRDefault="00F9429D" w:rsidP="00BD4845">
            <w:pPr>
              <w:pStyle w:val="ListParagraph"/>
              <w:ind w:left="0"/>
            </w:pPr>
          </w:p>
          <w:p w:rsidR="00D761AB" w:rsidRDefault="00D761AB" w:rsidP="00BD4845">
            <w:pPr>
              <w:pStyle w:val="ListParagraph"/>
              <w:ind w:left="0"/>
            </w:pPr>
            <w:r>
              <w:t>X1fte (5 days)</w:t>
            </w:r>
          </w:p>
          <w:p w:rsidR="00390F08" w:rsidRPr="0029219A" w:rsidRDefault="00390F08" w:rsidP="00BD4845">
            <w:pPr>
              <w:pStyle w:val="ListParagraph"/>
              <w:ind w:left="0"/>
            </w:pPr>
            <w:r w:rsidRPr="0029219A">
              <w:t>X1fte</w:t>
            </w:r>
            <w:r w:rsidR="00FD3A77">
              <w:t xml:space="preserve"> (5 days)</w:t>
            </w:r>
          </w:p>
          <w:p w:rsidR="00390F08" w:rsidRPr="0029219A" w:rsidRDefault="00390F08" w:rsidP="00BD4845">
            <w:pPr>
              <w:pStyle w:val="ListParagraph"/>
              <w:ind w:left="0"/>
            </w:pPr>
            <w:r w:rsidRPr="0029219A">
              <w:t>.4fte</w:t>
            </w:r>
            <w:r w:rsidR="00FD3A77">
              <w:t xml:space="preserve"> (2 days)</w:t>
            </w:r>
          </w:p>
          <w:p w:rsidR="00D761AB" w:rsidRDefault="00390F08" w:rsidP="00BD4845">
            <w:pPr>
              <w:pStyle w:val="ListParagraph"/>
              <w:ind w:left="0"/>
            </w:pPr>
            <w:r w:rsidRPr="0029219A">
              <w:t>.4fte</w:t>
            </w:r>
            <w:r w:rsidR="00FD3A77">
              <w:t xml:space="preserve"> (2 days)</w:t>
            </w:r>
          </w:p>
          <w:p w:rsidR="00390F08" w:rsidRPr="0029219A" w:rsidRDefault="00390F08" w:rsidP="00BD4845">
            <w:pPr>
              <w:pStyle w:val="ListParagraph"/>
              <w:ind w:left="0"/>
            </w:pPr>
            <w:r w:rsidRPr="0029219A">
              <w:t>.4fte</w:t>
            </w:r>
            <w:r w:rsidR="00FD3A77">
              <w:t xml:space="preserve"> (2 days)</w:t>
            </w:r>
          </w:p>
          <w:p w:rsidR="00390F08" w:rsidRPr="0029219A" w:rsidRDefault="00390F08" w:rsidP="00BD4845">
            <w:pPr>
              <w:pStyle w:val="ListParagraph"/>
              <w:ind w:left="0"/>
            </w:pPr>
          </w:p>
          <w:p w:rsidR="00390F08" w:rsidRPr="0029219A" w:rsidRDefault="00390F08" w:rsidP="00BD4845">
            <w:pPr>
              <w:pStyle w:val="ListParagraph"/>
              <w:ind w:left="0"/>
            </w:pPr>
          </w:p>
          <w:p w:rsidR="00390F08" w:rsidRPr="0029219A" w:rsidRDefault="00390F08" w:rsidP="00BD4845">
            <w:pPr>
              <w:pStyle w:val="ListParagraph"/>
              <w:ind w:left="0"/>
            </w:pPr>
            <w:r w:rsidRPr="0029219A">
              <w:t>0</w:t>
            </w:r>
          </w:p>
          <w:p w:rsidR="00390F08" w:rsidRPr="0029219A" w:rsidRDefault="00390F08" w:rsidP="00BD4845">
            <w:pPr>
              <w:pStyle w:val="ListParagraph"/>
              <w:ind w:left="0"/>
            </w:pPr>
            <w:r w:rsidRPr="0029219A">
              <w:t>0</w:t>
            </w:r>
          </w:p>
          <w:p w:rsidR="00390F08" w:rsidRPr="0029219A" w:rsidRDefault="00390F08" w:rsidP="00BD4845">
            <w:pPr>
              <w:pStyle w:val="ListParagraph"/>
              <w:ind w:left="0"/>
            </w:pPr>
            <w:r w:rsidRPr="0029219A">
              <w:t>0</w:t>
            </w:r>
          </w:p>
          <w:p w:rsidR="00390F08" w:rsidRPr="0029219A" w:rsidRDefault="00390F08" w:rsidP="00BD4845">
            <w:pPr>
              <w:pStyle w:val="ListParagraph"/>
              <w:ind w:left="0"/>
            </w:pPr>
          </w:p>
        </w:tc>
        <w:tc>
          <w:tcPr>
            <w:tcW w:w="2977" w:type="dxa"/>
          </w:tcPr>
          <w:p w:rsidR="00A658A4" w:rsidRPr="0029219A" w:rsidRDefault="00A658A4" w:rsidP="00BD4845">
            <w:pPr>
              <w:pStyle w:val="ListParagraph"/>
              <w:ind w:left="0"/>
            </w:pPr>
          </w:p>
          <w:p w:rsidR="00F9429D" w:rsidRPr="0029219A" w:rsidRDefault="00F9429D" w:rsidP="00BD4845">
            <w:pPr>
              <w:pStyle w:val="ListParagraph"/>
              <w:ind w:left="0"/>
            </w:pPr>
          </w:p>
          <w:p w:rsidR="00F9429D" w:rsidRPr="0029219A" w:rsidRDefault="00F9429D" w:rsidP="00BD4845">
            <w:pPr>
              <w:pStyle w:val="ListParagraph"/>
              <w:ind w:left="0"/>
            </w:pPr>
          </w:p>
          <w:p w:rsidR="00D761AB" w:rsidRDefault="00D761AB" w:rsidP="00BD4845">
            <w:pPr>
              <w:pStyle w:val="ListParagraph"/>
              <w:ind w:left="0"/>
            </w:pPr>
            <w:r>
              <w:t>X1fte (5 days)</w:t>
            </w:r>
          </w:p>
          <w:p w:rsidR="00390F08" w:rsidRPr="0029219A" w:rsidRDefault="00390F08" w:rsidP="00BD4845">
            <w:pPr>
              <w:pStyle w:val="ListParagraph"/>
              <w:ind w:left="0"/>
            </w:pPr>
            <w:r w:rsidRPr="0029219A">
              <w:t>X1fte</w:t>
            </w:r>
            <w:r w:rsidR="00FD3A77">
              <w:t xml:space="preserve"> (5 days)</w:t>
            </w:r>
          </w:p>
          <w:p w:rsidR="00390F08" w:rsidRPr="0029219A" w:rsidRDefault="00390F08" w:rsidP="00BD4845">
            <w:pPr>
              <w:pStyle w:val="ListParagraph"/>
              <w:ind w:left="0"/>
            </w:pPr>
            <w:r w:rsidRPr="0029219A">
              <w:t>.4fte</w:t>
            </w:r>
            <w:r w:rsidR="00FD3A77">
              <w:t xml:space="preserve"> (2days)</w:t>
            </w:r>
          </w:p>
          <w:p w:rsidR="00390F08" w:rsidRPr="0029219A" w:rsidRDefault="00390F08" w:rsidP="00BD4845">
            <w:pPr>
              <w:pStyle w:val="ListParagraph"/>
              <w:ind w:left="0"/>
            </w:pPr>
            <w:r w:rsidRPr="0029219A">
              <w:t>.6fte</w:t>
            </w:r>
            <w:r w:rsidR="00FD3A77">
              <w:t xml:space="preserve"> (3 days)</w:t>
            </w:r>
          </w:p>
          <w:p w:rsidR="00390F08" w:rsidRPr="0029219A" w:rsidRDefault="00390F08" w:rsidP="00BD4845">
            <w:pPr>
              <w:pStyle w:val="ListParagraph"/>
              <w:ind w:left="0"/>
            </w:pPr>
            <w:r w:rsidRPr="0029219A">
              <w:t>.6fte</w:t>
            </w:r>
            <w:r w:rsidR="00FD3A77">
              <w:t xml:space="preserve"> (3 days)</w:t>
            </w:r>
          </w:p>
          <w:p w:rsidR="00390F08" w:rsidRPr="0029219A" w:rsidRDefault="00390F08" w:rsidP="00BD4845">
            <w:pPr>
              <w:pStyle w:val="ListParagraph"/>
              <w:ind w:left="0"/>
            </w:pPr>
          </w:p>
          <w:p w:rsidR="00390F08" w:rsidRPr="0029219A" w:rsidRDefault="00390F08" w:rsidP="00BD4845">
            <w:pPr>
              <w:pStyle w:val="ListParagraph"/>
              <w:ind w:left="0"/>
            </w:pPr>
          </w:p>
          <w:p w:rsidR="00390F08" w:rsidRPr="0029219A" w:rsidRDefault="00390F08" w:rsidP="00BD4845">
            <w:pPr>
              <w:pStyle w:val="ListParagraph"/>
              <w:ind w:left="0"/>
            </w:pPr>
            <w:r w:rsidRPr="0029219A">
              <w:t>.2fte</w:t>
            </w:r>
            <w:r w:rsidR="00FD3A77">
              <w:t xml:space="preserve"> (0.5 days)</w:t>
            </w:r>
          </w:p>
          <w:p w:rsidR="00390F08" w:rsidRPr="0029219A" w:rsidRDefault="00390F08" w:rsidP="00BD4845">
            <w:pPr>
              <w:pStyle w:val="ListParagraph"/>
              <w:ind w:left="0"/>
            </w:pPr>
            <w:r w:rsidRPr="0029219A">
              <w:t>.2fte</w:t>
            </w:r>
            <w:r w:rsidR="00FD3A77">
              <w:t xml:space="preserve"> (0.5 days)</w:t>
            </w:r>
          </w:p>
          <w:p w:rsidR="00FD3A77" w:rsidRPr="0029219A" w:rsidRDefault="00390F08" w:rsidP="00FD3A77">
            <w:pPr>
              <w:pStyle w:val="ListParagraph"/>
              <w:ind w:left="0"/>
            </w:pPr>
            <w:r w:rsidRPr="0029219A">
              <w:t>.2fte</w:t>
            </w:r>
            <w:r w:rsidR="00FD3A77">
              <w:t xml:space="preserve"> (0.5 days)</w:t>
            </w:r>
          </w:p>
          <w:p w:rsidR="00390F08" w:rsidRPr="0029219A" w:rsidRDefault="00390F08" w:rsidP="00BD4845">
            <w:pPr>
              <w:pStyle w:val="ListParagraph"/>
              <w:ind w:left="0"/>
            </w:pPr>
          </w:p>
        </w:tc>
      </w:tr>
    </w:tbl>
    <w:p w:rsidR="00E0120C" w:rsidRDefault="00E0120C"/>
    <w:p w:rsidR="00E0120C" w:rsidRDefault="00E0120C">
      <w:r>
        <w:br w:type="page"/>
      </w:r>
    </w:p>
    <w:tbl>
      <w:tblPr>
        <w:tblStyle w:val="TableGrid"/>
        <w:tblW w:w="14567" w:type="dxa"/>
        <w:tblLook w:val="04A0" w:firstRow="1" w:lastRow="0" w:firstColumn="1" w:lastColumn="0" w:noHBand="0" w:noVBand="1"/>
      </w:tblPr>
      <w:tblGrid>
        <w:gridCol w:w="2547"/>
        <w:gridCol w:w="12020"/>
      </w:tblGrid>
      <w:tr w:rsidR="00A658A4" w:rsidRPr="004929D2" w:rsidTr="00C6472C">
        <w:tc>
          <w:tcPr>
            <w:tcW w:w="14567" w:type="dxa"/>
            <w:gridSpan w:val="2"/>
            <w:shd w:val="clear" w:color="auto" w:fill="CCC0D9" w:themeFill="accent4" w:themeFillTint="66"/>
          </w:tcPr>
          <w:p w:rsidR="00A658A4" w:rsidRPr="0029219A" w:rsidRDefault="004929D2" w:rsidP="00403CC5">
            <w:pPr>
              <w:pStyle w:val="ListParagraph"/>
              <w:numPr>
                <w:ilvl w:val="0"/>
                <w:numId w:val="22"/>
              </w:numPr>
              <w:rPr>
                <w:b/>
              </w:rPr>
            </w:pPr>
            <w:r w:rsidRPr="0029219A">
              <w:rPr>
                <w:b/>
              </w:rPr>
              <w:t xml:space="preserve">DELIVERING AND SUSTAINING THE CD PROGRAMME </w:t>
            </w:r>
          </w:p>
          <w:p w:rsidR="004929D2" w:rsidRPr="0029219A" w:rsidRDefault="002B7AB6" w:rsidP="00C21A3C">
            <w:r>
              <w:t>A2Dominion will be responsible for delivering and coordinating the CD scheme in accordance w</w:t>
            </w:r>
            <w:r w:rsidR="008700B4">
              <w:t xml:space="preserve">ith its planning conditions outlined in the s106.  </w:t>
            </w:r>
            <w:r w:rsidR="001E6925">
              <w:t>Where</w:t>
            </w:r>
            <w:r w:rsidR="008700B4">
              <w:t xml:space="preserve"> appropriate it will engage the support of local stakeholders and the IMB to assist in this and share in its evaluation. </w:t>
            </w:r>
            <w:r w:rsidR="004929D2" w:rsidRPr="0029219A">
              <w:t xml:space="preserve">As the town grows the IMB will develop into </w:t>
            </w:r>
            <w:r w:rsidR="00C21A3C">
              <w:t>an IPB (</w:t>
            </w:r>
            <w:r w:rsidR="00C21A3C" w:rsidRPr="00C21A3C">
              <w:rPr>
                <w:bCs/>
                <w:iCs/>
              </w:rPr>
              <w:t>Interim Partnership Board</w:t>
            </w:r>
            <w:r w:rsidR="00C21A3C">
              <w:rPr>
                <w:bCs/>
                <w:iCs/>
              </w:rPr>
              <w:t>)</w:t>
            </w:r>
            <w:r w:rsidR="001E6925" w:rsidRPr="00C21A3C">
              <w:t>,</w:t>
            </w:r>
            <w:r w:rsidR="004929D2" w:rsidRPr="00C21A3C">
              <w:t xml:space="preserve"> </w:t>
            </w:r>
            <w:r w:rsidR="00F87927">
              <w:t xml:space="preserve">which, subject to residents appetite will </w:t>
            </w:r>
            <w:r w:rsidR="004929D2" w:rsidRPr="0029219A">
              <w:t>assum</w:t>
            </w:r>
            <w:r w:rsidR="00F87927">
              <w:t>e</w:t>
            </w:r>
            <w:r w:rsidR="004929D2" w:rsidRPr="0029219A">
              <w:t xml:space="preserve"> oversight of delivery and specific elements of the eco town vision. </w:t>
            </w:r>
          </w:p>
        </w:tc>
      </w:tr>
      <w:tr w:rsidR="004929D2" w:rsidRPr="004929D2" w:rsidTr="00E0120C">
        <w:tc>
          <w:tcPr>
            <w:tcW w:w="2547" w:type="dxa"/>
          </w:tcPr>
          <w:p w:rsidR="004929D2" w:rsidRPr="0029219A" w:rsidRDefault="004929D2" w:rsidP="004929D2">
            <w:pPr>
              <w:pStyle w:val="ListParagraph"/>
              <w:ind w:left="0"/>
            </w:pPr>
            <w:r w:rsidRPr="0029219A">
              <w:t xml:space="preserve">Involving local partners </w:t>
            </w:r>
          </w:p>
          <w:p w:rsidR="004929D2" w:rsidRPr="0029219A" w:rsidRDefault="004929D2" w:rsidP="004929D2">
            <w:pPr>
              <w:pStyle w:val="ListParagraph"/>
              <w:ind w:left="0"/>
            </w:pPr>
          </w:p>
        </w:tc>
        <w:tc>
          <w:tcPr>
            <w:tcW w:w="12020" w:type="dxa"/>
          </w:tcPr>
          <w:p w:rsidR="004929D2" w:rsidRPr="0029219A" w:rsidRDefault="004929D2" w:rsidP="008700B4">
            <w:pPr>
              <w:pStyle w:val="ListParagraph"/>
              <w:ind w:left="0"/>
            </w:pPr>
            <w:r w:rsidRPr="0029219A">
              <w:t xml:space="preserve">Building on the extensive consultation that took place to develop an initial management body for NW Bicester.  </w:t>
            </w:r>
            <w:r w:rsidR="00422A52" w:rsidRPr="0029219A">
              <w:t xml:space="preserve">The </w:t>
            </w:r>
            <w:r w:rsidR="008F74D2" w:rsidRPr="008F74D2">
              <w:rPr>
                <w:rFonts w:cs="Segoe UI"/>
                <w:color w:val="000000"/>
              </w:rPr>
              <w:t>Initial Management Body</w:t>
            </w:r>
            <w:r w:rsidR="00422A52" w:rsidRPr="0029219A">
              <w:t xml:space="preserve"> </w:t>
            </w:r>
            <w:r w:rsidR="00E74BE6" w:rsidRPr="0029219A">
              <w:t xml:space="preserve">represents </w:t>
            </w:r>
            <w:r w:rsidRPr="0029219A">
              <w:t xml:space="preserve">community and voluntary sector partners and stakeholders reflecting the direct interest in the development of the scheme and also the interest of delivering the One Shared Vision and objectives for the wider town. The strategy for involving local partners will </w:t>
            </w:r>
            <w:r w:rsidR="008700B4">
              <w:t>review</w:t>
            </w:r>
            <w:r w:rsidR="008700B4" w:rsidRPr="0029219A">
              <w:t xml:space="preserve"> </w:t>
            </w:r>
            <w:r w:rsidRPr="0029219A">
              <w:t>the plan</w:t>
            </w:r>
            <w:r w:rsidR="008700B4">
              <w:t xml:space="preserve"> to ensure that it</w:t>
            </w:r>
            <w:r w:rsidRPr="0029219A">
              <w:t xml:space="preserve"> is </w:t>
            </w:r>
            <w:r w:rsidR="008700B4">
              <w:t xml:space="preserve">representative, inclusive and </w:t>
            </w:r>
            <w:r w:rsidRPr="0029219A">
              <w:t>sustainable</w:t>
            </w:r>
            <w:r w:rsidR="008700B4">
              <w:t xml:space="preserve">. As the IMB evolves to include Elmsbrook residents and subject to local </w:t>
            </w:r>
            <w:r w:rsidR="003A5FD6">
              <w:t>appetite</w:t>
            </w:r>
            <w:r w:rsidR="008700B4">
              <w:t xml:space="preserve"> we will work with them to support their increased involvement and ownership of the vision of the Community </w:t>
            </w:r>
            <w:r w:rsidR="003A5FD6">
              <w:t>Development</w:t>
            </w:r>
            <w:r w:rsidR="008700B4">
              <w:t xml:space="preserve"> Scheme.</w:t>
            </w:r>
          </w:p>
        </w:tc>
      </w:tr>
      <w:tr w:rsidR="004929D2" w:rsidRPr="004929D2" w:rsidTr="00E0120C">
        <w:tc>
          <w:tcPr>
            <w:tcW w:w="2547" w:type="dxa"/>
          </w:tcPr>
          <w:p w:rsidR="004929D2" w:rsidRPr="0029219A" w:rsidRDefault="004929D2" w:rsidP="00BD4845">
            <w:pPr>
              <w:pStyle w:val="ListParagraph"/>
              <w:ind w:left="0"/>
            </w:pPr>
          </w:p>
        </w:tc>
        <w:tc>
          <w:tcPr>
            <w:tcW w:w="12020" w:type="dxa"/>
          </w:tcPr>
          <w:p w:rsidR="004929D2" w:rsidRPr="0029219A" w:rsidRDefault="004929D2" w:rsidP="00BD4845">
            <w:pPr>
              <w:pStyle w:val="ListParagraph"/>
              <w:ind w:left="0"/>
              <w:rPr>
                <w:b/>
              </w:rPr>
            </w:pPr>
            <w:r w:rsidRPr="0029219A">
              <w:rPr>
                <w:b/>
              </w:rPr>
              <w:t>IMB members</w:t>
            </w:r>
          </w:p>
          <w:p w:rsidR="004929D2" w:rsidRPr="0029219A" w:rsidRDefault="004929D2" w:rsidP="00BA240C">
            <w:pPr>
              <w:pStyle w:val="ListParagraph"/>
              <w:numPr>
                <w:ilvl w:val="0"/>
                <w:numId w:val="6"/>
              </w:numPr>
            </w:pPr>
            <w:r w:rsidRPr="0029219A">
              <w:t xml:space="preserve">Bicester Green </w:t>
            </w:r>
          </w:p>
          <w:p w:rsidR="004929D2" w:rsidRPr="0029219A" w:rsidRDefault="004929D2" w:rsidP="00BA240C">
            <w:pPr>
              <w:pStyle w:val="ListParagraph"/>
              <w:numPr>
                <w:ilvl w:val="0"/>
                <w:numId w:val="6"/>
              </w:numPr>
            </w:pPr>
            <w:r w:rsidRPr="0029219A">
              <w:t xml:space="preserve">Bicester Town Council </w:t>
            </w:r>
          </w:p>
          <w:p w:rsidR="004929D2" w:rsidRPr="0029219A" w:rsidRDefault="004929D2" w:rsidP="00BA240C">
            <w:pPr>
              <w:pStyle w:val="ListParagraph"/>
              <w:numPr>
                <w:ilvl w:val="0"/>
                <w:numId w:val="6"/>
              </w:numPr>
            </w:pPr>
            <w:r w:rsidRPr="0029219A">
              <w:t>Residents Groups</w:t>
            </w:r>
          </w:p>
          <w:p w:rsidR="004929D2" w:rsidRPr="0029219A" w:rsidRDefault="004929D2" w:rsidP="00BA240C">
            <w:pPr>
              <w:pStyle w:val="ListParagraph"/>
              <w:numPr>
                <w:ilvl w:val="0"/>
                <w:numId w:val="6"/>
              </w:numPr>
            </w:pPr>
            <w:r w:rsidRPr="0029219A">
              <w:t>A2Dominion</w:t>
            </w:r>
          </w:p>
          <w:p w:rsidR="004929D2" w:rsidRPr="0029219A" w:rsidRDefault="004929D2" w:rsidP="00BA240C">
            <w:pPr>
              <w:pStyle w:val="ListParagraph"/>
              <w:numPr>
                <w:ilvl w:val="0"/>
                <w:numId w:val="6"/>
              </w:numPr>
            </w:pPr>
            <w:r w:rsidRPr="0029219A">
              <w:t xml:space="preserve">Cherwell District Council </w:t>
            </w:r>
          </w:p>
          <w:p w:rsidR="004929D2" w:rsidRPr="0029219A" w:rsidRDefault="00D31330" w:rsidP="004929D2">
            <w:pPr>
              <w:pStyle w:val="ListParagraph"/>
              <w:numPr>
                <w:ilvl w:val="0"/>
                <w:numId w:val="6"/>
              </w:numPr>
            </w:pPr>
            <w:r w:rsidRPr="0029219A">
              <w:t>O</w:t>
            </w:r>
            <w:r>
              <w:t>YAP</w:t>
            </w:r>
          </w:p>
          <w:p w:rsidR="00795DFC" w:rsidRPr="0029219A" w:rsidRDefault="00795DFC" w:rsidP="004929D2">
            <w:pPr>
              <w:pStyle w:val="ListParagraph"/>
              <w:numPr>
                <w:ilvl w:val="0"/>
                <w:numId w:val="6"/>
              </w:numPr>
            </w:pPr>
            <w:r w:rsidRPr="0029219A">
              <w:t>Grass</w:t>
            </w:r>
            <w:r w:rsidR="00D31330">
              <w:t>r</w:t>
            </w:r>
            <w:r w:rsidRPr="0029219A">
              <w:t>oots Bicester</w:t>
            </w:r>
          </w:p>
          <w:p w:rsidR="00795DFC" w:rsidRDefault="00795DFC" w:rsidP="004929D2">
            <w:pPr>
              <w:pStyle w:val="ListParagraph"/>
              <w:numPr>
                <w:ilvl w:val="0"/>
                <w:numId w:val="6"/>
              </w:numPr>
            </w:pPr>
            <w:r w:rsidRPr="0029219A">
              <w:t xml:space="preserve">White Horse Federation </w:t>
            </w:r>
          </w:p>
          <w:p w:rsidR="00D31330" w:rsidRDefault="00D31330" w:rsidP="004929D2">
            <w:pPr>
              <w:pStyle w:val="ListParagraph"/>
              <w:numPr>
                <w:ilvl w:val="0"/>
                <w:numId w:val="6"/>
              </w:numPr>
            </w:pPr>
            <w:r>
              <w:t>Bicester Green Gym</w:t>
            </w:r>
          </w:p>
          <w:p w:rsidR="00D31330" w:rsidRDefault="00D31330" w:rsidP="004929D2">
            <w:pPr>
              <w:pStyle w:val="ListParagraph"/>
              <w:numPr>
                <w:ilvl w:val="0"/>
                <w:numId w:val="6"/>
              </w:numPr>
            </w:pPr>
            <w:r>
              <w:t>Bicester Rotary Society</w:t>
            </w:r>
          </w:p>
          <w:p w:rsidR="00F87927" w:rsidRPr="0029219A" w:rsidRDefault="00F87927" w:rsidP="004929D2">
            <w:pPr>
              <w:pStyle w:val="ListParagraph"/>
              <w:numPr>
                <w:ilvl w:val="0"/>
                <w:numId w:val="6"/>
              </w:numPr>
            </w:pPr>
            <w:r>
              <w:t xml:space="preserve">Bicester Churches </w:t>
            </w:r>
          </w:p>
        </w:tc>
      </w:tr>
      <w:tr w:rsidR="004929D2" w:rsidRPr="004929D2" w:rsidTr="00E0120C">
        <w:tc>
          <w:tcPr>
            <w:tcW w:w="2547" w:type="dxa"/>
          </w:tcPr>
          <w:p w:rsidR="004929D2" w:rsidRPr="0029219A" w:rsidRDefault="004929D2" w:rsidP="00BD4845">
            <w:pPr>
              <w:pStyle w:val="ListParagraph"/>
              <w:ind w:left="0"/>
            </w:pPr>
          </w:p>
        </w:tc>
        <w:tc>
          <w:tcPr>
            <w:tcW w:w="12020" w:type="dxa"/>
          </w:tcPr>
          <w:p w:rsidR="004929D2" w:rsidRPr="0029219A" w:rsidRDefault="004929D2" w:rsidP="00BD4845">
            <w:pPr>
              <w:pStyle w:val="ListParagraph"/>
              <w:ind w:left="0"/>
              <w:rPr>
                <w:b/>
              </w:rPr>
            </w:pPr>
            <w:r w:rsidRPr="0029219A">
              <w:rPr>
                <w:b/>
              </w:rPr>
              <w:t xml:space="preserve">New Residents to NW Bicester </w:t>
            </w:r>
          </w:p>
          <w:p w:rsidR="004929D2" w:rsidRPr="0029219A" w:rsidRDefault="004929D2" w:rsidP="00BD4845">
            <w:pPr>
              <w:pStyle w:val="ListParagraph"/>
              <w:ind w:left="0"/>
            </w:pPr>
            <w:r w:rsidRPr="0029219A">
              <w:t xml:space="preserve">New residents to the scheme will be encouraged to join a variety of IMB work streams that are established to deliver the vision and community engagement plan </w:t>
            </w:r>
          </w:p>
        </w:tc>
      </w:tr>
      <w:tr w:rsidR="004929D2" w:rsidRPr="004929D2" w:rsidTr="00E0120C">
        <w:tc>
          <w:tcPr>
            <w:tcW w:w="2547" w:type="dxa"/>
          </w:tcPr>
          <w:p w:rsidR="004929D2" w:rsidRPr="0029219A" w:rsidRDefault="004929D2" w:rsidP="00BD4845">
            <w:pPr>
              <w:pStyle w:val="ListParagraph"/>
              <w:ind w:left="0"/>
            </w:pPr>
          </w:p>
        </w:tc>
        <w:tc>
          <w:tcPr>
            <w:tcW w:w="12020" w:type="dxa"/>
          </w:tcPr>
          <w:p w:rsidR="004929D2" w:rsidRPr="0029219A" w:rsidRDefault="004929D2" w:rsidP="00BD4845">
            <w:pPr>
              <w:pStyle w:val="ListParagraph"/>
              <w:ind w:left="0"/>
              <w:rPr>
                <w:b/>
              </w:rPr>
            </w:pPr>
            <w:r w:rsidRPr="0029219A">
              <w:rPr>
                <w:b/>
              </w:rPr>
              <w:t xml:space="preserve">Local community and voluntary organisations </w:t>
            </w:r>
          </w:p>
          <w:p w:rsidR="004929D2" w:rsidRPr="0029219A" w:rsidRDefault="004929D2" w:rsidP="00BD4845">
            <w:pPr>
              <w:pStyle w:val="ListParagraph"/>
              <w:ind w:left="0"/>
            </w:pPr>
            <w:r w:rsidRPr="0029219A">
              <w:t xml:space="preserve">Local community and voluntary sector partners will be invited to contribute to developing action plans against each theme and where appropriate A2D will commission local groups to deliver the activities set out in the plan.  </w:t>
            </w:r>
          </w:p>
        </w:tc>
      </w:tr>
      <w:tr w:rsidR="004929D2" w:rsidRPr="004929D2" w:rsidTr="00E0120C">
        <w:tc>
          <w:tcPr>
            <w:tcW w:w="2547" w:type="dxa"/>
          </w:tcPr>
          <w:p w:rsidR="004929D2" w:rsidRPr="0029219A" w:rsidRDefault="004929D2" w:rsidP="00BD4845">
            <w:pPr>
              <w:pStyle w:val="ListParagraph"/>
              <w:ind w:left="0"/>
            </w:pPr>
          </w:p>
        </w:tc>
        <w:tc>
          <w:tcPr>
            <w:tcW w:w="12020" w:type="dxa"/>
          </w:tcPr>
          <w:p w:rsidR="004929D2" w:rsidRPr="0029219A" w:rsidRDefault="004929D2" w:rsidP="00BD4845">
            <w:pPr>
              <w:pStyle w:val="ListParagraph"/>
              <w:ind w:left="0"/>
              <w:rPr>
                <w:b/>
              </w:rPr>
            </w:pPr>
            <w:r w:rsidRPr="0029219A">
              <w:rPr>
                <w:b/>
              </w:rPr>
              <w:t>Residents groups</w:t>
            </w:r>
          </w:p>
          <w:p w:rsidR="004929D2" w:rsidRPr="0029219A" w:rsidRDefault="004929D2" w:rsidP="00BD4845">
            <w:pPr>
              <w:pStyle w:val="ListParagraph"/>
              <w:ind w:left="0"/>
            </w:pPr>
            <w:r w:rsidRPr="0029219A">
              <w:t xml:space="preserve">Bicester wide resident groups are currently active members of the IMB.  Where possible any newly emerging groups will be invited to offer representation at the IMB </w:t>
            </w:r>
          </w:p>
        </w:tc>
      </w:tr>
    </w:tbl>
    <w:p w:rsidR="00E0120C" w:rsidRDefault="00E0120C"/>
    <w:tbl>
      <w:tblPr>
        <w:tblStyle w:val="TableGrid"/>
        <w:tblW w:w="14567" w:type="dxa"/>
        <w:tblLook w:val="04A0" w:firstRow="1" w:lastRow="0" w:firstColumn="1" w:lastColumn="0" w:noHBand="0" w:noVBand="1"/>
      </w:tblPr>
      <w:tblGrid>
        <w:gridCol w:w="2547"/>
        <w:gridCol w:w="12020"/>
      </w:tblGrid>
      <w:tr w:rsidR="004929D2" w:rsidRPr="004929D2" w:rsidTr="00E0120C">
        <w:tc>
          <w:tcPr>
            <w:tcW w:w="2547" w:type="dxa"/>
          </w:tcPr>
          <w:p w:rsidR="004929D2" w:rsidRPr="0029219A" w:rsidRDefault="004929D2" w:rsidP="00BD4845">
            <w:pPr>
              <w:pStyle w:val="ListParagraph"/>
              <w:ind w:left="0"/>
            </w:pPr>
          </w:p>
        </w:tc>
        <w:tc>
          <w:tcPr>
            <w:tcW w:w="12020" w:type="dxa"/>
          </w:tcPr>
          <w:p w:rsidR="004929D2" w:rsidRPr="0029219A" w:rsidRDefault="004929D2" w:rsidP="00BD4845">
            <w:pPr>
              <w:pStyle w:val="ListParagraph"/>
              <w:ind w:left="0"/>
              <w:rPr>
                <w:b/>
              </w:rPr>
            </w:pPr>
            <w:r w:rsidRPr="0029219A">
              <w:rPr>
                <w:b/>
              </w:rPr>
              <w:t>Local Businesses</w:t>
            </w:r>
          </w:p>
          <w:p w:rsidR="004929D2" w:rsidRPr="0029219A" w:rsidRDefault="00795DFC" w:rsidP="00BD4845">
            <w:pPr>
              <w:pStyle w:val="ListParagraph"/>
              <w:ind w:left="0"/>
            </w:pPr>
            <w:r w:rsidRPr="0029219A">
              <w:t xml:space="preserve">We envisage involving local business representatives including representatives of the eco business centre </w:t>
            </w:r>
          </w:p>
          <w:p w:rsidR="00795DFC" w:rsidRPr="0029219A" w:rsidRDefault="00795DFC" w:rsidP="00BD4845">
            <w:pPr>
              <w:pStyle w:val="ListParagraph"/>
              <w:ind w:left="0"/>
            </w:pPr>
          </w:p>
        </w:tc>
      </w:tr>
      <w:tr w:rsidR="00BA7A26" w:rsidRPr="004929D2" w:rsidTr="00E0120C">
        <w:tc>
          <w:tcPr>
            <w:tcW w:w="2547" w:type="dxa"/>
          </w:tcPr>
          <w:p w:rsidR="00BA7A26" w:rsidRPr="0029219A" w:rsidRDefault="00BA7A26" w:rsidP="00BD4845">
            <w:pPr>
              <w:pStyle w:val="ListParagraph"/>
              <w:ind w:left="0"/>
              <w:rPr>
                <w:b/>
              </w:rPr>
            </w:pPr>
            <w:r w:rsidRPr="0029219A">
              <w:rPr>
                <w:b/>
              </w:rPr>
              <w:t xml:space="preserve">Development of a community Development fund </w:t>
            </w:r>
          </w:p>
          <w:p w:rsidR="00BA7A26" w:rsidRPr="0029219A" w:rsidRDefault="00BA7A26" w:rsidP="00BD4845">
            <w:pPr>
              <w:pStyle w:val="ListParagraph"/>
              <w:ind w:left="0"/>
            </w:pPr>
            <w:r w:rsidRPr="0029219A">
              <w:t>What resources will be made available to support local str</w:t>
            </w:r>
            <w:r w:rsidR="00F87927">
              <w:t>u</w:t>
            </w:r>
            <w:r w:rsidRPr="0029219A">
              <w:t>ctures and ensure  long term sustaina</w:t>
            </w:r>
            <w:r w:rsidR="00F87927">
              <w:t>bility</w:t>
            </w:r>
            <w:r w:rsidRPr="0029219A">
              <w:t xml:space="preserve"> </w:t>
            </w:r>
          </w:p>
        </w:tc>
        <w:tc>
          <w:tcPr>
            <w:tcW w:w="12020" w:type="dxa"/>
          </w:tcPr>
          <w:p w:rsidR="004F376C" w:rsidRDefault="00BA7A26" w:rsidP="00BD4845">
            <w:pPr>
              <w:pStyle w:val="ListParagraph"/>
              <w:ind w:left="0"/>
              <w:rPr>
                <w:szCs w:val="24"/>
              </w:rPr>
            </w:pPr>
            <w:r w:rsidRPr="0029219A">
              <w:rPr>
                <w:szCs w:val="24"/>
              </w:rPr>
              <w:t>A</w:t>
            </w:r>
            <w:r w:rsidR="00FD3A77">
              <w:rPr>
                <w:szCs w:val="24"/>
              </w:rPr>
              <w:t xml:space="preserve"> </w:t>
            </w:r>
            <w:r w:rsidR="00D4648B">
              <w:rPr>
                <w:szCs w:val="24"/>
              </w:rPr>
              <w:t>‘Communities’</w:t>
            </w:r>
            <w:r w:rsidR="00604FD7">
              <w:rPr>
                <w:szCs w:val="24"/>
              </w:rPr>
              <w:t xml:space="preserve"> projects</w:t>
            </w:r>
            <w:r w:rsidRPr="0029219A">
              <w:rPr>
                <w:szCs w:val="24"/>
              </w:rPr>
              <w:t xml:space="preserve"> fund</w:t>
            </w:r>
            <w:r w:rsidR="00D4648B">
              <w:rPr>
                <w:szCs w:val="24"/>
              </w:rPr>
              <w:t>’</w:t>
            </w:r>
            <w:r w:rsidR="00604FD7">
              <w:rPr>
                <w:szCs w:val="24"/>
              </w:rPr>
              <w:t xml:space="preserve"> of £10,000</w:t>
            </w:r>
            <w:r w:rsidRPr="0029219A">
              <w:rPr>
                <w:szCs w:val="24"/>
              </w:rPr>
              <w:t xml:space="preserve"> will be made </w:t>
            </w:r>
            <w:r w:rsidR="005D1752" w:rsidRPr="0029219A">
              <w:rPr>
                <w:szCs w:val="24"/>
              </w:rPr>
              <w:t>available for</w:t>
            </w:r>
            <w:r w:rsidRPr="0029219A">
              <w:rPr>
                <w:szCs w:val="24"/>
              </w:rPr>
              <w:t xml:space="preserve"> community development activities</w:t>
            </w:r>
            <w:r w:rsidR="006550C6">
              <w:rPr>
                <w:szCs w:val="24"/>
              </w:rPr>
              <w:t>.</w:t>
            </w:r>
            <w:r w:rsidR="00D761AB">
              <w:rPr>
                <w:szCs w:val="24"/>
              </w:rPr>
              <w:t xml:space="preserve"> </w:t>
            </w:r>
            <w:r w:rsidRPr="0029219A">
              <w:rPr>
                <w:szCs w:val="24"/>
              </w:rPr>
              <w:t>Administered</w:t>
            </w:r>
            <w:r w:rsidR="00D4648B">
              <w:rPr>
                <w:szCs w:val="24"/>
              </w:rPr>
              <w:t xml:space="preserve"> and supported</w:t>
            </w:r>
            <w:r w:rsidRPr="0029219A">
              <w:rPr>
                <w:szCs w:val="24"/>
              </w:rPr>
              <w:t xml:space="preserve"> by A2Dominion in the short term and offering opportunities for local resident groups to establish initiatives and programmes that contribute to the overarching objectives of the Elmsbrook development, promote healthy lifestyles and encourage cohesion.  </w:t>
            </w:r>
          </w:p>
          <w:p w:rsidR="00D4648B" w:rsidRDefault="00D4648B" w:rsidP="00BD4845">
            <w:pPr>
              <w:pStyle w:val="ListParagraph"/>
              <w:ind w:left="0"/>
              <w:rPr>
                <w:szCs w:val="24"/>
              </w:rPr>
            </w:pPr>
          </w:p>
          <w:p w:rsidR="00D4648B" w:rsidRPr="0029219A" w:rsidRDefault="005D1752" w:rsidP="00D4648B">
            <w:pPr>
              <w:pStyle w:val="ListParagraph"/>
              <w:ind w:left="0"/>
              <w:rPr>
                <w:szCs w:val="24"/>
              </w:rPr>
            </w:pPr>
            <w:r>
              <w:rPr>
                <w:szCs w:val="24"/>
              </w:rPr>
              <w:t xml:space="preserve">The </w:t>
            </w:r>
            <w:r w:rsidR="00D4648B">
              <w:rPr>
                <w:szCs w:val="24"/>
              </w:rPr>
              <w:t>‘</w:t>
            </w:r>
            <w:r>
              <w:rPr>
                <w:szCs w:val="24"/>
              </w:rPr>
              <w:t>Communities project fund</w:t>
            </w:r>
            <w:r w:rsidR="00D4648B">
              <w:rPr>
                <w:szCs w:val="24"/>
              </w:rPr>
              <w:t>’</w:t>
            </w:r>
            <w:r>
              <w:rPr>
                <w:szCs w:val="24"/>
              </w:rPr>
              <w:t xml:space="preserve"> will be implemented towards the end of phase 2</w:t>
            </w:r>
            <w:r w:rsidR="006550C6">
              <w:rPr>
                <w:szCs w:val="24"/>
              </w:rPr>
              <w:t xml:space="preserve"> Community Development Plan,</w:t>
            </w:r>
            <w:r>
              <w:rPr>
                <w:szCs w:val="24"/>
              </w:rPr>
              <w:t xml:space="preserve"> the</w:t>
            </w:r>
            <w:r w:rsidR="004F376C">
              <w:rPr>
                <w:szCs w:val="24"/>
              </w:rPr>
              <w:t xml:space="preserve"> timing of this</w:t>
            </w:r>
            <w:r>
              <w:rPr>
                <w:szCs w:val="24"/>
              </w:rPr>
              <w:t xml:space="preserve"> will ensure the C</w:t>
            </w:r>
            <w:r w:rsidR="00D4648B">
              <w:rPr>
                <w:szCs w:val="24"/>
              </w:rPr>
              <w:t xml:space="preserve">ommunity Investment </w:t>
            </w:r>
            <w:r>
              <w:rPr>
                <w:szCs w:val="24"/>
              </w:rPr>
              <w:t>Team has a sound</w:t>
            </w:r>
            <w:r w:rsidR="00D4648B">
              <w:t xml:space="preserve"> understanding of the needs, aspirations and interests in participation of the community</w:t>
            </w:r>
            <w:r w:rsidR="006550C6">
              <w:t xml:space="preserve"> and</w:t>
            </w:r>
            <w:r w:rsidR="00D4648B">
              <w:t xml:space="preserve"> individual residents.</w:t>
            </w:r>
          </w:p>
        </w:tc>
      </w:tr>
      <w:tr w:rsidR="00795DFC" w:rsidRPr="004929D2" w:rsidTr="00E0120C">
        <w:tc>
          <w:tcPr>
            <w:tcW w:w="2547" w:type="dxa"/>
          </w:tcPr>
          <w:p w:rsidR="00795DFC" w:rsidRPr="0029219A" w:rsidRDefault="00795DFC" w:rsidP="00795DFC">
            <w:pPr>
              <w:pStyle w:val="ListParagraph"/>
              <w:ind w:left="0"/>
              <w:rPr>
                <w:b/>
                <w:szCs w:val="24"/>
              </w:rPr>
            </w:pPr>
            <w:r w:rsidRPr="0029219A">
              <w:rPr>
                <w:b/>
                <w:szCs w:val="24"/>
              </w:rPr>
              <w:t xml:space="preserve">Use of technology and social media to support the CD programme and maximise engagement of residents and stakeholders </w:t>
            </w:r>
          </w:p>
        </w:tc>
        <w:tc>
          <w:tcPr>
            <w:tcW w:w="12020" w:type="dxa"/>
          </w:tcPr>
          <w:p w:rsidR="00D31330" w:rsidRDefault="00DA6D4A" w:rsidP="00495D3E">
            <w:pPr>
              <w:pStyle w:val="ListParagraph"/>
              <w:ind w:left="0"/>
              <w:rPr>
                <w:szCs w:val="24"/>
              </w:rPr>
            </w:pPr>
            <w:r>
              <w:rPr>
                <w:szCs w:val="24"/>
              </w:rPr>
              <w:t xml:space="preserve">All households at Elmsbrook are digitally enabled with a Shimmy digital platform.  The Shimmy provides real-time information on resident’s energy consumption, costs and generation, as well as live bus timetable, car club booking and community news/events calendar.  It is designed to assist residents in </w:t>
            </w:r>
            <w:r w:rsidR="002212C9">
              <w:rPr>
                <w:szCs w:val="24"/>
              </w:rPr>
              <w:t>making sustainable lifestyle choices</w:t>
            </w:r>
            <w:r>
              <w:rPr>
                <w:szCs w:val="24"/>
              </w:rPr>
              <w:t xml:space="preserve"> and to act as an e</w:t>
            </w:r>
            <w:r w:rsidR="00495D3E">
              <w:rPr>
                <w:szCs w:val="24"/>
              </w:rPr>
              <w:t>ducation</w:t>
            </w:r>
            <w:r>
              <w:rPr>
                <w:szCs w:val="24"/>
              </w:rPr>
              <w:t xml:space="preserve"> tool. </w:t>
            </w:r>
            <w:r w:rsidR="00495D3E">
              <w:rPr>
                <w:szCs w:val="24"/>
              </w:rPr>
              <w:t>The content of the Shimmy will constantly evolve</w:t>
            </w:r>
            <w:r w:rsidR="002212C9">
              <w:rPr>
                <w:szCs w:val="24"/>
              </w:rPr>
              <w:t xml:space="preserve"> to keep it fresh and engaging</w:t>
            </w:r>
            <w:r w:rsidR="00495D3E">
              <w:rPr>
                <w:szCs w:val="24"/>
              </w:rPr>
              <w:t xml:space="preserve"> with the ability to be responsive to the needs / aspirations of our residents</w:t>
            </w:r>
            <w:r w:rsidR="002212C9">
              <w:rPr>
                <w:szCs w:val="24"/>
              </w:rPr>
              <w:t>; in the future residents will have the opportunity to take ownership of the community pages, in particular the community calendar.</w:t>
            </w:r>
          </w:p>
          <w:p w:rsidR="00495D3E" w:rsidRDefault="00495D3E" w:rsidP="00495D3E">
            <w:pPr>
              <w:pStyle w:val="ListParagraph"/>
              <w:ind w:left="0"/>
              <w:rPr>
                <w:szCs w:val="24"/>
              </w:rPr>
            </w:pPr>
          </w:p>
          <w:p w:rsidR="00495D3E" w:rsidRPr="0029219A" w:rsidRDefault="00495D3E" w:rsidP="00495D3E">
            <w:pPr>
              <w:pStyle w:val="ListParagraph"/>
              <w:ind w:left="0"/>
              <w:rPr>
                <w:szCs w:val="24"/>
              </w:rPr>
            </w:pPr>
            <w:r>
              <w:rPr>
                <w:szCs w:val="24"/>
              </w:rPr>
              <w:t>In addition to this A2Dominion has experience of delivering Facebook pages in our priority communities as an efficient and effective way to engage a wide spectrum of our residents and stakeholders instantly.  We plan to establish an Elmsbrook Facebook page once our new community has settled in which we will use to inform, update and engage.</w:t>
            </w:r>
          </w:p>
        </w:tc>
      </w:tr>
      <w:tr w:rsidR="00C6472C" w:rsidRPr="004929D2" w:rsidTr="00E0120C">
        <w:tc>
          <w:tcPr>
            <w:tcW w:w="2547" w:type="dxa"/>
          </w:tcPr>
          <w:p w:rsidR="00C6472C" w:rsidRPr="0029219A" w:rsidRDefault="00C6472C" w:rsidP="00795DFC">
            <w:pPr>
              <w:pStyle w:val="ListParagraph"/>
              <w:ind w:left="0"/>
              <w:rPr>
                <w:b/>
              </w:rPr>
            </w:pPr>
            <w:r w:rsidRPr="0029219A">
              <w:rPr>
                <w:b/>
              </w:rPr>
              <w:t xml:space="preserve">Monitoring and Evaluation </w:t>
            </w:r>
          </w:p>
        </w:tc>
        <w:tc>
          <w:tcPr>
            <w:tcW w:w="12020" w:type="dxa"/>
          </w:tcPr>
          <w:p w:rsidR="00EB6D87" w:rsidRPr="0029219A" w:rsidRDefault="00A52600" w:rsidP="00EB6D87">
            <w:pPr>
              <w:spacing w:after="120"/>
              <w:rPr>
                <w:rFonts w:cs="Tahoma"/>
              </w:rPr>
            </w:pPr>
            <w:r w:rsidRPr="0029219A">
              <w:t>A2Dominion has adopted a</w:t>
            </w:r>
            <w:r w:rsidR="00D31330">
              <w:t>n</w:t>
            </w:r>
            <w:r w:rsidRPr="0029219A">
              <w:t xml:space="preserve"> evaluation tool for understanding and mapping the social value of community investment activities.  Called the social value calculator </w:t>
            </w:r>
            <w:r w:rsidR="00B32057">
              <w:rPr>
                <w:rFonts w:cs="Tahoma"/>
              </w:rPr>
              <w:t>t</w:t>
            </w:r>
            <w:r w:rsidR="00EB6D87" w:rsidRPr="0029219A">
              <w:rPr>
                <w:rFonts w:cs="Tahoma"/>
              </w:rPr>
              <w:t xml:space="preserve">he tool </w:t>
            </w:r>
            <w:r w:rsidR="00D31330" w:rsidRPr="0029219A">
              <w:rPr>
                <w:rFonts w:cs="Tahoma"/>
              </w:rPr>
              <w:t>helps us</w:t>
            </w:r>
            <w:r w:rsidR="00EB6D87" w:rsidRPr="0029219A">
              <w:rPr>
                <w:rFonts w:cs="Tahoma"/>
              </w:rPr>
              <w:t xml:space="preserve"> to understand and measure the value and impact of our </w:t>
            </w:r>
            <w:r w:rsidR="00D31330" w:rsidRPr="0029219A">
              <w:rPr>
                <w:rFonts w:cs="Tahoma"/>
              </w:rPr>
              <w:t>interventions by</w:t>
            </w:r>
            <w:r w:rsidR="00EB6D87" w:rsidRPr="0029219A">
              <w:rPr>
                <w:rFonts w:cs="Tahoma"/>
              </w:rPr>
              <w:t xml:space="preserve"> applying the values to Community Investment work. It Includes: </w:t>
            </w:r>
          </w:p>
          <w:p w:rsidR="00EB6D87" w:rsidRPr="0029219A" w:rsidRDefault="00EB6D87" w:rsidP="00EB6D87">
            <w:pPr>
              <w:pStyle w:val="ListParagraph"/>
              <w:numPr>
                <w:ilvl w:val="0"/>
                <w:numId w:val="24"/>
              </w:numPr>
              <w:spacing w:after="120"/>
              <w:ind w:left="371"/>
              <w:rPr>
                <w:rFonts w:cs="Tahoma"/>
              </w:rPr>
            </w:pPr>
            <w:r w:rsidRPr="0029219A">
              <w:rPr>
                <w:rFonts w:cs="Tahoma"/>
              </w:rPr>
              <w:t>A spreadsheet for calculating social Impact</w:t>
            </w:r>
          </w:p>
          <w:p w:rsidR="00EB6D87" w:rsidRPr="0029219A" w:rsidRDefault="00EB6D87" w:rsidP="00EB6D87">
            <w:pPr>
              <w:pStyle w:val="ListParagraph"/>
              <w:numPr>
                <w:ilvl w:val="0"/>
                <w:numId w:val="24"/>
              </w:numPr>
              <w:spacing w:after="120"/>
              <w:ind w:left="371"/>
              <w:rPr>
                <w:rFonts w:cs="Tahoma"/>
              </w:rPr>
            </w:pPr>
            <w:r w:rsidRPr="0029219A">
              <w:rPr>
                <w:rFonts w:cs="Tahoma"/>
              </w:rPr>
              <w:t>Descriptions of each Value</w:t>
            </w:r>
          </w:p>
          <w:p w:rsidR="00EB6D87" w:rsidRPr="0029219A" w:rsidRDefault="00EB6D87" w:rsidP="00EB6D87">
            <w:pPr>
              <w:pStyle w:val="ListParagraph"/>
              <w:numPr>
                <w:ilvl w:val="0"/>
                <w:numId w:val="24"/>
              </w:numPr>
              <w:spacing w:after="120"/>
              <w:ind w:left="371"/>
              <w:rPr>
                <w:rFonts w:cs="Tahoma"/>
              </w:rPr>
            </w:pPr>
            <w:r w:rsidRPr="0029219A">
              <w:rPr>
                <w:rFonts w:cs="Tahoma"/>
              </w:rPr>
              <w:t xml:space="preserve">An automatic average deadweight figures  to subtract “ what would have happened anyway” from the overall value </w:t>
            </w:r>
          </w:p>
          <w:p w:rsidR="00EB6D87" w:rsidRPr="0029219A" w:rsidRDefault="00EB6D87" w:rsidP="00EB6D87">
            <w:pPr>
              <w:pStyle w:val="ListParagraph"/>
              <w:numPr>
                <w:ilvl w:val="0"/>
                <w:numId w:val="24"/>
              </w:numPr>
              <w:spacing w:after="120"/>
              <w:ind w:left="371"/>
              <w:rPr>
                <w:rFonts w:cs="Tahoma"/>
              </w:rPr>
            </w:pPr>
            <w:r w:rsidRPr="0029219A">
              <w:rPr>
                <w:rFonts w:cs="Tahoma"/>
              </w:rPr>
              <w:t xml:space="preserve">Consideration of “additionality” </w:t>
            </w:r>
          </w:p>
          <w:p w:rsidR="00EB6D87" w:rsidRPr="0029219A" w:rsidRDefault="00EB6D87" w:rsidP="00EB6D87">
            <w:pPr>
              <w:pStyle w:val="ListParagraph"/>
              <w:numPr>
                <w:ilvl w:val="0"/>
                <w:numId w:val="24"/>
              </w:numPr>
              <w:spacing w:after="120"/>
              <w:ind w:left="371"/>
              <w:rPr>
                <w:rFonts w:cs="Tahoma"/>
              </w:rPr>
            </w:pPr>
            <w:r w:rsidRPr="0029219A">
              <w:rPr>
                <w:rFonts w:cs="Tahoma"/>
              </w:rPr>
              <w:t xml:space="preserve">Surveys to collect the evidence needed to apply to values and develop a more rounded assessment </w:t>
            </w:r>
          </w:p>
          <w:p w:rsidR="00EB6D87" w:rsidRPr="0029219A" w:rsidRDefault="00EB6D87" w:rsidP="00EB6D87">
            <w:pPr>
              <w:pStyle w:val="ListParagraph"/>
              <w:numPr>
                <w:ilvl w:val="0"/>
                <w:numId w:val="24"/>
              </w:numPr>
              <w:spacing w:after="120"/>
              <w:ind w:left="371"/>
              <w:rPr>
                <w:rFonts w:cs="Tahoma"/>
              </w:rPr>
            </w:pPr>
            <w:r w:rsidRPr="0029219A">
              <w:rPr>
                <w:rFonts w:cs="Tahoma"/>
              </w:rPr>
              <w:t xml:space="preserve">A summary page comparing cost to benefit. </w:t>
            </w:r>
          </w:p>
          <w:p w:rsidR="00EB6D87" w:rsidRPr="0029219A" w:rsidRDefault="00EB6D87" w:rsidP="00EB6D87">
            <w:pPr>
              <w:pStyle w:val="ListParagraph"/>
              <w:spacing w:after="120"/>
              <w:ind w:left="371"/>
              <w:rPr>
                <w:rFonts w:cs="Tahoma"/>
              </w:rPr>
            </w:pPr>
          </w:p>
          <w:p w:rsidR="00813E6C" w:rsidRDefault="00EB6D87" w:rsidP="00B32057">
            <w:pPr>
              <w:pStyle w:val="ListParagraph"/>
              <w:ind w:left="0"/>
            </w:pPr>
            <w:r w:rsidRPr="0029219A">
              <w:t>We</w:t>
            </w:r>
            <w:r w:rsidR="00A52600" w:rsidRPr="0029219A">
              <w:t xml:space="preserve"> will utilise this tool for the programmes delivered at </w:t>
            </w:r>
            <w:r w:rsidRPr="0029219A">
              <w:t>Elmsbrook evaluating value</w:t>
            </w:r>
            <w:r w:rsidR="00A52600" w:rsidRPr="0029219A">
              <w:t xml:space="preserve"> for money opportunities and ensuring that the programme </w:t>
            </w:r>
            <w:r w:rsidRPr="0029219A">
              <w:t xml:space="preserve">stays on track in delivering against its </w:t>
            </w:r>
            <w:r w:rsidR="00A52600" w:rsidRPr="0029219A">
              <w:t>targets and aspirations.</w:t>
            </w:r>
          </w:p>
          <w:p w:rsidR="00813E6C" w:rsidRDefault="00813E6C" w:rsidP="00B32057">
            <w:pPr>
              <w:pStyle w:val="ListParagraph"/>
              <w:ind w:left="0"/>
            </w:pPr>
          </w:p>
          <w:p w:rsidR="00C6472C" w:rsidRPr="0029219A" w:rsidRDefault="00EB6D87" w:rsidP="00813E6C">
            <w:pPr>
              <w:pStyle w:val="ListParagraph"/>
              <w:ind w:left="0"/>
              <w:rPr>
                <w:color w:val="C00000"/>
              </w:rPr>
            </w:pPr>
            <w:r w:rsidRPr="0029219A">
              <w:t>We will also produce an annual social impact statement</w:t>
            </w:r>
            <w:r w:rsidR="00B32057">
              <w:t xml:space="preserve"> as part of our annual s106 monitoring </w:t>
            </w:r>
            <w:r w:rsidR="001E6925">
              <w:t>requirements</w:t>
            </w:r>
            <w:r w:rsidR="001E6925" w:rsidRPr="0029219A">
              <w:t xml:space="preserve"> for</w:t>
            </w:r>
            <w:r w:rsidRPr="0029219A">
              <w:t xml:space="preserve"> </w:t>
            </w:r>
            <w:r w:rsidR="00B32057">
              <w:t>CDC.  The outcomes of the monitoring will be used to assess effectiveness and respond through necessary changes to our delivery moving onto the next phase.</w:t>
            </w:r>
            <w:r w:rsidRPr="0029219A">
              <w:t xml:space="preserve"> Indicative social value targets are included in the following delivery plan</w:t>
            </w:r>
            <w:r w:rsidR="00B32057">
              <w:t>.</w:t>
            </w:r>
            <w:r w:rsidRPr="0029219A">
              <w:t xml:space="preserve"> </w:t>
            </w:r>
            <w:r w:rsidR="00813E6C">
              <w:t>This report will be provided annually in line with the end of the financial year. There will also be quarterly Outcome and Output updates provided to CDC.</w:t>
            </w:r>
          </w:p>
        </w:tc>
      </w:tr>
    </w:tbl>
    <w:p w:rsidR="00E0120C" w:rsidRDefault="00E0120C"/>
    <w:p w:rsidR="00E0120C" w:rsidRDefault="00E0120C">
      <w:r>
        <w:br w:type="page"/>
      </w:r>
    </w:p>
    <w:tbl>
      <w:tblPr>
        <w:tblStyle w:val="TableGrid"/>
        <w:tblW w:w="15437" w:type="dxa"/>
        <w:tblInd w:w="-743" w:type="dxa"/>
        <w:tblLook w:val="04A0" w:firstRow="1" w:lastRow="0" w:firstColumn="1" w:lastColumn="0" w:noHBand="0" w:noVBand="1"/>
      </w:tblPr>
      <w:tblGrid>
        <w:gridCol w:w="19"/>
        <w:gridCol w:w="11"/>
        <w:gridCol w:w="1825"/>
        <w:gridCol w:w="15"/>
        <w:gridCol w:w="3509"/>
        <w:gridCol w:w="2795"/>
        <w:gridCol w:w="2378"/>
        <w:gridCol w:w="2795"/>
        <w:gridCol w:w="2090"/>
      </w:tblGrid>
      <w:tr w:rsidR="00A658A4" w:rsidRPr="004929D2" w:rsidTr="00E0120C">
        <w:trPr>
          <w:gridBefore w:val="2"/>
          <w:wBefore w:w="30" w:type="dxa"/>
        </w:trPr>
        <w:tc>
          <w:tcPr>
            <w:tcW w:w="15407" w:type="dxa"/>
            <w:gridSpan w:val="7"/>
            <w:shd w:val="clear" w:color="auto" w:fill="CCC0D9" w:themeFill="accent4" w:themeFillTint="66"/>
          </w:tcPr>
          <w:p w:rsidR="00A658A4" w:rsidRPr="004929D2" w:rsidRDefault="004929D2" w:rsidP="00403CC5">
            <w:pPr>
              <w:pStyle w:val="ListParagraph"/>
              <w:numPr>
                <w:ilvl w:val="0"/>
                <w:numId w:val="22"/>
              </w:numPr>
              <w:rPr>
                <w:b/>
                <w:sz w:val="24"/>
                <w:szCs w:val="24"/>
              </w:rPr>
            </w:pPr>
            <w:r w:rsidRPr="004929D2">
              <w:rPr>
                <w:b/>
                <w:sz w:val="24"/>
                <w:szCs w:val="24"/>
              </w:rPr>
              <w:t xml:space="preserve">DELIVERY PLAN </w:t>
            </w:r>
            <w:r w:rsidR="00E0120C">
              <w:rPr>
                <w:b/>
                <w:sz w:val="24"/>
                <w:szCs w:val="24"/>
              </w:rPr>
              <w:t xml:space="preserve">- </w:t>
            </w:r>
            <w:r w:rsidR="00E0120C" w:rsidRPr="0029219A">
              <w:rPr>
                <w:b/>
                <w:sz w:val="24"/>
                <w:szCs w:val="24"/>
              </w:rPr>
              <w:t>Indicative Delivery Programme 16/17</w:t>
            </w:r>
          </w:p>
        </w:tc>
      </w:tr>
      <w:tr w:rsidR="00EB6D87" w:rsidRPr="0029219A" w:rsidTr="00E0120C">
        <w:trPr>
          <w:gridBefore w:val="1"/>
          <w:wBefore w:w="19" w:type="dxa"/>
        </w:trPr>
        <w:tc>
          <w:tcPr>
            <w:tcW w:w="1836" w:type="dxa"/>
            <w:gridSpan w:val="2"/>
            <w:shd w:val="clear" w:color="auto" w:fill="CCC0D9" w:themeFill="accent4" w:themeFillTint="66"/>
          </w:tcPr>
          <w:p w:rsidR="00EB6D87" w:rsidRPr="0029219A" w:rsidRDefault="00EB6D87" w:rsidP="00B5368B">
            <w:pPr>
              <w:rPr>
                <w:b/>
                <w:sz w:val="18"/>
                <w:szCs w:val="18"/>
              </w:rPr>
            </w:pPr>
            <w:r w:rsidRPr="0029219A">
              <w:rPr>
                <w:b/>
                <w:sz w:val="18"/>
                <w:szCs w:val="18"/>
              </w:rPr>
              <w:t>Theme</w:t>
            </w:r>
          </w:p>
        </w:tc>
        <w:tc>
          <w:tcPr>
            <w:tcW w:w="3524" w:type="dxa"/>
            <w:gridSpan w:val="2"/>
            <w:shd w:val="clear" w:color="auto" w:fill="CCC0D9" w:themeFill="accent4" w:themeFillTint="66"/>
          </w:tcPr>
          <w:p w:rsidR="00EB6D87" w:rsidRPr="0029219A" w:rsidRDefault="00EB6D87" w:rsidP="00B5368B">
            <w:pPr>
              <w:rPr>
                <w:b/>
                <w:sz w:val="18"/>
                <w:szCs w:val="18"/>
              </w:rPr>
            </w:pPr>
            <w:r w:rsidRPr="0029219A">
              <w:rPr>
                <w:b/>
                <w:sz w:val="18"/>
                <w:szCs w:val="18"/>
              </w:rPr>
              <w:t xml:space="preserve">One Planet Action Plan Reference </w:t>
            </w:r>
          </w:p>
        </w:tc>
        <w:tc>
          <w:tcPr>
            <w:tcW w:w="2795" w:type="dxa"/>
            <w:shd w:val="clear" w:color="auto" w:fill="CCC0D9" w:themeFill="accent4" w:themeFillTint="66"/>
          </w:tcPr>
          <w:p w:rsidR="00EB6D87" w:rsidRPr="0029219A" w:rsidRDefault="00EB6D87" w:rsidP="00B5368B">
            <w:pPr>
              <w:rPr>
                <w:b/>
                <w:sz w:val="18"/>
                <w:szCs w:val="18"/>
              </w:rPr>
            </w:pPr>
            <w:r w:rsidRPr="0029219A">
              <w:rPr>
                <w:b/>
                <w:sz w:val="18"/>
                <w:szCs w:val="18"/>
              </w:rPr>
              <w:t>Example Activities</w:t>
            </w:r>
          </w:p>
        </w:tc>
        <w:tc>
          <w:tcPr>
            <w:tcW w:w="2378" w:type="dxa"/>
            <w:shd w:val="clear" w:color="auto" w:fill="CCC0D9" w:themeFill="accent4" w:themeFillTint="66"/>
          </w:tcPr>
          <w:p w:rsidR="00EB6D87" w:rsidRPr="0029219A" w:rsidRDefault="00EB6D87" w:rsidP="00B5368B">
            <w:pPr>
              <w:rPr>
                <w:b/>
                <w:sz w:val="18"/>
                <w:szCs w:val="18"/>
              </w:rPr>
            </w:pPr>
            <w:r w:rsidRPr="0029219A">
              <w:rPr>
                <w:b/>
                <w:sz w:val="18"/>
                <w:szCs w:val="18"/>
              </w:rPr>
              <w:t>Identified External Partners / Collaboration opportunities</w:t>
            </w:r>
          </w:p>
        </w:tc>
        <w:tc>
          <w:tcPr>
            <w:tcW w:w="2795" w:type="dxa"/>
            <w:shd w:val="clear" w:color="auto" w:fill="CCC0D9" w:themeFill="accent4" w:themeFillTint="66"/>
          </w:tcPr>
          <w:p w:rsidR="00EB6D87" w:rsidRPr="0029219A" w:rsidRDefault="00EB6D87" w:rsidP="00B053BC">
            <w:pPr>
              <w:ind w:left="360"/>
              <w:rPr>
                <w:b/>
                <w:sz w:val="18"/>
                <w:szCs w:val="18"/>
              </w:rPr>
            </w:pPr>
            <w:r w:rsidRPr="0029219A">
              <w:rPr>
                <w:b/>
                <w:sz w:val="18"/>
                <w:szCs w:val="18"/>
              </w:rPr>
              <w:t>Example Outcomes</w:t>
            </w:r>
          </w:p>
        </w:tc>
        <w:tc>
          <w:tcPr>
            <w:tcW w:w="2090" w:type="dxa"/>
            <w:shd w:val="clear" w:color="auto" w:fill="CCC0D9" w:themeFill="accent4" w:themeFillTint="66"/>
          </w:tcPr>
          <w:p w:rsidR="00EB6D87" w:rsidRPr="0029219A" w:rsidRDefault="00D761AB" w:rsidP="00D761AB">
            <w:pPr>
              <w:ind w:left="360"/>
              <w:rPr>
                <w:b/>
                <w:sz w:val="18"/>
                <w:szCs w:val="18"/>
              </w:rPr>
            </w:pPr>
            <w:r>
              <w:rPr>
                <w:b/>
                <w:sz w:val="18"/>
                <w:szCs w:val="18"/>
              </w:rPr>
              <w:t>Example Social Value outcomes</w:t>
            </w:r>
          </w:p>
        </w:tc>
      </w:tr>
      <w:tr w:rsidR="00EB6D87" w:rsidRPr="0029219A" w:rsidTr="00E0120C">
        <w:trPr>
          <w:gridBefore w:val="1"/>
          <w:wBefore w:w="19" w:type="dxa"/>
        </w:trPr>
        <w:tc>
          <w:tcPr>
            <w:tcW w:w="1836" w:type="dxa"/>
            <w:gridSpan w:val="2"/>
          </w:tcPr>
          <w:p w:rsidR="00EB6D87" w:rsidRPr="0029219A" w:rsidRDefault="00EB6D87" w:rsidP="00B5368B">
            <w:pPr>
              <w:rPr>
                <w:b/>
                <w:sz w:val="18"/>
                <w:szCs w:val="18"/>
              </w:rPr>
            </w:pPr>
            <w:r w:rsidRPr="0029219A">
              <w:rPr>
                <w:b/>
                <w:sz w:val="18"/>
                <w:szCs w:val="18"/>
              </w:rPr>
              <w:t xml:space="preserve">Sustainable Food </w:t>
            </w:r>
          </w:p>
          <w:p w:rsidR="00EB6D87" w:rsidRPr="0029219A" w:rsidRDefault="00EB6D87" w:rsidP="00B5368B">
            <w:pPr>
              <w:rPr>
                <w:b/>
                <w:sz w:val="18"/>
                <w:szCs w:val="18"/>
              </w:rPr>
            </w:pPr>
          </w:p>
          <w:p w:rsidR="00EB6D87" w:rsidRPr="0029219A" w:rsidRDefault="00EB6D87" w:rsidP="00B5368B">
            <w:pPr>
              <w:rPr>
                <w:b/>
                <w:sz w:val="18"/>
                <w:szCs w:val="18"/>
              </w:rPr>
            </w:pPr>
            <w:r w:rsidRPr="0029219A">
              <w:rPr>
                <w:b/>
                <w:noProof/>
                <w:sz w:val="18"/>
                <w:szCs w:val="18"/>
                <w:lang w:eastAsia="en-GB"/>
              </w:rPr>
              <w:drawing>
                <wp:inline distT="0" distB="0" distL="0" distR="0" wp14:anchorId="6A0A989C" wp14:editId="338D9222">
                  <wp:extent cx="897147" cy="58715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103" cy="587784"/>
                          </a:xfrm>
                          <a:prstGeom prst="rect">
                            <a:avLst/>
                          </a:prstGeom>
                          <a:noFill/>
                          <a:ln>
                            <a:noFill/>
                          </a:ln>
                        </pic:spPr>
                      </pic:pic>
                    </a:graphicData>
                  </a:graphic>
                </wp:inline>
              </w:drawing>
            </w:r>
          </w:p>
        </w:tc>
        <w:tc>
          <w:tcPr>
            <w:tcW w:w="3524" w:type="dxa"/>
            <w:gridSpan w:val="2"/>
          </w:tcPr>
          <w:p w:rsidR="00EB6D87" w:rsidRPr="0029219A" w:rsidRDefault="00EB6D87" w:rsidP="00B5368B">
            <w:pPr>
              <w:rPr>
                <w:sz w:val="18"/>
                <w:szCs w:val="18"/>
              </w:rPr>
            </w:pPr>
            <w:r w:rsidRPr="0029219A">
              <w:rPr>
                <w:rStyle w:val="A2"/>
                <w:sz w:val="18"/>
                <w:szCs w:val="18"/>
              </w:rPr>
              <w:t>Two community orchards, 0.5 ha of allotments with communal composting, herb boxes planted in the streets and every garden to have a fruit tree. Aspiration for consumption of local, fresh, sustainable food encouraged by cookery classes, markets, and via the on-site eco pub and café.</w:t>
            </w:r>
          </w:p>
        </w:tc>
        <w:tc>
          <w:tcPr>
            <w:tcW w:w="2795" w:type="dxa"/>
          </w:tcPr>
          <w:p w:rsidR="00EB6D87" w:rsidRPr="0029219A" w:rsidRDefault="00EB6D87" w:rsidP="00B5368B">
            <w:pPr>
              <w:rPr>
                <w:sz w:val="18"/>
                <w:szCs w:val="18"/>
              </w:rPr>
            </w:pPr>
            <w:r w:rsidRPr="0029219A">
              <w:rPr>
                <w:sz w:val="18"/>
                <w:szCs w:val="18"/>
              </w:rPr>
              <w:t>Community allotment planting projects</w:t>
            </w:r>
          </w:p>
          <w:p w:rsidR="00EB6D87" w:rsidRPr="0029219A" w:rsidRDefault="00EB6D87" w:rsidP="00B5368B">
            <w:pPr>
              <w:rPr>
                <w:sz w:val="18"/>
                <w:szCs w:val="18"/>
              </w:rPr>
            </w:pPr>
          </w:p>
          <w:p w:rsidR="00EB6D87" w:rsidRPr="0029219A" w:rsidRDefault="00EB6D87" w:rsidP="00B5368B">
            <w:pPr>
              <w:rPr>
                <w:sz w:val="18"/>
                <w:szCs w:val="18"/>
              </w:rPr>
            </w:pPr>
            <w:r w:rsidRPr="0029219A">
              <w:rPr>
                <w:sz w:val="18"/>
                <w:szCs w:val="18"/>
              </w:rPr>
              <w:t xml:space="preserve">Apple pressing </w:t>
            </w:r>
          </w:p>
          <w:p w:rsidR="00EB6D87" w:rsidRPr="0029219A" w:rsidRDefault="00EB6D87" w:rsidP="00B5368B">
            <w:pPr>
              <w:rPr>
                <w:sz w:val="18"/>
                <w:szCs w:val="18"/>
              </w:rPr>
            </w:pPr>
          </w:p>
          <w:p w:rsidR="00EB6D87" w:rsidRPr="0029219A" w:rsidRDefault="00EB6D87" w:rsidP="00B5368B">
            <w:pPr>
              <w:rPr>
                <w:sz w:val="18"/>
                <w:szCs w:val="18"/>
              </w:rPr>
            </w:pPr>
            <w:r w:rsidRPr="0029219A">
              <w:rPr>
                <w:sz w:val="18"/>
                <w:szCs w:val="18"/>
              </w:rPr>
              <w:t xml:space="preserve">Community </w:t>
            </w:r>
            <w:proofErr w:type="spellStart"/>
            <w:r w:rsidRPr="0029219A">
              <w:rPr>
                <w:sz w:val="18"/>
                <w:szCs w:val="18"/>
              </w:rPr>
              <w:t>Scrumping</w:t>
            </w:r>
            <w:proofErr w:type="spellEnd"/>
            <w:r w:rsidRPr="0029219A">
              <w:rPr>
                <w:sz w:val="18"/>
                <w:szCs w:val="18"/>
              </w:rPr>
              <w:t xml:space="preserve"> days</w:t>
            </w:r>
          </w:p>
          <w:p w:rsidR="00EB6D87" w:rsidRPr="0029219A" w:rsidRDefault="00EB6D87" w:rsidP="00B5368B">
            <w:pPr>
              <w:rPr>
                <w:sz w:val="18"/>
                <w:szCs w:val="18"/>
              </w:rPr>
            </w:pPr>
          </w:p>
          <w:p w:rsidR="00EB6D87" w:rsidRPr="0029219A" w:rsidRDefault="00EB6D87" w:rsidP="00B5368B">
            <w:pPr>
              <w:rPr>
                <w:sz w:val="18"/>
                <w:szCs w:val="18"/>
              </w:rPr>
            </w:pPr>
            <w:r w:rsidRPr="0029219A">
              <w:rPr>
                <w:sz w:val="18"/>
                <w:szCs w:val="18"/>
              </w:rPr>
              <w:t>Sustainable food workshops</w:t>
            </w:r>
          </w:p>
          <w:p w:rsidR="00EB6D87" w:rsidRPr="0029219A" w:rsidRDefault="00EB6D87" w:rsidP="00B5368B">
            <w:pPr>
              <w:rPr>
                <w:sz w:val="18"/>
                <w:szCs w:val="18"/>
              </w:rPr>
            </w:pPr>
          </w:p>
          <w:p w:rsidR="00EB6D87" w:rsidRPr="0029219A" w:rsidRDefault="00EB6D87" w:rsidP="00B5368B">
            <w:pPr>
              <w:rPr>
                <w:sz w:val="18"/>
                <w:szCs w:val="18"/>
              </w:rPr>
            </w:pPr>
            <w:r w:rsidRPr="0029219A">
              <w:rPr>
                <w:sz w:val="18"/>
                <w:szCs w:val="18"/>
              </w:rPr>
              <w:t>Cooking taster sessions</w:t>
            </w:r>
          </w:p>
        </w:tc>
        <w:tc>
          <w:tcPr>
            <w:tcW w:w="2378" w:type="dxa"/>
          </w:tcPr>
          <w:p w:rsidR="00EB6D87" w:rsidRPr="0029219A" w:rsidRDefault="00EB6D87" w:rsidP="00B5368B">
            <w:pPr>
              <w:rPr>
                <w:sz w:val="18"/>
                <w:szCs w:val="18"/>
              </w:rPr>
            </w:pPr>
            <w:r w:rsidRPr="0029219A">
              <w:rPr>
                <w:sz w:val="18"/>
                <w:szCs w:val="18"/>
              </w:rPr>
              <w:t>Just Ask, Langford Community Orchard  Group, Grassroots Bicester Incredible Edible Project, local veg box provider, love food hate waste</w:t>
            </w:r>
          </w:p>
        </w:tc>
        <w:tc>
          <w:tcPr>
            <w:tcW w:w="2795" w:type="dxa"/>
          </w:tcPr>
          <w:p w:rsidR="00EB6D87" w:rsidRPr="0029219A" w:rsidRDefault="00EB6D87" w:rsidP="00CD1B37">
            <w:pPr>
              <w:rPr>
                <w:sz w:val="18"/>
                <w:szCs w:val="18"/>
              </w:rPr>
            </w:pPr>
            <w:r w:rsidRPr="0029219A">
              <w:rPr>
                <w:sz w:val="18"/>
                <w:szCs w:val="18"/>
              </w:rPr>
              <w:t xml:space="preserve">Awareness of food miles and seasonal foods </w:t>
            </w:r>
          </w:p>
          <w:p w:rsidR="00CD1B37" w:rsidRPr="0029219A" w:rsidRDefault="00CD1B37" w:rsidP="00CD1B37">
            <w:pPr>
              <w:rPr>
                <w:sz w:val="18"/>
                <w:szCs w:val="18"/>
              </w:rPr>
            </w:pPr>
          </w:p>
          <w:p w:rsidR="00EB6D87" w:rsidRPr="0029219A" w:rsidRDefault="00EB6D87" w:rsidP="00CD1B37">
            <w:pPr>
              <w:rPr>
                <w:sz w:val="18"/>
                <w:szCs w:val="18"/>
              </w:rPr>
            </w:pPr>
            <w:r w:rsidRPr="0029219A">
              <w:rPr>
                <w:sz w:val="18"/>
                <w:szCs w:val="18"/>
              </w:rPr>
              <w:t>Participation in community growing projects</w:t>
            </w:r>
          </w:p>
          <w:p w:rsidR="00CD1B37" w:rsidRPr="0029219A" w:rsidRDefault="00CD1B37" w:rsidP="00CD1B37">
            <w:pPr>
              <w:rPr>
                <w:sz w:val="18"/>
                <w:szCs w:val="18"/>
              </w:rPr>
            </w:pPr>
          </w:p>
          <w:p w:rsidR="00EB6D87" w:rsidRPr="0029219A" w:rsidRDefault="00EB6D87" w:rsidP="00CD1B37">
            <w:pPr>
              <w:rPr>
                <w:sz w:val="18"/>
                <w:szCs w:val="18"/>
              </w:rPr>
            </w:pPr>
            <w:r w:rsidRPr="0029219A">
              <w:rPr>
                <w:sz w:val="18"/>
                <w:szCs w:val="18"/>
              </w:rPr>
              <w:t>Demand for allotment plots on site</w:t>
            </w:r>
          </w:p>
          <w:p w:rsidR="00CD1B37" w:rsidRPr="0029219A" w:rsidRDefault="00CD1B37" w:rsidP="00CD1B37">
            <w:pPr>
              <w:rPr>
                <w:sz w:val="18"/>
                <w:szCs w:val="18"/>
              </w:rPr>
            </w:pPr>
          </w:p>
          <w:p w:rsidR="00EB6D87" w:rsidRPr="0029219A" w:rsidRDefault="00EB6D87" w:rsidP="00CD1B37">
            <w:pPr>
              <w:rPr>
                <w:sz w:val="18"/>
                <w:szCs w:val="18"/>
              </w:rPr>
            </w:pPr>
            <w:r w:rsidRPr="0029219A">
              <w:rPr>
                <w:sz w:val="18"/>
                <w:szCs w:val="18"/>
              </w:rPr>
              <w:t>Residents receiving advice and guidance of how to prune residents fruit trees</w:t>
            </w:r>
          </w:p>
          <w:p w:rsidR="00CD1B37" w:rsidRPr="0029219A" w:rsidRDefault="00CD1B37" w:rsidP="00CD1B37">
            <w:pPr>
              <w:rPr>
                <w:sz w:val="18"/>
                <w:szCs w:val="18"/>
              </w:rPr>
            </w:pPr>
          </w:p>
          <w:p w:rsidR="00EB6D87" w:rsidRPr="0029219A" w:rsidRDefault="00EB6D87" w:rsidP="00CD1B37">
            <w:pPr>
              <w:rPr>
                <w:sz w:val="18"/>
                <w:szCs w:val="18"/>
              </w:rPr>
            </w:pPr>
            <w:r w:rsidRPr="0029219A">
              <w:rPr>
                <w:sz w:val="18"/>
                <w:szCs w:val="18"/>
              </w:rPr>
              <w:t>Reusing waste from allotments</w:t>
            </w:r>
          </w:p>
          <w:p w:rsidR="00EB6D87" w:rsidRPr="0029219A" w:rsidRDefault="00EB6D87" w:rsidP="00CD1B37">
            <w:pPr>
              <w:rPr>
                <w:sz w:val="18"/>
                <w:szCs w:val="18"/>
              </w:rPr>
            </w:pPr>
            <w:r w:rsidRPr="0029219A">
              <w:rPr>
                <w:sz w:val="18"/>
                <w:szCs w:val="18"/>
              </w:rPr>
              <w:t>Awareness of how to tend to allotments and plant seasonal vegetables</w:t>
            </w:r>
          </w:p>
        </w:tc>
        <w:tc>
          <w:tcPr>
            <w:tcW w:w="2090" w:type="dxa"/>
          </w:tcPr>
          <w:p w:rsidR="00EB6D87" w:rsidRPr="0029219A" w:rsidRDefault="00CD1B37" w:rsidP="00EB6D87">
            <w:pPr>
              <w:rPr>
                <w:rFonts w:cs="Tahoma"/>
                <w:color w:val="000000"/>
                <w:sz w:val="18"/>
                <w:szCs w:val="18"/>
              </w:rPr>
            </w:pPr>
            <w:r w:rsidRPr="0029219A">
              <w:rPr>
                <w:rFonts w:cs="Tahoma"/>
                <w:b/>
                <w:color w:val="000000"/>
                <w:sz w:val="18"/>
                <w:szCs w:val="18"/>
              </w:rPr>
              <w:t>Output</w:t>
            </w:r>
            <w:r w:rsidRPr="0029219A">
              <w:rPr>
                <w:rFonts w:cs="Tahoma"/>
                <w:color w:val="000000"/>
                <w:sz w:val="18"/>
                <w:szCs w:val="18"/>
              </w:rPr>
              <w:t xml:space="preserve">  - </w:t>
            </w:r>
            <w:r w:rsidR="00EB6D87" w:rsidRPr="0029219A">
              <w:rPr>
                <w:rFonts w:cs="Tahoma"/>
                <w:color w:val="000000"/>
                <w:sz w:val="18"/>
                <w:szCs w:val="18"/>
              </w:rPr>
              <w:t xml:space="preserve">15 residents participating in Community Allotments once weekly for a least 2 months </w:t>
            </w:r>
          </w:p>
          <w:p w:rsidR="00EB6D87" w:rsidRPr="0029219A" w:rsidRDefault="00EB6D87" w:rsidP="00EB6D87">
            <w:pPr>
              <w:rPr>
                <w:rFonts w:cs="Tahoma"/>
                <w:color w:val="000000"/>
                <w:sz w:val="18"/>
                <w:szCs w:val="18"/>
              </w:rPr>
            </w:pPr>
            <w:r w:rsidRPr="0029219A">
              <w:rPr>
                <w:rFonts w:cs="Tahoma"/>
                <w:color w:val="000000"/>
                <w:sz w:val="18"/>
                <w:szCs w:val="18"/>
              </w:rPr>
              <w:t>(social value of £17,777)</w:t>
            </w:r>
          </w:p>
          <w:p w:rsidR="00EB6D87" w:rsidRPr="0029219A" w:rsidRDefault="00EB6D87" w:rsidP="00EB6D87">
            <w:pPr>
              <w:rPr>
                <w:rFonts w:cs="Tahoma"/>
                <w:color w:val="000000"/>
                <w:sz w:val="18"/>
                <w:szCs w:val="18"/>
              </w:rPr>
            </w:pPr>
          </w:p>
          <w:p w:rsidR="00EB6D87" w:rsidRPr="0029219A" w:rsidRDefault="00CD1B37" w:rsidP="00EB6D87">
            <w:pPr>
              <w:rPr>
                <w:rFonts w:cs="Tahoma"/>
                <w:color w:val="000000"/>
                <w:sz w:val="18"/>
                <w:szCs w:val="18"/>
              </w:rPr>
            </w:pPr>
            <w:r w:rsidRPr="0029219A">
              <w:rPr>
                <w:rFonts w:cs="Tahoma"/>
                <w:b/>
                <w:color w:val="000000"/>
                <w:sz w:val="18"/>
                <w:szCs w:val="18"/>
              </w:rPr>
              <w:t>Outcome</w:t>
            </w:r>
            <w:r w:rsidRPr="0029219A">
              <w:rPr>
                <w:rFonts w:cs="Tahoma"/>
                <w:color w:val="000000"/>
                <w:sz w:val="18"/>
                <w:szCs w:val="18"/>
              </w:rPr>
              <w:t xml:space="preserve"> - </w:t>
            </w:r>
            <w:r w:rsidR="00EB6D87" w:rsidRPr="0029219A">
              <w:rPr>
                <w:rFonts w:cs="Tahoma"/>
                <w:color w:val="000000"/>
                <w:sz w:val="18"/>
                <w:szCs w:val="18"/>
              </w:rPr>
              <w:t>15 residents develop increased knowledge and skills of pruning and maintaining fruit trees (survey response)</w:t>
            </w:r>
          </w:p>
          <w:p w:rsidR="00EB6D87" w:rsidRPr="0029219A" w:rsidRDefault="00EB6D87" w:rsidP="00EB6D87">
            <w:pPr>
              <w:rPr>
                <w:rFonts w:cs="Tahoma"/>
                <w:color w:val="000000"/>
                <w:sz w:val="18"/>
                <w:szCs w:val="18"/>
              </w:rPr>
            </w:pPr>
          </w:p>
          <w:p w:rsidR="00EB6D87" w:rsidRPr="0029219A" w:rsidRDefault="00CD1B37" w:rsidP="00EB6D87">
            <w:pPr>
              <w:rPr>
                <w:rFonts w:cs="Tahoma"/>
                <w:color w:val="000000"/>
                <w:sz w:val="18"/>
                <w:szCs w:val="18"/>
              </w:rPr>
            </w:pPr>
            <w:r w:rsidRPr="0029219A">
              <w:rPr>
                <w:rFonts w:cs="Tahoma"/>
                <w:b/>
                <w:color w:val="000000"/>
                <w:sz w:val="18"/>
                <w:szCs w:val="18"/>
              </w:rPr>
              <w:t xml:space="preserve">Outcome </w:t>
            </w:r>
            <w:r w:rsidRPr="0029219A">
              <w:rPr>
                <w:rFonts w:cs="Tahoma"/>
                <w:color w:val="000000"/>
                <w:sz w:val="18"/>
                <w:szCs w:val="18"/>
              </w:rPr>
              <w:t xml:space="preserve"> -</w:t>
            </w:r>
            <w:r w:rsidR="00EB6D87" w:rsidRPr="0029219A">
              <w:rPr>
                <w:rFonts w:cs="Tahoma"/>
                <w:color w:val="000000"/>
                <w:sz w:val="18"/>
                <w:szCs w:val="18"/>
              </w:rPr>
              <w:t>15 residents develop increased knowledge and skills of growing foods and composting and recycling garden waste (survey response)</w:t>
            </w:r>
          </w:p>
          <w:p w:rsidR="00EB6D87" w:rsidRPr="0029219A" w:rsidRDefault="00EB6D87" w:rsidP="00B053BC">
            <w:pPr>
              <w:ind w:left="360"/>
              <w:rPr>
                <w:sz w:val="18"/>
                <w:szCs w:val="18"/>
              </w:rPr>
            </w:pPr>
          </w:p>
        </w:tc>
      </w:tr>
      <w:tr w:rsidR="00EB6D87" w:rsidRPr="0029219A" w:rsidTr="00E0120C">
        <w:trPr>
          <w:gridBefore w:val="1"/>
          <w:wBefore w:w="19" w:type="dxa"/>
        </w:trPr>
        <w:tc>
          <w:tcPr>
            <w:tcW w:w="1836" w:type="dxa"/>
            <w:gridSpan w:val="2"/>
            <w:vMerge w:val="restart"/>
            <w:tcBorders>
              <w:bottom w:val="single" w:sz="4" w:space="0" w:color="auto"/>
            </w:tcBorders>
          </w:tcPr>
          <w:p w:rsidR="00EB6D87" w:rsidRPr="0029219A" w:rsidRDefault="00EB6D87" w:rsidP="00B5368B">
            <w:pPr>
              <w:rPr>
                <w:b/>
                <w:sz w:val="18"/>
                <w:szCs w:val="18"/>
              </w:rPr>
            </w:pPr>
            <w:r w:rsidRPr="0029219A">
              <w:rPr>
                <w:b/>
                <w:sz w:val="18"/>
                <w:szCs w:val="18"/>
              </w:rPr>
              <w:t xml:space="preserve">Waste Reduction </w:t>
            </w:r>
          </w:p>
          <w:p w:rsidR="00EB6D87" w:rsidRPr="0029219A" w:rsidRDefault="00EB6D87" w:rsidP="00B5368B">
            <w:pPr>
              <w:rPr>
                <w:b/>
                <w:sz w:val="18"/>
                <w:szCs w:val="18"/>
              </w:rPr>
            </w:pPr>
          </w:p>
          <w:p w:rsidR="00EB6D87" w:rsidRPr="0029219A" w:rsidRDefault="00EB6D87" w:rsidP="00B5368B">
            <w:pPr>
              <w:rPr>
                <w:b/>
                <w:sz w:val="18"/>
                <w:szCs w:val="18"/>
              </w:rPr>
            </w:pPr>
            <w:r w:rsidRPr="0029219A">
              <w:rPr>
                <w:b/>
                <w:noProof/>
                <w:sz w:val="18"/>
                <w:szCs w:val="18"/>
                <w:lang w:eastAsia="en-GB"/>
              </w:rPr>
              <w:drawing>
                <wp:inline distT="0" distB="0" distL="0" distR="0" wp14:anchorId="592BE6AF" wp14:editId="043DBA98">
                  <wp:extent cx="897147" cy="5992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961" cy="600464"/>
                          </a:xfrm>
                          <a:prstGeom prst="rect">
                            <a:avLst/>
                          </a:prstGeom>
                          <a:noFill/>
                          <a:ln>
                            <a:noFill/>
                          </a:ln>
                        </pic:spPr>
                      </pic:pic>
                    </a:graphicData>
                  </a:graphic>
                </wp:inline>
              </w:drawing>
            </w:r>
          </w:p>
        </w:tc>
        <w:tc>
          <w:tcPr>
            <w:tcW w:w="3524" w:type="dxa"/>
            <w:gridSpan w:val="2"/>
            <w:tcBorders>
              <w:bottom w:val="single" w:sz="4" w:space="0" w:color="auto"/>
            </w:tcBorders>
          </w:tcPr>
          <w:p w:rsidR="00EB6D87" w:rsidRPr="0029219A" w:rsidRDefault="00EB6D87" w:rsidP="008D582C">
            <w:pPr>
              <w:rPr>
                <w:sz w:val="18"/>
                <w:szCs w:val="18"/>
              </w:rPr>
            </w:pPr>
            <w:r w:rsidRPr="0029219A">
              <w:rPr>
                <w:rStyle w:val="A2"/>
                <w:sz w:val="18"/>
                <w:szCs w:val="18"/>
              </w:rPr>
              <w:t>80</w:t>
            </w:r>
            <w:r w:rsidR="00FA7078" w:rsidRPr="0029219A">
              <w:rPr>
                <w:rStyle w:val="A2"/>
                <w:sz w:val="18"/>
                <w:szCs w:val="18"/>
              </w:rPr>
              <w:t>% recycling</w:t>
            </w:r>
            <w:r w:rsidRPr="0029219A">
              <w:rPr>
                <w:rStyle w:val="A2"/>
                <w:sz w:val="18"/>
                <w:szCs w:val="18"/>
              </w:rPr>
              <w:t>/reuse/composting rate to be achieved. Segregated recycling bins fitted in all kitchens, fortnightly household recycling collections.</w:t>
            </w:r>
          </w:p>
        </w:tc>
        <w:tc>
          <w:tcPr>
            <w:tcW w:w="2795" w:type="dxa"/>
            <w:tcBorders>
              <w:bottom w:val="single" w:sz="4" w:space="0" w:color="auto"/>
            </w:tcBorders>
          </w:tcPr>
          <w:p w:rsidR="00EB6D87" w:rsidRPr="0029219A" w:rsidRDefault="00EB6D87" w:rsidP="00B5368B">
            <w:pPr>
              <w:rPr>
                <w:sz w:val="18"/>
                <w:szCs w:val="18"/>
              </w:rPr>
            </w:pPr>
            <w:r w:rsidRPr="0029219A">
              <w:rPr>
                <w:sz w:val="18"/>
                <w:szCs w:val="18"/>
              </w:rPr>
              <w:t xml:space="preserve">Freecycle live events </w:t>
            </w:r>
          </w:p>
          <w:p w:rsidR="00EB6D87" w:rsidRPr="0029219A" w:rsidRDefault="00EB6D87" w:rsidP="00B5368B">
            <w:pPr>
              <w:rPr>
                <w:sz w:val="18"/>
                <w:szCs w:val="18"/>
              </w:rPr>
            </w:pPr>
          </w:p>
          <w:p w:rsidR="00EB6D87" w:rsidRPr="0029219A" w:rsidRDefault="00EB6D87" w:rsidP="00B5368B">
            <w:pPr>
              <w:rPr>
                <w:sz w:val="18"/>
                <w:szCs w:val="18"/>
              </w:rPr>
            </w:pPr>
            <w:r w:rsidRPr="0029219A">
              <w:rPr>
                <w:sz w:val="18"/>
                <w:szCs w:val="18"/>
              </w:rPr>
              <w:t>Community swap shops</w:t>
            </w:r>
          </w:p>
          <w:p w:rsidR="00EB6D87" w:rsidRPr="0029219A" w:rsidRDefault="00EB6D87" w:rsidP="00B5368B">
            <w:pPr>
              <w:rPr>
                <w:sz w:val="18"/>
                <w:szCs w:val="18"/>
              </w:rPr>
            </w:pPr>
          </w:p>
          <w:p w:rsidR="00EB6D87" w:rsidRPr="0029219A" w:rsidRDefault="00EB6D87" w:rsidP="00B5368B">
            <w:pPr>
              <w:rPr>
                <w:sz w:val="18"/>
                <w:szCs w:val="18"/>
              </w:rPr>
            </w:pPr>
            <w:r w:rsidRPr="0029219A">
              <w:rPr>
                <w:sz w:val="18"/>
                <w:szCs w:val="18"/>
              </w:rPr>
              <w:t>Sustainable Repair and Reuse workshop</w:t>
            </w:r>
          </w:p>
        </w:tc>
        <w:tc>
          <w:tcPr>
            <w:tcW w:w="2378" w:type="dxa"/>
            <w:tcBorders>
              <w:bottom w:val="single" w:sz="4" w:space="0" w:color="auto"/>
            </w:tcBorders>
          </w:tcPr>
          <w:p w:rsidR="00EB6D87" w:rsidRPr="0029219A" w:rsidRDefault="00EB6D87" w:rsidP="00B5368B">
            <w:pPr>
              <w:rPr>
                <w:sz w:val="18"/>
                <w:szCs w:val="18"/>
              </w:rPr>
            </w:pPr>
            <w:r w:rsidRPr="0029219A">
              <w:rPr>
                <w:sz w:val="18"/>
                <w:szCs w:val="18"/>
              </w:rPr>
              <w:t>Grassroots Bicester, Bicester Green, CDC, Just Ask.</w:t>
            </w:r>
          </w:p>
        </w:tc>
        <w:tc>
          <w:tcPr>
            <w:tcW w:w="2795" w:type="dxa"/>
            <w:tcBorders>
              <w:bottom w:val="single" w:sz="4" w:space="0" w:color="auto"/>
            </w:tcBorders>
          </w:tcPr>
          <w:p w:rsidR="00EB6D87" w:rsidRPr="0029219A" w:rsidRDefault="00EB6D87" w:rsidP="00CD1B37">
            <w:pPr>
              <w:rPr>
                <w:sz w:val="18"/>
                <w:szCs w:val="18"/>
              </w:rPr>
            </w:pPr>
            <w:r w:rsidRPr="0029219A">
              <w:rPr>
                <w:sz w:val="18"/>
                <w:szCs w:val="18"/>
              </w:rPr>
              <w:t xml:space="preserve">Awareness of waste reduction initiatives, projects and services </w:t>
            </w:r>
          </w:p>
          <w:p w:rsidR="00EB6D87" w:rsidRPr="0029219A" w:rsidRDefault="00EB6D87" w:rsidP="00CD1B37">
            <w:pPr>
              <w:rPr>
                <w:sz w:val="18"/>
                <w:szCs w:val="18"/>
              </w:rPr>
            </w:pPr>
            <w:r w:rsidRPr="0029219A">
              <w:rPr>
                <w:sz w:val="18"/>
                <w:szCs w:val="18"/>
              </w:rPr>
              <w:t>Awareness of waste reduction lifestyle choices</w:t>
            </w:r>
          </w:p>
          <w:p w:rsidR="00EB6D87" w:rsidRPr="0029219A" w:rsidRDefault="00EB6D87" w:rsidP="00CD1B37">
            <w:pPr>
              <w:rPr>
                <w:sz w:val="18"/>
                <w:szCs w:val="18"/>
              </w:rPr>
            </w:pPr>
            <w:r w:rsidRPr="0029219A">
              <w:rPr>
                <w:sz w:val="18"/>
                <w:szCs w:val="18"/>
              </w:rPr>
              <w:t xml:space="preserve">Volunteers recruited to work with Bicester Green / </w:t>
            </w:r>
          </w:p>
          <w:p w:rsidR="00EB6D87" w:rsidRPr="0029219A" w:rsidRDefault="00EB6D87" w:rsidP="00CD1B37">
            <w:pPr>
              <w:rPr>
                <w:sz w:val="18"/>
                <w:szCs w:val="18"/>
              </w:rPr>
            </w:pPr>
            <w:r w:rsidRPr="0029219A">
              <w:rPr>
                <w:sz w:val="18"/>
                <w:szCs w:val="18"/>
              </w:rPr>
              <w:t xml:space="preserve">Development of up-cycling and repair practices / </w:t>
            </w:r>
          </w:p>
          <w:p w:rsidR="00EB6D87" w:rsidRPr="0029219A" w:rsidRDefault="00EB6D87" w:rsidP="00CD1B37">
            <w:pPr>
              <w:rPr>
                <w:sz w:val="18"/>
                <w:szCs w:val="18"/>
              </w:rPr>
            </w:pPr>
            <w:r w:rsidRPr="0029219A">
              <w:rPr>
                <w:sz w:val="18"/>
                <w:szCs w:val="18"/>
              </w:rPr>
              <w:t>Waste diverted from landfill</w:t>
            </w:r>
          </w:p>
        </w:tc>
        <w:tc>
          <w:tcPr>
            <w:tcW w:w="2090" w:type="dxa"/>
            <w:tcBorders>
              <w:bottom w:val="single" w:sz="4" w:space="0" w:color="auto"/>
            </w:tcBorders>
          </w:tcPr>
          <w:p w:rsidR="00EB6D87" w:rsidRPr="0029219A" w:rsidRDefault="00CD1B37" w:rsidP="00EB6D87">
            <w:pPr>
              <w:rPr>
                <w:rFonts w:cs="Tahoma"/>
                <w:color w:val="000000"/>
                <w:sz w:val="18"/>
                <w:szCs w:val="18"/>
              </w:rPr>
            </w:pPr>
            <w:r w:rsidRPr="0029219A">
              <w:rPr>
                <w:rFonts w:cs="Tahoma"/>
                <w:b/>
                <w:color w:val="000000"/>
                <w:sz w:val="18"/>
                <w:szCs w:val="18"/>
              </w:rPr>
              <w:t>Output -</w:t>
            </w:r>
            <w:r w:rsidRPr="0029219A">
              <w:rPr>
                <w:rFonts w:cs="Tahoma"/>
                <w:color w:val="000000"/>
                <w:sz w:val="18"/>
                <w:szCs w:val="18"/>
              </w:rPr>
              <w:t xml:space="preserve"> </w:t>
            </w:r>
            <w:r w:rsidR="00EB6D87" w:rsidRPr="0029219A">
              <w:rPr>
                <w:rFonts w:cs="Tahoma"/>
                <w:color w:val="000000"/>
                <w:sz w:val="18"/>
                <w:szCs w:val="18"/>
              </w:rPr>
              <w:t>15 residents participate in waste reduction initiatives</w:t>
            </w:r>
          </w:p>
          <w:p w:rsidR="00EB6D87" w:rsidRPr="0029219A" w:rsidRDefault="00EB6D87" w:rsidP="00EB6D87">
            <w:pPr>
              <w:rPr>
                <w:rFonts w:cs="Tahoma"/>
                <w:color w:val="000000"/>
                <w:sz w:val="18"/>
                <w:szCs w:val="18"/>
              </w:rPr>
            </w:pPr>
          </w:p>
          <w:p w:rsidR="00EB6D87" w:rsidRPr="0029219A" w:rsidRDefault="00CD1B37" w:rsidP="00EB6D87">
            <w:pPr>
              <w:rPr>
                <w:rFonts w:cs="Tahoma"/>
                <w:color w:val="000000"/>
                <w:sz w:val="18"/>
                <w:szCs w:val="18"/>
              </w:rPr>
            </w:pPr>
            <w:r w:rsidRPr="0029219A">
              <w:rPr>
                <w:rFonts w:cs="Tahoma"/>
                <w:b/>
                <w:color w:val="000000"/>
                <w:sz w:val="18"/>
                <w:szCs w:val="18"/>
              </w:rPr>
              <w:t xml:space="preserve">Outcome </w:t>
            </w:r>
            <w:r w:rsidRPr="0029219A">
              <w:rPr>
                <w:rFonts w:cs="Tahoma"/>
                <w:color w:val="000000"/>
                <w:sz w:val="18"/>
                <w:szCs w:val="18"/>
              </w:rPr>
              <w:t xml:space="preserve">- </w:t>
            </w:r>
            <w:r w:rsidR="00EB6D87" w:rsidRPr="0029219A">
              <w:rPr>
                <w:rFonts w:cs="Tahoma"/>
                <w:color w:val="000000"/>
                <w:sz w:val="18"/>
                <w:szCs w:val="18"/>
              </w:rPr>
              <w:t>15 residents develop increase awareness of waste reduction, recycling and up-cycling (survey response)</w:t>
            </w:r>
          </w:p>
          <w:p w:rsidR="00EB6D87" w:rsidRPr="0029219A" w:rsidRDefault="00EB6D87" w:rsidP="00EB6D87">
            <w:pPr>
              <w:rPr>
                <w:rFonts w:cs="Tahoma"/>
                <w:color w:val="000000"/>
                <w:sz w:val="18"/>
                <w:szCs w:val="18"/>
              </w:rPr>
            </w:pPr>
          </w:p>
          <w:p w:rsidR="00EB6D87" w:rsidRPr="0029219A" w:rsidRDefault="00CD1B37" w:rsidP="00EB6D87">
            <w:pPr>
              <w:rPr>
                <w:rFonts w:cs="Tahoma"/>
                <w:color w:val="000000"/>
                <w:sz w:val="18"/>
                <w:szCs w:val="18"/>
              </w:rPr>
            </w:pPr>
            <w:r w:rsidRPr="0029219A">
              <w:rPr>
                <w:rFonts w:cs="Tahoma"/>
                <w:b/>
                <w:color w:val="000000"/>
                <w:sz w:val="18"/>
                <w:szCs w:val="18"/>
              </w:rPr>
              <w:t>Outcome</w:t>
            </w:r>
            <w:r w:rsidRPr="0029219A">
              <w:rPr>
                <w:rFonts w:cs="Tahoma"/>
                <w:color w:val="000000"/>
                <w:sz w:val="18"/>
                <w:szCs w:val="18"/>
              </w:rPr>
              <w:t xml:space="preserve"> - </w:t>
            </w:r>
            <w:r w:rsidR="00EB6D87" w:rsidRPr="0029219A">
              <w:rPr>
                <w:rFonts w:cs="Tahoma"/>
                <w:color w:val="000000"/>
                <w:sz w:val="18"/>
                <w:szCs w:val="18"/>
              </w:rPr>
              <w:t>15 residents develop a increase understanding of local waste reduction project (survey response)</w:t>
            </w:r>
          </w:p>
          <w:p w:rsidR="00EB6D87" w:rsidRPr="0029219A" w:rsidRDefault="00EB6D87" w:rsidP="00B053BC">
            <w:pPr>
              <w:ind w:left="360"/>
              <w:rPr>
                <w:sz w:val="18"/>
                <w:szCs w:val="18"/>
              </w:rPr>
            </w:pPr>
          </w:p>
        </w:tc>
      </w:tr>
      <w:tr w:rsidR="00EB6D87" w:rsidRPr="0029219A" w:rsidTr="00E0120C">
        <w:trPr>
          <w:gridBefore w:val="1"/>
          <w:wBefore w:w="19" w:type="dxa"/>
        </w:trPr>
        <w:tc>
          <w:tcPr>
            <w:tcW w:w="1836" w:type="dxa"/>
            <w:gridSpan w:val="2"/>
            <w:vMerge/>
            <w:tcBorders>
              <w:top w:val="single" w:sz="4" w:space="0" w:color="auto"/>
              <w:left w:val="single" w:sz="4" w:space="0" w:color="auto"/>
              <w:bottom w:val="single" w:sz="4" w:space="0" w:color="auto"/>
              <w:right w:val="single" w:sz="4" w:space="0" w:color="auto"/>
            </w:tcBorders>
          </w:tcPr>
          <w:p w:rsidR="00EB6D87" w:rsidRPr="0029219A" w:rsidRDefault="00EB6D87" w:rsidP="00B5368B">
            <w:pPr>
              <w:rPr>
                <w:sz w:val="18"/>
                <w:szCs w:val="18"/>
              </w:rPr>
            </w:pPr>
          </w:p>
        </w:tc>
        <w:tc>
          <w:tcPr>
            <w:tcW w:w="3524" w:type="dxa"/>
            <w:gridSpan w:val="2"/>
            <w:tcBorders>
              <w:top w:val="single" w:sz="4" w:space="0" w:color="auto"/>
              <w:left w:val="single" w:sz="4" w:space="0" w:color="auto"/>
              <w:bottom w:val="single" w:sz="4" w:space="0" w:color="auto"/>
              <w:right w:val="single" w:sz="4" w:space="0" w:color="auto"/>
            </w:tcBorders>
          </w:tcPr>
          <w:p w:rsidR="00EB6D87" w:rsidRPr="0029219A" w:rsidRDefault="00EB6D87" w:rsidP="00B5368B">
            <w:pPr>
              <w:rPr>
                <w:sz w:val="18"/>
                <w:szCs w:val="18"/>
              </w:rPr>
            </w:pPr>
            <w:r w:rsidRPr="0029219A">
              <w:rPr>
                <w:rStyle w:val="A2"/>
                <w:sz w:val="18"/>
                <w:szCs w:val="18"/>
              </w:rPr>
              <w:t>Aspiration for on-site swap and repair events linked to a reuse centre in the town. Swapping, sharing, reusing and repairing to be encouraged through community development programme</w:t>
            </w:r>
          </w:p>
        </w:tc>
        <w:tc>
          <w:tcPr>
            <w:tcW w:w="2795" w:type="dxa"/>
            <w:tcBorders>
              <w:top w:val="single" w:sz="4" w:space="0" w:color="auto"/>
              <w:left w:val="single" w:sz="4" w:space="0" w:color="auto"/>
              <w:bottom w:val="single" w:sz="4" w:space="0" w:color="auto"/>
              <w:right w:val="single" w:sz="4" w:space="0" w:color="auto"/>
            </w:tcBorders>
          </w:tcPr>
          <w:p w:rsidR="00EB6D87" w:rsidRPr="0029219A" w:rsidRDefault="00EB6D87" w:rsidP="00B5368B">
            <w:pPr>
              <w:rPr>
                <w:sz w:val="18"/>
                <w:szCs w:val="18"/>
              </w:rPr>
            </w:pPr>
            <w:r w:rsidRPr="0029219A">
              <w:rPr>
                <w:sz w:val="18"/>
                <w:szCs w:val="18"/>
              </w:rPr>
              <w:t>Engagement craft and Recycling Activities for children:</w:t>
            </w:r>
          </w:p>
          <w:p w:rsidR="00EB6D87" w:rsidRPr="0029219A" w:rsidRDefault="00EB6D87" w:rsidP="00B5368B">
            <w:pPr>
              <w:rPr>
                <w:sz w:val="18"/>
                <w:szCs w:val="18"/>
              </w:rPr>
            </w:pPr>
            <w:r w:rsidRPr="0029219A">
              <w:rPr>
                <w:sz w:val="18"/>
                <w:szCs w:val="18"/>
              </w:rPr>
              <w:t>Willow Weaving Workshops</w:t>
            </w:r>
          </w:p>
          <w:p w:rsidR="00EB6D87" w:rsidRPr="0029219A" w:rsidRDefault="00EB6D87" w:rsidP="00B5368B">
            <w:pPr>
              <w:rPr>
                <w:sz w:val="18"/>
                <w:szCs w:val="18"/>
              </w:rPr>
            </w:pPr>
            <w:r w:rsidRPr="0029219A">
              <w:rPr>
                <w:sz w:val="18"/>
                <w:szCs w:val="18"/>
              </w:rPr>
              <w:t>Wood and Logs  Workshops</w:t>
            </w:r>
          </w:p>
          <w:p w:rsidR="00EB6D87" w:rsidRPr="0029219A" w:rsidRDefault="00EB6D87" w:rsidP="00B5368B">
            <w:pPr>
              <w:rPr>
                <w:sz w:val="18"/>
                <w:szCs w:val="18"/>
              </w:rPr>
            </w:pPr>
            <w:r w:rsidRPr="0029219A">
              <w:rPr>
                <w:sz w:val="18"/>
                <w:szCs w:val="18"/>
              </w:rPr>
              <w:t>Pinecone  Craft  Workshops</w:t>
            </w:r>
          </w:p>
        </w:tc>
        <w:tc>
          <w:tcPr>
            <w:tcW w:w="2378" w:type="dxa"/>
            <w:tcBorders>
              <w:top w:val="single" w:sz="4" w:space="0" w:color="auto"/>
              <w:left w:val="single" w:sz="4" w:space="0" w:color="auto"/>
              <w:bottom w:val="single" w:sz="4" w:space="0" w:color="auto"/>
              <w:right w:val="single" w:sz="4" w:space="0" w:color="auto"/>
            </w:tcBorders>
          </w:tcPr>
          <w:p w:rsidR="00EB6D87" w:rsidRPr="0029219A" w:rsidRDefault="00E27ED6" w:rsidP="00B5368B">
            <w:pPr>
              <w:rPr>
                <w:sz w:val="18"/>
                <w:szCs w:val="18"/>
              </w:rPr>
            </w:pPr>
            <w:r>
              <w:rPr>
                <w:sz w:val="18"/>
                <w:szCs w:val="18"/>
              </w:rPr>
              <w:t xml:space="preserve">Grassroots, </w:t>
            </w:r>
            <w:r w:rsidR="00EB6D87" w:rsidRPr="0029219A">
              <w:rPr>
                <w:sz w:val="18"/>
                <w:szCs w:val="18"/>
              </w:rPr>
              <w:t>Just Ask, OYAP, local school provider</w:t>
            </w:r>
          </w:p>
        </w:tc>
        <w:tc>
          <w:tcPr>
            <w:tcW w:w="2795" w:type="dxa"/>
            <w:tcBorders>
              <w:top w:val="single" w:sz="4" w:space="0" w:color="auto"/>
              <w:left w:val="single" w:sz="4" w:space="0" w:color="auto"/>
              <w:bottom w:val="single" w:sz="4" w:space="0" w:color="auto"/>
              <w:right w:val="single" w:sz="4" w:space="0" w:color="auto"/>
            </w:tcBorders>
          </w:tcPr>
          <w:p w:rsidR="00EB6D87" w:rsidRPr="0029219A" w:rsidRDefault="00EB6D87" w:rsidP="00CD1B37">
            <w:pPr>
              <w:rPr>
                <w:sz w:val="18"/>
                <w:szCs w:val="18"/>
              </w:rPr>
            </w:pPr>
            <w:r w:rsidRPr="0029219A">
              <w:rPr>
                <w:sz w:val="18"/>
                <w:szCs w:val="18"/>
              </w:rPr>
              <w:t xml:space="preserve">Creative reuse and recycle skills, e.g. coaster and table placement, pinecone Christmas decorations and bird feeders </w:t>
            </w:r>
          </w:p>
          <w:p w:rsidR="00EB6D87" w:rsidRPr="0029219A" w:rsidRDefault="00EB6D87" w:rsidP="00B053BC">
            <w:pPr>
              <w:pStyle w:val="ListParagraph"/>
              <w:rPr>
                <w:sz w:val="18"/>
                <w:szCs w:val="18"/>
              </w:rPr>
            </w:pPr>
          </w:p>
        </w:tc>
        <w:tc>
          <w:tcPr>
            <w:tcW w:w="2090" w:type="dxa"/>
            <w:tcBorders>
              <w:top w:val="single" w:sz="4" w:space="0" w:color="auto"/>
              <w:left w:val="single" w:sz="4" w:space="0" w:color="auto"/>
              <w:bottom w:val="single" w:sz="4" w:space="0" w:color="auto"/>
              <w:right w:val="single" w:sz="4" w:space="0" w:color="auto"/>
            </w:tcBorders>
          </w:tcPr>
          <w:p w:rsidR="00EB6D87" w:rsidRPr="0029219A" w:rsidRDefault="00EB6D87" w:rsidP="00B053BC">
            <w:pPr>
              <w:ind w:left="360"/>
              <w:rPr>
                <w:sz w:val="18"/>
                <w:szCs w:val="18"/>
              </w:rPr>
            </w:pPr>
          </w:p>
        </w:tc>
      </w:tr>
      <w:tr w:rsidR="00EB6D87" w:rsidRPr="0029219A" w:rsidTr="00E0120C">
        <w:trPr>
          <w:gridBefore w:val="1"/>
          <w:wBefore w:w="19" w:type="dxa"/>
          <w:trHeight w:val="1408"/>
        </w:trPr>
        <w:tc>
          <w:tcPr>
            <w:tcW w:w="1836" w:type="dxa"/>
            <w:gridSpan w:val="2"/>
            <w:vMerge w:val="restart"/>
            <w:tcBorders>
              <w:top w:val="single" w:sz="4" w:space="0" w:color="auto"/>
              <w:left w:val="single" w:sz="4" w:space="0" w:color="auto"/>
              <w:bottom w:val="single" w:sz="4" w:space="0" w:color="auto"/>
              <w:right w:val="single" w:sz="4" w:space="0" w:color="auto"/>
            </w:tcBorders>
          </w:tcPr>
          <w:p w:rsidR="00EB6D87" w:rsidRPr="0029219A" w:rsidRDefault="00EB6D87" w:rsidP="00B5368B">
            <w:pPr>
              <w:rPr>
                <w:b/>
                <w:sz w:val="18"/>
                <w:szCs w:val="18"/>
              </w:rPr>
            </w:pPr>
            <w:r w:rsidRPr="0029219A">
              <w:rPr>
                <w:b/>
                <w:sz w:val="18"/>
                <w:szCs w:val="18"/>
              </w:rPr>
              <w:t>Sustainable Travel</w:t>
            </w:r>
          </w:p>
          <w:p w:rsidR="00EB6D87" w:rsidRPr="0029219A" w:rsidRDefault="00EB6D87" w:rsidP="00B5368B">
            <w:pPr>
              <w:rPr>
                <w:b/>
                <w:sz w:val="18"/>
                <w:szCs w:val="18"/>
              </w:rPr>
            </w:pPr>
          </w:p>
          <w:p w:rsidR="00EB6D87" w:rsidRPr="0029219A" w:rsidRDefault="00EB6D87" w:rsidP="00B5368B">
            <w:pPr>
              <w:rPr>
                <w:b/>
                <w:sz w:val="18"/>
                <w:szCs w:val="18"/>
              </w:rPr>
            </w:pPr>
          </w:p>
          <w:p w:rsidR="00EB6D87" w:rsidRPr="0029219A" w:rsidRDefault="00EB6D87" w:rsidP="00B5368B">
            <w:pPr>
              <w:rPr>
                <w:b/>
                <w:sz w:val="18"/>
                <w:szCs w:val="18"/>
              </w:rPr>
            </w:pPr>
            <w:r w:rsidRPr="0029219A">
              <w:rPr>
                <w:b/>
                <w:noProof/>
                <w:sz w:val="18"/>
                <w:szCs w:val="18"/>
                <w:lang w:eastAsia="en-GB"/>
              </w:rPr>
              <w:drawing>
                <wp:inline distT="0" distB="0" distL="0" distR="0" wp14:anchorId="4F2C05BA" wp14:editId="66E4865C">
                  <wp:extent cx="1026543" cy="649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556" cy="649633"/>
                          </a:xfrm>
                          <a:prstGeom prst="rect">
                            <a:avLst/>
                          </a:prstGeom>
                          <a:noFill/>
                          <a:ln>
                            <a:noFill/>
                          </a:ln>
                        </pic:spPr>
                      </pic:pic>
                    </a:graphicData>
                  </a:graphic>
                </wp:inline>
              </w:drawing>
            </w:r>
          </w:p>
        </w:tc>
        <w:tc>
          <w:tcPr>
            <w:tcW w:w="3524" w:type="dxa"/>
            <w:gridSpan w:val="2"/>
            <w:tcBorders>
              <w:top w:val="single" w:sz="4" w:space="0" w:color="auto"/>
              <w:left w:val="single" w:sz="4" w:space="0" w:color="auto"/>
              <w:bottom w:val="single" w:sz="4" w:space="0" w:color="auto"/>
              <w:right w:val="single" w:sz="4" w:space="0" w:color="auto"/>
            </w:tcBorders>
          </w:tcPr>
          <w:p w:rsidR="00EB6D87" w:rsidRPr="0029219A" w:rsidRDefault="00EB6D87" w:rsidP="00B5368B">
            <w:pPr>
              <w:rPr>
                <w:sz w:val="18"/>
                <w:szCs w:val="18"/>
              </w:rPr>
            </w:pPr>
            <w:r w:rsidRPr="0029219A">
              <w:rPr>
                <w:rStyle w:val="A2"/>
                <w:sz w:val="18"/>
                <w:szCs w:val="18"/>
              </w:rPr>
              <w:t>Reduce traditional car travel from 67% to 50% of journeys by 2026. Implement new community bus service, high speed cycle lane connecting NW Bicester to town centre. &lt;10min walk to all amenities, &lt;5min walk to bus stops. Secure bike storage for every home, cycle incentives, an electric car club, subsidised electric vehicles for community champions and electric car charge points available for every home.</w:t>
            </w:r>
          </w:p>
        </w:tc>
        <w:tc>
          <w:tcPr>
            <w:tcW w:w="2795" w:type="dxa"/>
            <w:tcBorders>
              <w:top w:val="single" w:sz="4" w:space="0" w:color="auto"/>
              <w:left w:val="single" w:sz="4" w:space="0" w:color="auto"/>
              <w:bottom w:val="single" w:sz="4" w:space="0" w:color="auto"/>
              <w:right w:val="single" w:sz="4" w:space="0" w:color="auto"/>
            </w:tcBorders>
          </w:tcPr>
          <w:p w:rsidR="00EB6D87" w:rsidRPr="0029219A" w:rsidRDefault="00EB6D87" w:rsidP="00B5368B">
            <w:pPr>
              <w:rPr>
                <w:sz w:val="18"/>
                <w:szCs w:val="18"/>
              </w:rPr>
            </w:pPr>
            <w:r w:rsidRPr="0029219A">
              <w:rPr>
                <w:sz w:val="18"/>
                <w:szCs w:val="18"/>
              </w:rPr>
              <w:t>Bicester Bike Day</w:t>
            </w:r>
          </w:p>
          <w:p w:rsidR="00EB6D87" w:rsidRPr="0029219A" w:rsidRDefault="00EB6D87" w:rsidP="00B5368B">
            <w:pPr>
              <w:rPr>
                <w:sz w:val="18"/>
                <w:szCs w:val="18"/>
              </w:rPr>
            </w:pPr>
          </w:p>
          <w:p w:rsidR="00EB6D87" w:rsidRPr="0029219A" w:rsidRDefault="00EB6D87" w:rsidP="00B5368B">
            <w:pPr>
              <w:rPr>
                <w:sz w:val="18"/>
                <w:szCs w:val="18"/>
              </w:rPr>
            </w:pPr>
            <w:r w:rsidRPr="0029219A">
              <w:rPr>
                <w:sz w:val="18"/>
                <w:szCs w:val="18"/>
              </w:rPr>
              <w:t>Cycle Proficiency sessions</w:t>
            </w:r>
          </w:p>
          <w:p w:rsidR="00EB6D87" w:rsidRPr="0029219A" w:rsidRDefault="00EB6D87" w:rsidP="00B5368B">
            <w:pPr>
              <w:rPr>
                <w:sz w:val="18"/>
                <w:szCs w:val="18"/>
              </w:rPr>
            </w:pPr>
          </w:p>
          <w:p w:rsidR="00EB6D87" w:rsidRPr="0029219A" w:rsidRDefault="00EB6D87" w:rsidP="00B5368B">
            <w:pPr>
              <w:rPr>
                <w:sz w:val="18"/>
                <w:szCs w:val="18"/>
              </w:rPr>
            </w:pPr>
            <w:r w:rsidRPr="0029219A">
              <w:rPr>
                <w:sz w:val="18"/>
                <w:szCs w:val="18"/>
              </w:rPr>
              <w:t>Bike safety and maintenance workshops</w:t>
            </w:r>
          </w:p>
        </w:tc>
        <w:tc>
          <w:tcPr>
            <w:tcW w:w="2378" w:type="dxa"/>
            <w:tcBorders>
              <w:top w:val="single" w:sz="4" w:space="0" w:color="auto"/>
              <w:left w:val="single" w:sz="4" w:space="0" w:color="auto"/>
              <w:bottom w:val="single" w:sz="4" w:space="0" w:color="auto"/>
              <w:right w:val="single" w:sz="4" w:space="0" w:color="auto"/>
            </w:tcBorders>
          </w:tcPr>
          <w:p w:rsidR="00EB6D87" w:rsidRPr="0029219A" w:rsidRDefault="00EB6D87" w:rsidP="00B5368B">
            <w:pPr>
              <w:rPr>
                <w:sz w:val="18"/>
                <w:szCs w:val="18"/>
              </w:rPr>
            </w:pPr>
            <w:r w:rsidRPr="0029219A">
              <w:rPr>
                <w:sz w:val="18"/>
                <w:szCs w:val="18"/>
              </w:rPr>
              <w:t>BMCC, British Cycling, Thames Valley Police, Broken Spoke, Oxford Youth Arts Project, Broadribbs Cycles, Bicester Green OCC, CDC eco-Bicester, Parkwood Leisure Centre, CDC Sports Development, British Cycling</w:t>
            </w:r>
          </w:p>
        </w:tc>
        <w:tc>
          <w:tcPr>
            <w:tcW w:w="2795" w:type="dxa"/>
            <w:tcBorders>
              <w:top w:val="single" w:sz="4" w:space="0" w:color="auto"/>
              <w:left w:val="single" w:sz="4" w:space="0" w:color="auto"/>
              <w:bottom w:val="single" w:sz="4" w:space="0" w:color="auto"/>
              <w:right w:val="single" w:sz="4" w:space="0" w:color="auto"/>
            </w:tcBorders>
          </w:tcPr>
          <w:p w:rsidR="00EB6D87" w:rsidRPr="0029219A" w:rsidRDefault="00EB6D87" w:rsidP="00CD1B37">
            <w:pPr>
              <w:rPr>
                <w:sz w:val="18"/>
                <w:szCs w:val="18"/>
              </w:rPr>
            </w:pPr>
            <w:r w:rsidRPr="0029219A">
              <w:rPr>
                <w:sz w:val="18"/>
                <w:szCs w:val="18"/>
              </w:rPr>
              <w:t>Uptake of Bicester Bike loans</w:t>
            </w:r>
          </w:p>
          <w:p w:rsidR="00CD1B37" w:rsidRPr="0029219A" w:rsidRDefault="00CD1B37" w:rsidP="00CD1B37">
            <w:pPr>
              <w:rPr>
                <w:sz w:val="18"/>
                <w:szCs w:val="18"/>
              </w:rPr>
            </w:pPr>
          </w:p>
          <w:p w:rsidR="00EB6D87" w:rsidRPr="0029219A" w:rsidRDefault="00EB6D87" w:rsidP="00CD1B37">
            <w:pPr>
              <w:rPr>
                <w:sz w:val="18"/>
                <w:szCs w:val="18"/>
              </w:rPr>
            </w:pPr>
            <w:r w:rsidRPr="0029219A">
              <w:rPr>
                <w:sz w:val="18"/>
                <w:szCs w:val="18"/>
              </w:rPr>
              <w:t>Interest in Bike fixing initiatives</w:t>
            </w:r>
          </w:p>
          <w:p w:rsidR="00CD1B37" w:rsidRPr="0029219A" w:rsidRDefault="00CD1B37" w:rsidP="00CD1B37">
            <w:pPr>
              <w:rPr>
                <w:sz w:val="18"/>
                <w:szCs w:val="18"/>
              </w:rPr>
            </w:pPr>
          </w:p>
          <w:p w:rsidR="00EB6D87" w:rsidRPr="0029219A" w:rsidRDefault="00EB6D87" w:rsidP="00CD1B37">
            <w:pPr>
              <w:rPr>
                <w:sz w:val="18"/>
                <w:szCs w:val="18"/>
              </w:rPr>
            </w:pPr>
            <w:r w:rsidRPr="0029219A">
              <w:rPr>
                <w:sz w:val="18"/>
                <w:szCs w:val="18"/>
              </w:rPr>
              <w:t>Awareness of local cycle routes</w:t>
            </w:r>
          </w:p>
          <w:p w:rsidR="00CD1B37" w:rsidRPr="0029219A" w:rsidRDefault="00CD1B37" w:rsidP="00CD1B37">
            <w:pPr>
              <w:rPr>
                <w:sz w:val="18"/>
                <w:szCs w:val="18"/>
              </w:rPr>
            </w:pPr>
          </w:p>
          <w:p w:rsidR="00EB6D87" w:rsidRPr="0029219A" w:rsidRDefault="00EB6D87" w:rsidP="00CD1B37">
            <w:pPr>
              <w:rPr>
                <w:sz w:val="18"/>
                <w:szCs w:val="18"/>
              </w:rPr>
            </w:pPr>
            <w:r w:rsidRPr="0029219A">
              <w:rPr>
                <w:sz w:val="18"/>
                <w:szCs w:val="18"/>
              </w:rPr>
              <w:t>Bikes marked with Police Smart Water</w:t>
            </w:r>
          </w:p>
          <w:p w:rsidR="00EB6D87" w:rsidRPr="0029219A" w:rsidRDefault="00EB6D87" w:rsidP="00CD1B37">
            <w:pPr>
              <w:rPr>
                <w:sz w:val="18"/>
                <w:szCs w:val="18"/>
              </w:rPr>
            </w:pPr>
            <w:r w:rsidRPr="0029219A">
              <w:rPr>
                <w:sz w:val="18"/>
                <w:szCs w:val="18"/>
              </w:rPr>
              <w:t xml:space="preserve">Numbers undertaking trained in </w:t>
            </w:r>
            <w:proofErr w:type="spellStart"/>
            <w:r w:rsidRPr="0029219A">
              <w:rPr>
                <w:sz w:val="18"/>
                <w:szCs w:val="18"/>
              </w:rPr>
              <w:t>bikeability</w:t>
            </w:r>
            <w:proofErr w:type="spellEnd"/>
            <w:r w:rsidRPr="0029219A">
              <w:rPr>
                <w:sz w:val="18"/>
                <w:szCs w:val="18"/>
              </w:rPr>
              <w:t xml:space="preserve"> /cycle proficiency</w:t>
            </w:r>
          </w:p>
        </w:tc>
        <w:tc>
          <w:tcPr>
            <w:tcW w:w="2090" w:type="dxa"/>
            <w:tcBorders>
              <w:top w:val="single" w:sz="4" w:space="0" w:color="auto"/>
              <w:left w:val="single" w:sz="4" w:space="0" w:color="auto"/>
              <w:bottom w:val="single" w:sz="4" w:space="0" w:color="auto"/>
              <w:right w:val="single" w:sz="4" w:space="0" w:color="auto"/>
            </w:tcBorders>
          </w:tcPr>
          <w:p w:rsidR="00EB6D87" w:rsidRPr="0029219A" w:rsidRDefault="00EB6D87" w:rsidP="00EB6D87">
            <w:pPr>
              <w:rPr>
                <w:rFonts w:cs="Tahoma"/>
                <w:color w:val="000000"/>
                <w:sz w:val="18"/>
                <w:szCs w:val="18"/>
              </w:rPr>
            </w:pPr>
            <w:r w:rsidRPr="0029219A">
              <w:rPr>
                <w:rFonts w:cs="Tahoma"/>
                <w:b/>
                <w:color w:val="000000"/>
                <w:sz w:val="18"/>
                <w:szCs w:val="18"/>
              </w:rPr>
              <w:t xml:space="preserve">Output </w:t>
            </w:r>
            <w:r w:rsidRPr="0029219A">
              <w:rPr>
                <w:rFonts w:cs="Tahoma"/>
                <w:color w:val="000000"/>
                <w:sz w:val="18"/>
                <w:szCs w:val="18"/>
              </w:rPr>
              <w:t xml:space="preserve">- deliver 1 bike maintenance workshop and 1 cycling proficiency sessions </w:t>
            </w:r>
          </w:p>
          <w:p w:rsidR="00EB6D87" w:rsidRPr="0029219A" w:rsidRDefault="00EB6D87" w:rsidP="00EB6D87">
            <w:pPr>
              <w:rPr>
                <w:rFonts w:cs="Tahoma"/>
                <w:color w:val="000000"/>
                <w:sz w:val="18"/>
                <w:szCs w:val="18"/>
              </w:rPr>
            </w:pPr>
          </w:p>
          <w:p w:rsidR="00EB6D87" w:rsidRPr="0029219A" w:rsidRDefault="00EB6D87" w:rsidP="00EB6D87">
            <w:pPr>
              <w:rPr>
                <w:rFonts w:cs="Tahoma"/>
                <w:color w:val="000000"/>
                <w:sz w:val="18"/>
                <w:szCs w:val="18"/>
              </w:rPr>
            </w:pPr>
            <w:r w:rsidRPr="0029219A">
              <w:rPr>
                <w:rFonts w:cs="Tahoma"/>
                <w:b/>
                <w:color w:val="000000"/>
                <w:sz w:val="18"/>
                <w:szCs w:val="18"/>
              </w:rPr>
              <w:t>Outcome</w:t>
            </w:r>
            <w:r w:rsidRPr="0029219A">
              <w:rPr>
                <w:rFonts w:cs="Tahoma"/>
                <w:color w:val="000000"/>
                <w:sz w:val="18"/>
                <w:szCs w:val="18"/>
              </w:rPr>
              <w:t xml:space="preserve"> – 20 residents have increase knowledge and skills of bike maintenance </w:t>
            </w:r>
          </w:p>
          <w:p w:rsidR="00EB6D87" w:rsidRPr="0029219A" w:rsidRDefault="00EB6D87" w:rsidP="00EB6D87">
            <w:pPr>
              <w:rPr>
                <w:rFonts w:cs="Tahoma"/>
                <w:color w:val="000000"/>
                <w:sz w:val="18"/>
                <w:szCs w:val="18"/>
              </w:rPr>
            </w:pPr>
          </w:p>
          <w:p w:rsidR="00EB6D87" w:rsidRPr="0029219A" w:rsidRDefault="00EB6D87" w:rsidP="00EB6D87">
            <w:pPr>
              <w:rPr>
                <w:rFonts w:cs="Tahoma"/>
                <w:color w:val="000000"/>
                <w:sz w:val="18"/>
                <w:szCs w:val="18"/>
              </w:rPr>
            </w:pPr>
            <w:r w:rsidRPr="0029219A">
              <w:rPr>
                <w:rFonts w:cs="Tahoma"/>
                <w:b/>
                <w:color w:val="000000"/>
                <w:sz w:val="18"/>
                <w:szCs w:val="18"/>
              </w:rPr>
              <w:t>Outcome</w:t>
            </w:r>
            <w:r w:rsidRPr="0029219A">
              <w:rPr>
                <w:rFonts w:cs="Tahoma"/>
                <w:color w:val="000000"/>
                <w:sz w:val="18"/>
                <w:szCs w:val="18"/>
              </w:rPr>
              <w:t xml:space="preserve"> – 10 children and young people develop skills in cycling proficiency</w:t>
            </w:r>
          </w:p>
          <w:p w:rsidR="00EB6D87" w:rsidRPr="0029219A" w:rsidRDefault="00EB6D87" w:rsidP="00EB6D87">
            <w:pPr>
              <w:pStyle w:val="ListParagraph"/>
              <w:rPr>
                <w:rFonts w:cs="Tahoma"/>
                <w:color w:val="000000"/>
                <w:sz w:val="18"/>
                <w:szCs w:val="18"/>
              </w:rPr>
            </w:pPr>
          </w:p>
          <w:p w:rsidR="00EB6D87" w:rsidRPr="0029219A" w:rsidRDefault="00EB6D87" w:rsidP="00EB6D87">
            <w:pPr>
              <w:ind w:left="360"/>
              <w:rPr>
                <w:sz w:val="18"/>
                <w:szCs w:val="18"/>
              </w:rPr>
            </w:pPr>
          </w:p>
        </w:tc>
      </w:tr>
      <w:tr w:rsidR="00EB6D87" w:rsidRPr="0029219A" w:rsidTr="00E0120C">
        <w:trPr>
          <w:gridBefore w:val="1"/>
          <w:wBefore w:w="19" w:type="dxa"/>
        </w:trPr>
        <w:tc>
          <w:tcPr>
            <w:tcW w:w="1836" w:type="dxa"/>
            <w:gridSpan w:val="2"/>
            <w:vMerge/>
            <w:tcBorders>
              <w:top w:val="single" w:sz="4" w:space="0" w:color="auto"/>
            </w:tcBorders>
          </w:tcPr>
          <w:p w:rsidR="00EB6D87" w:rsidRPr="0029219A" w:rsidRDefault="00EB6D87" w:rsidP="00B5368B">
            <w:pPr>
              <w:rPr>
                <w:sz w:val="18"/>
                <w:szCs w:val="18"/>
              </w:rPr>
            </w:pPr>
          </w:p>
        </w:tc>
        <w:tc>
          <w:tcPr>
            <w:tcW w:w="3524" w:type="dxa"/>
            <w:gridSpan w:val="2"/>
            <w:tcBorders>
              <w:top w:val="single" w:sz="4" w:space="0" w:color="auto"/>
            </w:tcBorders>
          </w:tcPr>
          <w:p w:rsidR="00EB6D87" w:rsidRPr="0029219A" w:rsidRDefault="00EB6D87" w:rsidP="00B5368B">
            <w:pPr>
              <w:rPr>
                <w:sz w:val="18"/>
                <w:szCs w:val="18"/>
              </w:rPr>
            </w:pPr>
          </w:p>
        </w:tc>
        <w:tc>
          <w:tcPr>
            <w:tcW w:w="2795" w:type="dxa"/>
            <w:tcBorders>
              <w:top w:val="single" w:sz="4" w:space="0" w:color="auto"/>
            </w:tcBorders>
          </w:tcPr>
          <w:p w:rsidR="00EB6D87" w:rsidRPr="0029219A" w:rsidRDefault="00EB6D87" w:rsidP="00B5368B">
            <w:pPr>
              <w:rPr>
                <w:sz w:val="18"/>
                <w:szCs w:val="18"/>
              </w:rPr>
            </w:pPr>
            <w:r w:rsidRPr="0029219A">
              <w:rPr>
                <w:sz w:val="18"/>
                <w:szCs w:val="18"/>
              </w:rPr>
              <w:t>Sustainable travel workshops</w:t>
            </w:r>
          </w:p>
          <w:p w:rsidR="00EB6D87" w:rsidRPr="0029219A" w:rsidRDefault="00EB6D87" w:rsidP="00B5368B">
            <w:pPr>
              <w:rPr>
                <w:sz w:val="18"/>
                <w:szCs w:val="18"/>
              </w:rPr>
            </w:pPr>
          </w:p>
          <w:p w:rsidR="00EB6D87" w:rsidRPr="0029219A" w:rsidRDefault="00EB6D87" w:rsidP="00B5368B">
            <w:pPr>
              <w:rPr>
                <w:sz w:val="18"/>
                <w:szCs w:val="18"/>
              </w:rPr>
            </w:pPr>
            <w:r w:rsidRPr="0029219A">
              <w:rPr>
                <w:sz w:val="18"/>
                <w:szCs w:val="18"/>
              </w:rPr>
              <w:t>Electric Car Neighbourhood Test Drive Events</w:t>
            </w:r>
          </w:p>
        </w:tc>
        <w:tc>
          <w:tcPr>
            <w:tcW w:w="2378" w:type="dxa"/>
            <w:tcBorders>
              <w:top w:val="single" w:sz="4" w:space="0" w:color="auto"/>
            </w:tcBorders>
          </w:tcPr>
          <w:p w:rsidR="00EB6D87" w:rsidRPr="0029219A" w:rsidRDefault="00FA7078" w:rsidP="00E27ED6">
            <w:pPr>
              <w:rPr>
                <w:sz w:val="18"/>
                <w:szCs w:val="18"/>
              </w:rPr>
            </w:pPr>
            <w:r>
              <w:rPr>
                <w:sz w:val="18"/>
                <w:szCs w:val="18"/>
              </w:rPr>
              <w:t>Fleetdrive Electric</w:t>
            </w:r>
            <w:r w:rsidR="00EB6D87" w:rsidRPr="0029219A">
              <w:rPr>
                <w:sz w:val="18"/>
                <w:szCs w:val="18"/>
              </w:rPr>
              <w:t xml:space="preserve">, </w:t>
            </w:r>
            <w:r w:rsidR="00E27ED6">
              <w:rPr>
                <w:sz w:val="18"/>
                <w:szCs w:val="18"/>
              </w:rPr>
              <w:t xml:space="preserve">E Car </w:t>
            </w:r>
            <w:r w:rsidR="00EB6D87" w:rsidRPr="0029219A">
              <w:rPr>
                <w:sz w:val="18"/>
                <w:szCs w:val="18"/>
              </w:rPr>
              <w:t xml:space="preserve"> Club Partner</w:t>
            </w:r>
            <w:r>
              <w:rPr>
                <w:sz w:val="18"/>
                <w:szCs w:val="18"/>
              </w:rPr>
              <w:t xml:space="preserve"> </w:t>
            </w:r>
            <w:r w:rsidR="00E27ED6">
              <w:rPr>
                <w:sz w:val="18"/>
                <w:szCs w:val="18"/>
              </w:rPr>
              <w:t xml:space="preserve">Grayline coaches </w:t>
            </w:r>
            <w:r w:rsidR="00EB6D87" w:rsidRPr="0029219A">
              <w:rPr>
                <w:sz w:val="18"/>
                <w:szCs w:val="18"/>
              </w:rPr>
              <w:t xml:space="preserve"> Bus Service Provider.</w:t>
            </w:r>
          </w:p>
        </w:tc>
        <w:tc>
          <w:tcPr>
            <w:tcW w:w="2795" w:type="dxa"/>
            <w:tcBorders>
              <w:top w:val="single" w:sz="4" w:space="0" w:color="auto"/>
            </w:tcBorders>
          </w:tcPr>
          <w:p w:rsidR="00EB6D87" w:rsidRPr="0029219A" w:rsidRDefault="00EB6D87" w:rsidP="00CD1B37">
            <w:pPr>
              <w:rPr>
                <w:sz w:val="18"/>
                <w:szCs w:val="18"/>
              </w:rPr>
            </w:pPr>
            <w:r w:rsidRPr="0029219A">
              <w:rPr>
                <w:sz w:val="18"/>
                <w:szCs w:val="18"/>
              </w:rPr>
              <w:t>Awareness of electric cars and testing EV’s</w:t>
            </w:r>
          </w:p>
          <w:p w:rsidR="00CD1B37" w:rsidRPr="0029219A" w:rsidRDefault="00CD1B37" w:rsidP="00CD1B37">
            <w:pPr>
              <w:rPr>
                <w:sz w:val="18"/>
                <w:szCs w:val="18"/>
              </w:rPr>
            </w:pPr>
          </w:p>
          <w:p w:rsidR="00EB6D87" w:rsidRPr="0029219A" w:rsidRDefault="00EB6D87" w:rsidP="00CD1B37">
            <w:pPr>
              <w:rPr>
                <w:sz w:val="18"/>
                <w:szCs w:val="18"/>
              </w:rPr>
            </w:pPr>
            <w:r w:rsidRPr="0029219A">
              <w:rPr>
                <w:sz w:val="18"/>
                <w:szCs w:val="18"/>
              </w:rPr>
              <w:t>Uptake of try before you buy initiative</w:t>
            </w:r>
          </w:p>
          <w:p w:rsidR="00CD1B37" w:rsidRPr="0029219A" w:rsidRDefault="00CD1B37" w:rsidP="00CD1B37">
            <w:pPr>
              <w:rPr>
                <w:sz w:val="18"/>
                <w:szCs w:val="18"/>
              </w:rPr>
            </w:pPr>
          </w:p>
          <w:p w:rsidR="00EB6D87" w:rsidRPr="0029219A" w:rsidRDefault="00EB6D87" w:rsidP="00CD1B37">
            <w:pPr>
              <w:rPr>
                <w:sz w:val="18"/>
                <w:szCs w:val="18"/>
              </w:rPr>
            </w:pPr>
            <w:r w:rsidRPr="0029219A">
              <w:rPr>
                <w:sz w:val="18"/>
                <w:szCs w:val="18"/>
              </w:rPr>
              <w:t>Creation of Community Champions / sharing experiences</w:t>
            </w:r>
          </w:p>
          <w:p w:rsidR="00CD1B37" w:rsidRPr="0029219A" w:rsidRDefault="00CD1B37" w:rsidP="00CD1B37">
            <w:pPr>
              <w:rPr>
                <w:sz w:val="18"/>
                <w:szCs w:val="18"/>
              </w:rPr>
            </w:pPr>
          </w:p>
          <w:p w:rsidR="00EB6D87" w:rsidRPr="0029219A" w:rsidRDefault="00EB6D87" w:rsidP="00CD1B37">
            <w:pPr>
              <w:rPr>
                <w:sz w:val="18"/>
                <w:szCs w:val="18"/>
              </w:rPr>
            </w:pPr>
            <w:r w:rsidRPr="0029219A">
              <w:rPr>
                <w:sz w:val="18"/>
                <w:szCs w:val="18"/>
              </w:rPr>
              <w:t>Uptake of Community Car Club</w:t>
            </w:r>
          </w:p>
          <w:p w:rsidR="00CD1B37" w:rsidRPr="0029219A" w:rsidRDefault="00CD1B37" w:rsidP="00CD1B37">
            <w:pPr>
              <w:rPr>
                <w:sz w:val="18"/>
                <w:szCs w:val="18"/>
              </w:rPr>
            </w:pPr>
          </w:p>
          <w:p w:rsidR="00EB6D87" w:rsidRPr="0029219A" w:rsidRDefault="00EB6D87" w:rsidP="00CD1B37">
            <w:pPr>
              <w:rPr>
                <w:sz w:val="18"/>
                <w:szCs w:val="18"/>
              </w:rPr>
            </w:pPr>
            <w:r w:rsidRPr="0029219A">
              <w:rPr>
                <w:sz w:val="18"/>
                <w:szCs w:val="18"/>
              </w:rPr>
              <w:t>Awareness of Bus Service and info available via Shimmy</w:t>
            </w:r>
          </w:p>
          <w:p w:rsidR="00EB6D87" w:rsidRPr="0029219A" w:rsidRDefault="00EB6D87" w:rsidP="00CD1B37">
            <w:pPr>
              <w:rPr>
                <w:sz w:val="18"/>
                <w:szCs w:val="18"/>
              </w:rPr>
            </w:pPr>
            <w:r w:rsidRPr="0029219A">
              <w:rPr>
                <w:sz w:val="18"/>
                <w:szCs w:val="18"/>
              </w:rPr>
              <w:t>Reduction on personal car use</w:t>
            </w:r>
          </w:p>
        </w:tc>
        <w:tc>
          <w:tcPr>
            <w:tcW w:w="2090" w:type="dxa"/>
            <w:tcBorders>
              <w:top w:val="single" w:sz="4" w:space="0" w:color="auto"/>
            </w:tcBorders>
          </w:tcPr>
          <w:p w:rsidR="00EB6D87" w:rsidRPr="0029219A" w:rsidRDefault="00EB6D87" w:rsidP="00CD1B37">
            <w:pPr>
              <w:ind w:left="360"/>
              <w:rPr>
                <w:sz w:val="18"/>
                <w:szCs w:val="18"/>
              </w:rPr>
            </w:pPr>
          </w:p>
        </w:tc>
      </w:tr>
      <w:tr w:rsidR="00EB6D87" w:rsidRPr="0029219A" w:rsidTr="00E0120C">
        <w:tc>
          <w:tcPr>
            <w:tcW w:w="1870" w:type="dxa"/>
            <w:gridSpan w:val="4"/>
            <w:vMerge w:val="restart"/>
          </w:tcPr>
          <w:p w:rsidR="00EB6D87" w:rsidRPr="0029219A" w:rsidRDefault="00EB6D87" w:rsidP="00B5368B">
            <w:pPr>
              <w:rPr>
                <w:b/>
                <w:sz w:val="18"/>
                <w:szCs w:val="18"/>
              </w:rPr>
            </w:pPr>
            <w:r w:rsidRPr="0029219A">
              <w:rPr>
                <w:b/>
                <w:sz w:val="18"/>
                <w:szCs w:val="18"/>
              </w:rPr>
              <w:t>Creating a vibrant and resilient community</w:t>
            </w:r>
          </w:p>
          <w:p w:rsidR="00EB6D87" w:rsidRPr="0029219A" w:rsidRDefault="00EB6D87" w:rsidP="00B5368B">
            <w:pPr>
              <w:rPr>
                <w:b/>
                <w:sz w:val="18"/>
                <w:szCs w:val="18"/>
              </w:rPr>
            </w:pPr>
          </w:p>
          <w:p w:rsidR="00EB6D87" w:rsidRPr="0029219A" w:rsidRDefault="00EB6D87" w:rsidP="00B5368B">
            <w:pPr>
              <w:rPr>
                <w:b/>
                <w:sz w:val="18"/>
                <w:szCs w:val="18"/>
              </w:rPr>
            </w:pPr>
            <w:r w:rsidRPr="0029219A">
              <w:rPr>
                <w:b/>
                <w:noProof/>
                <w:sz w:val="18"/>
                <w:szCs w:val="18"/>
                <w:lang w:eastAsia="en-GB"/>
              </w:rPr>
              <w:drawing>
                <wp:inline distT="0" distB="0" distL="0" distR="0" wp14:anchorId="680376CC" wp14:editId="67F16838">
                  <wp:extent cx="733245" cy="5154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361" cy="515524"/>
                          </a:xfrm>
                          <a:prstGeom prst="rect">
                            <a:avLst/>
                          </a:prstGeom>
                          <a:noFill/>
                          <a:ln>
                            <a:noFill/>
                          </a:ln>
                        </pic:spPr>
                      </pic:pic>
                    </a:graphicData>
                  </a:graphic>
                </wp:inline>
              </w:drawing>
            </w:r>
          </w:p>
          <w:p w:rsidR="00EB6D87" w:rsidRPr="0029219A" w:rsidRDefault="00EB6D87" w:rsidP="00B5368B">
            <w:pPr>
              <w:rPr>
                <w:b/>
                <w:sz w:val="18"/>
                <w:szCs w:val="18"/>
              </w:rPr>
            </w:pPr>
          </w:p>
          <w:p w:rsidR="00EB6D87" w:rsidRPr="0029219A" w:rsidRDefault="00EB6D87" w:rsidP="00B5368B">
            <w:pPr>
              <w:rPr>
                <w:b/>
                <w:sz w:val="18"/>
                <w:szCs w:val="18"/>
              </w:rPr>
            </w:pPr>
          </w:p>
          <w:p w:rsidR="00EB6D87" w:rsidRPr="0029219A" w:rsidRDefault="00EB6D87" w:rsidP="00B5368B">
            <w:pPr>
              <w:rPr>
                <w:b/>
                <w:sz w:val="18"/>
                <w:szCs w:val="18"/>
              </w:rPr>
            </w:pPr>
          </w:p>
          <w:p w:rsidR="00EB6D87" w:rsidRPr="0029219A" w:rsidRDefault="00EB6D87" w:rsidP="00B5368B">
            <w:pPr>
              <w:rPr>
                <w:b/>
                <w:sz w:val="18"/>
                <w:szCs w:val="18"/>
              </w:rPr>
            </w:pPr>
            <w:r w:rsidRPr="0029219A">
              <w:rPr>
                <w:b/>
                <w:noProof/>
                <w:sz w:val="18"/>
                <w:szCs w:val="18"/>
                <w:lang w:eastAsia="en-GB"/>
              </w:rPr>
              <w:drawing>
                <wp:inline distT="0" distB="0" distL="0" distR="0" wp14:anchorId="33380CB4" wp14:editId="084C1F80">
                  <wp:extent cx="935787" cy="49170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6085" cy="491862"/>
                          </a:xfrm>
                          <a:prstGeom prst="rect">
                            <a:avLst/>
                          </a:prstGeom>
                          <a:noFill/>
                          <a:ln>
                            <a:noFill/>
                          </a:ln>
                        </pic:spPr>
                      </pic:pic>
                    </a:graphicData>
                  </a:graphic>
                </wp:inline>
              </w:drawing>
            </w:r>
          </w:p>
        </w:tc>
        <w:tc>
          <w:tcPr>
            <w:tcW w:w="3509" w:type="dxa"/>
          </w:tcPr>
          <w:p w:rsidR="00EB6D87" w:rsidRPr="0029219A" w:rsidRDefault="00EB6D87" w:rsidP="00B5368B">
            <w:pPr>
              <w:rPr>
                <w:rStyle w:val="A2"/>
                <w:sz w:val="18"/>
                <w:szCs w:val="18"/>
              </w:rPr>
            </w:pPr>
            <w:r w:rsidRPr="0029219A">
              <w:rPr>
                <w:rStyle w:val="A2"/>
                <w:sz w:val="18"/>
                <w:szCs w:val="18"/>
              </w:rPr>
              <w:t>All residents to sign up to a ‘Green Charter‘. A2Dominion will promote the concept of NW Bicester as a One Planet Community with strong identity to its new residents from the outset, with a community development and education programme to build social capital and cohesion and encourage sustainable lifestyles. An eco - pub, community centre and café to act as social hubs</w:t>
            </w:r>
          </w:p>
          <w:p w:rsidR="00EB6D87" w:rsidRPr="0029219A" w:rsidRDefault="00EB6D87" w:rsidP="00B5368B">
            <w:pPr>
              <w:rPr>
                <w:sz w:val="18"/>
                <w:szCs w:val="18"/>
              </w:rPr>
            </w:pPr>
          </w:p>
        </w:tc>
        <w:tc>
          <w:tcPr>
            <w:tcW w:w="2795" w:type="dxa"/>
          </w:tcPr>
          <w:p w:rsidR="00EB6D87" w:rsidRPr="0029219A" w:rsidRDefault="00EB6D87" w:rsidP="00B5368B">
            <w:pPr>
              <w:rPr>
                <w:sz w:val="18"/>
                <w:szCs w:val="18"/>
              </w:rPr>
            </w:pPr>
            <w:r w:rsidRPr="0029219A">
              <w:rPr>
                <w:sz w:val="18"/>
                <w:szCs w:val="18"/>
              </w:rPr>
              <w:t>IMB Development Workshops and welcome event</w:t>
            </w:r>
          </w:p>
        </w:tc>
        <w:tc>
          <w:tcPr>
            <w:tcW w:w="2378" w:type="dxa"/>
          </w:tcPr>
          <w:p w:rsidR="00EB6D87" w:rsidRPr="0029219A" w:rsidRDefault="00EB6D87" w:rsidP="00B5368B">
            <w:pPr>
              <w:rPr>
                <w:sz w:val="18"/>
                <w:szCs w:val="18"/>
              </w:rPr>
            </w:pPr>
            <w:r w:rsidRPr="0029219A">
              <w:rPr>
                <w:sz w:val="18"/>
                <w:szCs w:val="18"/>
              </w:rPr>
              <w:t>CDC and existing IMB members</w:t>
            </w:r>
          </w:p>
        </w:tc>
        <w:tc>
          <w:tcPr>
            <w:tcW w:w="2795" w:type="dxa"/>
          </w:tcPr>
          <w:p w:rsidR="00CD1B37" w:rsidRPr="0029219A" w:rsidRDefault="00EB6D87" w:rsidP="00CD1B37">
            <w:pPr>
              <w:rPr>
                <w:sz w:val="18"/>
                <w:szCs w:val="18"/>
              </w:rPr>
            </w:pPr>
            <w:r w:rsidRPr="0029219A">
              <w:rPr>
                <w:sz w:val="18"/>
                <w:szCs w:val="18"/>
              </w:rPr>
              <w:t>Meeting other residents moving into the community</w:t>
            </w:r>
          </w:p>
          <w:p w:rsidR="00CD1B37" w:rsidRPr="0029219A" w:rsidRDefault="00CD1B37" w:rsidP="00CD1B37">
            <w:pPr>
              <w:rPr>
                <w:sz w:val="18"/>
                <w:szCs w:val="18"/>
              </w:rPr>
            </w:pPr>
          </w:p>
          <w:p w:rsidR="00EB6D87" w:rsidRPr="0029219A" w:rsidRDefault="00EB6D87" w:rsidP="00CD1B37">
            <w:pPr>
              <w:rPr>
                <w:sz w:val="18"/>
                <w:szCs w:val="18"/>
              </w:rPr>
            </w:pPr>
            <w:r w:rsidRPr="0029219A">
              <w:rPr>
                <w:sz w:val="18"/>
                <w:szCs w:val="18"/>
              </w:rPr>
              <w:t>Participation in the IMB</w:t>
            </w:r>
          </w:p>
          <w:p w:rsidR="00CD1B37" w:rsidRPr="0029219A" w:rsidRDefault="00CD1B37" w:rsidP="00CD1B37">
            <w:pPr>
              <w:rPr>
                <w:sz w:val="18"/>
                <w:szCs w:val="18"/>
              </w:rPr>
            </w:pPr>
          </w:p>
          <w:p w:rsidR="00EB6D87" w:rsidRPr="0029219A" w:rsidRDefault="00EB6D87" w:rsidP="00CD1B37">
            <w:pPr>
              <w:rPr>
                <w:sz w:val="18"/>
                <w:szCs w:val="18"/>
              </w:rPr>
            </w:pPr>
            <w:r w:rsidRPr="0029219A">
              <w:rPr>
                <w:sz w:val="18"/>
                <w:szCs w:val="18"/>
              </w:rPr>
              <w:t>Awareness of existing voluntary /community groups</w:t>
            </w:r>
          </w:p>
          <w:p w:rsidR="00CD1B37" w:rsidRPr="0029219A" w:rsidRDefault="00CD1B37" w:rsidP="00CD1B37">
            <w:pPr>
              <w:rPr>
                <w:sz w:val="18"/>
                <w:szCs w:val="18"/>
              </w:rPr>
            </w:pPr>
          </w:p>
          <w:p w:rsidR="00EB6D87" w:rsidRPr="0029219A" w:rsidRDefault="00EB6D87" w:rsidP="00CD1B37">
            <w:pPr>
              <w:rPr>
                <w:sz w:val="18"/>
                <w:szCs w:val="18"/>
              </w:rPr>
            </w:pPr>
            <w:r w:rsidRPr="0029219A">
              <w:rPr>
                <w:sz w:val="18"/>
                <w:szCs w:val="18"/>
              </w:rPr>
              <w:t>Emergence of community action sub-groups e.g. allotment assoc.</w:t>
            </w:r>
          </w:p>
        </w:tc>
        <w:tc>
          <w:tcPr>
            <w:tcW w:w="2090" w:type="dxa"/>
          </w:tcPr>
          <w:p w:rsidR="00CD1B37" w:rsidRPr="0029219A" w:rsidRDefault="00CD1B37" w:rsidP="00CD1B37">
            <w:pPr>
              <w:rPr>
                <w:rFonts w:cs="Tahoma"/>
                <w:color w:val="000000"/>
                <w:sz w:val="18"/>
                <w:szCs w:val="18"/>
              </w:rPr>
            </w:pPr>
            <w:r w:rsidRPr="0029219A">
              <w:rPr>
                <w:rFonts w:cs="Tahoma"/>
                <w:b/>
                <w:color w:val="000000"/>
                <w:sz w:val="18"/>
                <w:szCs w:val="18"/>
              </w:rPr>
              <w:t>Outcome –</w:t>
            </w:r>
            <w:r w:rsidRPr="0029219A">
              <w:rPr>
                <w:rFonts w:cs="Tahoma"/>
                <w:color w:val="000000"/>
                <w:sz w:val="18"/>
                <w:szCs w:val="18"/>
              </w:rPr>
              <w:t xml:space="preserve"> 20 residents feel belonging to the neighbourhood (social value of £63,492)</w:t>
            </w:r>
          </w:p>
          <w:p w:rsidR="00CD1B37" w:rsidRPr="0029219A" w:rsidRDefault="00CD1B37" w:rsidP="00CD1B37">
            <w:pPr>
              <w:rPr>
                <w:rFonts w:cs="Tahoma"/>
                <w:color w:val="000000"/>
                <w:sz w:val="18"/>
                <w:szCs w:val="18"/>
              </w:rPr>
            </w:pPr>
          </w:p>
          <w:p w:rsidR="00CD1B37" w:rsidRPr="0029219A" w:rsidRDefault="00CD1B37" w:rsidP="00CD1B37">
            <w:pPr>
              <w:rPr>
                <w:rFonts w:cs="Tahoma"/>
                <w:color w:val="000000"/>
                <w:sz w:val="18"/>
                <w:szCs w:val="18"/>
              </w:rPr>
            </w:pPr>
            <w:r w:rsidRPr="0029219A">
              <w:rPr>
                <w:rFonts w:cs="Tahoma"/>
                <w:b/>
                <w:color w:val="000000"/>
                <w:sz w:val="18"/>
                <w:szCs w:val="18"/>
              </w:rPr>
              <w:t>Outcome</w:t>
            </w:r>
            <w:r w:rsidRPr="0029219A">
              <w:rPr>
                <w:rFonts w:cs="Tahoma"/>
                <w:color w:val="000000"/>
                <w:sz w:val="18"/>
                <w:szCs w:val="18"/>
              </w:rPr>
              <w:t xml:space="preserve"> – 10 resident are a member of a social group (social value of £14,982)</w:t>
            </w:r>
          </w:p>
          <w:p w:rsidR="00CD1B37" w:rsidRPr="0029219A" w:rsidRDefault="00CD1B37" w:rsidP="00CD1B37">
            <w:pPr>
              <w:rPr>
                <w:rFonts w:cs="Tahoma"/>
                <w:color w:val="000000"/>
                <w:sz w:val="18"/>
                <w:szCs w:val="18"/>
              </w:rPr>
            </w:pPr>
          </w:p>
          <w:p w:rsidR="00CD1B37" w:rsidRPr="0029219A" w:rsidRDefault="00CD1B37" w:rsidP="00CD1B37">
            <w:pPr>
              <w:rPr>
                <w:rFonts w:cs="Tahoma"/>
                <w:color w:val="000000"/>
                <w:sz w:val="18"/>
                <w:szCs w:val="18"/>
              </w:rPr>
            </w:pPr>
            <w:r w:rsidRPr="0029219A">
              <w:rPr>
                <w:rFonts w:cs="Tahoma"/>
                <w:b/>
                <w:color w:val="000000"/>
                <w:sz w:val="18"/>
                <w:szCs w:val="18"/>
              </w:rPr>
              <w:t>Outcome</w:t>
            </w:r>
            <w:r w:rsidRPr="0029219A">
              <w:rPr>
                <w:rFonts w:cs="Tahoma"/>
                <w:color w:val="000000"/>
                <w:sz w:val="18"/>
                <w:szCs w:val="18"/>
              </w:rPr>
              <w:t xml:space="preserve"> – 5 number of residents regularly volunteering (social value of £12,954)</w:t>
            </w:r>
          </w:p>
          <w:p w:rsidR="00CD1B37" w:rsidRPr="0029219A" w:rsidRDefault="00CD1B37" w:rsidP="00CD1B37">
            <w:pPr>
              <w:rPr>
                <w:rFonts w:cs="Tahoma"/>
                <w:color w:val="000000"/>
                <w:sz w:val="18"/>
                <w:szCs w:val="18"/>
              </w:rPr>
            </w:pPr>
          </w:p>
          <w:p w:rsidR="00EB6D87" w:rsidRPr="0029219A" w:rsidRDefault="00EB6D87" w:rsidP="00CD1B37">
            <w:pPr>
              <w:pStyle w:val="ListParagraph"/>
              <w:rPr>
                <w:sz w:val="18"/>
                <w:szCs w:val="18"/>
              </w:rPr>
            </w:pPr>
          </w:p>
        </w:tc>
      </w:tr>
      <w:tr w:rsidR="00EB6D87" w:rsidRPr="0029219A" w:rsidTr="00E0120C">
        <w:tc>
          <w:tcPr>
            <w:tcW w:w="1870" w:type="dxa"/>
            <w:gridSpan w:val="4"/>
            <w:vMerge/>
          </w:tcPr>
          <w:p w:rsidR="00EB6D87" w:rsidRPr="0029219A" w:rsidRDefault="00EB6D87" w:rsidP="00B5368B">
            <w:pPr>
              <w:rPr>
                <w:sz w:val="18"/>
                <w:szCs w:val="18"/>
              </w:rPr>
            </w:pPr>
          </w:p>
        </w:tc>
        <w:tc>
          <w:tcPr>
            <w:tcW w:w="3509" w:type="dxa"/>
          </w:tcPr>
          <w:p w:rsidR="00EB6D87" w:rsidRPr="0029219A" w:rsidRDefault="00EB6D87" w:rsidP="00B5368B">
            <w:pPr>
              <w:rPr>
                <w:sz w:val="18"/>
                <w:szCs w:val="18"/>
              </w:rPr>
            </w:pPr>
          </w:p>
        </w:tc>
        <w:tc>
          <w:tcPr>
            <w:tcW w:w="2795" w:type="dxa"/>
          </w:tcPr>
          <w:p w:rsidR="00EB6D87" w:rsidRPr="0029219A" w:rsidRDefault="00EB6D87" w:rsidP="00B5368B">
            <w:pPr>
              <w:rPr>
                <w:sz w:val="18"/>
                <w:szCs w:val="18"/>
              </w:rPr>
            </w:pPr>
            <w:r w:rsidRPr="0029219A">
              <w:rPr>
                <w:sz w:val="18"/>
                <w:szCs w:val="18"/>
              </w:rPr>
              <w:t>Supporting existing Bicester events: Bicester Big Lunch and Bicester Activities Day</w:t>
            </w:r>
          </w:p>
        </w:tc>
        <w:tc>
          <w:tcPr>
            <w:tcW w:w="2378" w:type="dxa"/>
          </w:tcPr>
          <w:p w:rsidR="00EB6D87" w:rsidRPr="0029219A" w:rsidRDefault="00E27ED6" w:rsidP="00B5368B">
            <w:pPr>
              <w:rPr>
                <w:sz w:val="18"/>
                <w:szCs w:val="18"/>
              </w:rPr>
            </w:pPr>
            <w:r>
              <w:rPr>
                <w:sz w:val="18"/>
                <w:szCs w:val="18"/>
              </w:rPr>
              <w:t>Grassroots Bicester, Bicester Big Lunch Committee</w:t>
            </w:r>
          </w:p>
        </w:tc>
        <w:tc>
          <w:tcPr>
            <w:tcW w:w="2795" w:type="dxa"/>
          </w:tcPr>
          <w:p w:rsidR="00EB6D87" w:rsidRPr="0029219A" w:rsidRDefault="00EB6D87" w:rsidP="00CD1B37">
            <w:pPr>
              <w:rPr>
                <w:sz w:val="18"/>
                <w:szCs w:val="18"/>
              </w:rPr>
            </w:pPr>
            <w:r w:rsidRPr="0029219A">
              <w:rPr>
                <w:sz w:val="18"/>
                <w:szCs w:val="18"/>
              </w:rPr>
              <w:t>Integration of NW Bicester and the wider Town</w:t>
            </w:r>
          </w:p>
          <w:p w:rsidR="00CD1B37" w:rsidRPr="0029219A" w:rsidRDefault="00CD1B37" w:rsidP="00CD1B37">
            <w:pPr>
              <w:rPr>
                <w:sz w:val="18"/>
                <w:szCs w:val="18"/>
              </w:rPr>
            </w:pPr>
          </w:p>
          <w:p w:rsidR="00EB6D87" w:rsidRPr="0029219A" w:rsidRDefault="00EB6D87" w:rsidP="00CD1B37">
            <w:pPr>
              <w:rPr>
                <w:sz w:val="18"/>
                <w:szCs w:val="18"/>
              </w:rPr>
            </w:pPr>
            <w:r w:rsidRPr="0029219A">
              <w:rPr>
                <w:sz w:val="18"/>
                <w:szCs w:val="18"/>
              </w:rPr>
              <w:t xml:space="preserve">Identification of and promotion of volunteering opportunities </w:t>
            </w:r>
          </w:p>
        </w:tc>
        <w:tc>
          <w:tcPr>
            <w:tcW w:w="2090" w:type="dxa"/>
          </w:tcPr>
          <w:p w:rsidR="00CD1B37" w:rsidRPr="0029219A" w:rsidRDefault="00CD1B37" w:rsidP="00CD1B37">
            <w:pPr>
              <w:rPr>
                <w:rFonts w:cs="Tahoma"/>
                <w:color w:val="000000"/>
                <w:sz w:val="18"/>
                <w:szCs w:val="18"/>
              </w:rPr>
            </w:pPr>
            <w:r w:rsidRPr="0029219A">
              <w:rPr>
                <w:rFonts w:cs="Tahoma"/>
                <w:b/>
                <w:color w:val="000000"/>
                <w:sz w:val="18"/>
                <w:szCs w:val="18"/>
              </w:rPr>
              <w:t>Output –</w:t>
            </w:r>
            <w:r w:rsidRPr="0029219A">
              <w:rPr>
                <w:rFonts w:cs="Tahoma"/>
                <w:color w:val="000000"/>
                <w:sz w:val="18"/>
                <w:szCs w:val="18"/>
              </w:rPr>
              <w:t xml:space="preserve"> 40 resident participate in community activities</w:t>
            </w:r>
          </w:p>
          <w:p w:rsidR="00EB6D87" w:rsidRPr="0029219A" w:rsidRDefault="00EB6D87" w:rsidP="00CD1B37">
            <w:pPr>
              <w:pStyle w:val="ListParagraph"/>
              <w:rPr>
                <w:sz w:val="18"/>
                <w:szCs w:val="18"/>
              </w:rPr>
            </w:pPr>
          </w:p>
        </w:tc>
      </w:tr>
      <w:tr w:rsidR="00EB6D87" w:rsidRPr="0029219A" w:rsidTr="00E0120C">
        <w:trPr>
          <w:trHeight w:val="487"/>
        </w:trPr>
        <w:tc>
          <w:tcPr>
            <w:tcW w:w="1870" w:type="dxa"/>
            <w:gridSpan w:val="4"/>
            <w:vMerge/>
          </w:tcPr>
          <w:p w:rsidR="00EB6D87" w:rsidRPr="0029219A" w:rsidRDefault="00EB6D87" w:rsidP="00B5368B">
            <w:pPr>
              <w:rPr>
                <w:sz w:val="18"/>
                <w:szCs w:val="18"/>
              </w:rPr>
            </w:pPr>
          </w:p>
        </w:tc>
        <w:tc>
          <w:tcPr>
            <w:tcW w:w="3509" w:type="dxa"/>
          </w:tcPr>
          <w:p w:rsidR="00EB6D87" w:rsidRPr="0029219A" w:rsidRDefault="00EB6D87" w:rsidP="00B5368B">
            <w:pPr>
              <w:rPr>
                <w:rFonts w:ascii="Calibri" w:hAnsi="Calibri" w:cs="Calibri"/>
                <w:sz w:val="18"/>
                <w:szCs w:val="18"/>
              </w:rPr>
            </w:pPr>
          </w:p>
        </w:tc>
        <w:tc>
          <w:tcPr>
            <w:tcW w:w="2795" w:type="dxa"/>
          </w:tcPr>
          <w:p w:rsidR="00EB6D87" w:rsidRPr="0029219A" w:rsidRDefault="00EB6D87" w:rsidP="00B5368B">
            <w:pPr>
              <w:rPr>
                <w:rFonts w:ascii="Calibri" w:hAnsi="Calibri" w:cs="Calibri"/>
                <w:sz w:val="18"/>
                <w:szCs w:val="18"/>
              </w:rPr>
            </w:pPr>
            <w:r w:rsidRPr="0029219A">
              <w:rPr>
                <w:rFonts w:ascii="Calibri" w:hAnsi="Calibri" w:cs="Calibri"/>
                <w:sz w:val="18"/>
                <w:szCs w:val="18"/>
              </w:rPr>
              <w:t xml:space="preserve">Active / healthy lifestyles and well being </w:t>
            </w:r>
          </w:p>
        </w:tc>
        <w:tc>
          <w:tcPr>
            <w:tcW w:w="2378" w:type="dxa"/>
          </w:tcPr>
          <w:p w:rsidR="00EB6D87" w:rsidRPr="0029219A" w:rsidRDefault="00EB6D87" w:rsidP="00B5368B">
            <w:pPr>
              <w:rPr>
                <w:rFonts w:ascii="Calibri" w:hAnsi="Calibri" w:cs="Calibri"/>
                <w:sz w:val="18"/>
                <w:szCs w:val="18"/>
              </w:rPr>
            </w:pPr>
            <w:r w:rsidRPr="0029219A">
              <w:rPr>
                <w:rFonts w:ascii="Calibri" w:hAnsi="Calibri" w:cs="Calibri"/>
                <w:sz w:val="18"/>
                <w:szCs w:val="18"/>
              </w:rPr>
              <w:t>CDC Sports Development, Oxford City FC, BMCC, other sports associations in the town, Bicester Green Gym</w:t>
            </w:r>
          </w:p>
        </w:tc>
        <w:tc>
          <w:tcPr>
            <w:tcW w:w="2795" w:type="dxa"/>
          </w:tcPr>
          <w:p w:rsidR="00EB6D87" w:rsidRPr="0029219A" w:rsidRDefault="00EB6D87" w:rsidP="00CD1B37">
            <w:pPr>
              <w:rPr>
                <w:rFonts w:ascii="Calibri" w:hAnsi="Calibri" w:cs="Calibri"/>
                <w:sz w:val="18"/>
                <w:szCs w:val="18"/>
              </w:rPr>
            </w:pPr>
            <w:r w:rsidRPr="0029219A">
              <w:rPr>
                <w:rFonts w:ascii="Calibri" w:hAnsi="Calibri" w:cs="Calibri"/>
                <w:sz w:val="18"/>
                <w:szCs w:val="18"/>
              </w:rPr>
              <w:t xml:space="preserve">Residents encouraged to lead healthy outdoor lifestyles </w:t>
            </w:r>
          </w:p>
        </w:tc>
        <w:tc>
          <w:tcPr>
            <w:tcW w:w="2090" w:type="dxa"/>
          </w:tcPr>
          <w:p w:rsidR="00EB6D87" w:rsidRPr="0029219A" w:rsidRDefault="00EB6D87" w:rsidP="00CD1B37">
            <w:pPr>
              <w:pStyle w:val="ListParagraph"/>
              <w:rPr>
                <w:rFonts w:ascii="Calibri" w:hAnsi="Calibri" w:cs="Calibri"/>
                <w:sz w:val="18"/>
                <w:szCs w:val="18"/>
              </w:rPr>
            </w:pPr>
          </w:p>
        </w:tc>
      </w:tr>
      <w:tr w:rsidR="00EB6D87" w:rsidRPr="0029219A" w:rsidTr="00E0120C">
        <w:trPr>
          <w:gridBefore w:val="1"/>
          <w:wBefore w:w="19" w:type="dxa"/>
          <w:trHeight w:val="487"/>
        </w:trPr>
        <w:tc>
          <w:tcPr>
            <w:tcW w:w="1836" w:type="dxa"/>
            <w:gridSpan w:val="2"/>
          </w:tcPr>
          <w:p w:rsidR="00EB6D87" w:rsidRPr="0029219A" w:rsidRDefault="00EB6D87" w:rsidP="00B5368B">
            <w:pPr>
              <w:rPr>
                <w:b/>
                <w:sz w:val="18"/>
                <w:szCs w:val="18"/>
              </w:rPr>
            </w:pPr>
            <w:r w:rsidRPr="0029219A">
              <w:rPr>
                <w:b/>
                <w:sz w:val="18"/>
                <w:szCs w:val="18"/>
              </w:rPr>
              <w:t>Wildlife and Biodiversity</w:t>
            </w:r>
          </w:p>
          <w:p w:rsidR="00EB6D87" w:rsidRPr="0029219A" w:rsidRDefault="00EB6D87" w:rsidP="00B5368B">
            <w:pPr>
              <w:rPr>
                <w:b/>
                <w:sz w:val="18"/>
                <w:szCs w:val="18"/>
              </w:rPr>
            </w:pPr>
          </w:p>
          <w:p w:rsidR="00EB6D87" w:rsidRPr="00E0120C" w:rsidRDefault="00EB6D87" w:rsidP="00B5368B">
            <w:pPr>
              <w:rPr>
                <w:b/>
                <w:sz w:val="18"/>
                <w:szCs w:val="18"/>
              </w:rPr>
            </w:pPr>
            <w:r w:rsidRPr="0029219A">
              <w:rPr>
                <w:b/>
                <w:noProof/>
                <w:sz w:val="18"/>
                <w:szCs w:val="18"/>
                <w:lang w:eastAsia="en-GB"/>
              </w:rPr>
              <w:drawing>
                <wp:inline distT="0" distB="0" distL="0" distR="0" wp14:anchorId="6B611743" wp14:editId="06C6542A">
                  <wp:extent cx="985084" cy="646982"/>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5189" cy="647051"/>
                          </a:xfrm>
                          <a:prstGeom prst="rect">
                            <a:avLst/>
                          </a:prstGeom>
                          <a:noFill/>
                          <a:ln>
                            <a:noFill/>
                          </a:ln>
                        </pic:spPr>
                      </pic:pic>
                    </a:graphicData>
                  </a:graphic>
                </wp:inline>
              </w:drawing>
            </w:r>
          </w:p>
        </w:tc>
        <w:tc>
          <w:tcPr>
            <w:tcW w:w="3524" w:type="dxa"/>
            <w:gridSpan w:val="2"/>
          </w:tcPr>
          <w:p w:rsidR="00EB6D87" w:rsidRPr="0029219A" w:rsidRDefault="00EB6D87" w:rsidP="00B5368B">
            <w:pPr>
              <w:rPr>
                <w:rFonts w:ascii="Calibri" w:hAnsi="Calibri" w:cs="Calibri"/>
                <w:sz w:val="18"/>
                <w:szCs w:val="18"/>
              </w:rPr>
            </w:pPr>
            <w:r w:rsidRPr="0029219A">
              <w:rPr>
                <w:rStyle w:val="A2"/>
                <w:sz w:val="18"/>
                <w:szCs w:val="18"/>
              </w:rPr>
              <w:t>40% of site to be open space. Achieve net biodiversity gain through new meadows and ponds, retaining and enhancing existing habitats, meadow turf garage roofs, river corridors and tree and shrub planting, use of bird boxes and bug hotels. Ecological landscape management plan created.</w:t>
            </w:r>
          </w:p>
        </w:tc>
        <w:tc>
          <w:tcPr>
            <w:tcW w:w="2795" w:type="dxa"/>
          </w:tcPr>
          <w:p w:rsidR="00EB6D87" w:rsidRPr="0029219A" w:rsidRDefault="00EB6D87" w:rsidP="00B5368B">
            <w:pPr>
              <w:rPr>
                <w:rFonts w:ascii="Calibri" w:hAnsi="Calibri" w:cs="Calibri"/>
                <w:sz w:val="18"/>
                <w:szCs w:val="18"/>
              </w:rPr>
            </w:pPr>
            <w:r w:rsidRPr="0029219A">
              <w:rPr>
                <w:rFonts w:ascii="Calibri" w:hAnsi="Calibri" w:cs="Calibri"/>
                <w:sz w:val="18"/>
                <w:szCs w:val="18"/>
              </w:rPr>
              <w:t>How to grow a wildlife friendly garden</w:t>
            </w:r>
          </w:p>
        </w:tc>
        <w:tc>
          <w:tcPr>
            <w:tcW w:w="2378" w:type="dxa"/>
          </w:tcPr>
          <w:p w:rsidR="00EB6D87" w:rsidRPr="0029219A" w:rsidRDefault="00EB6D87" w:rsidP="00B5368B">
            <w:pPr>
              <w:rPr>
                <w:rFonts w:ascii="Calibri" w:hAnsi="Calibri" w:cs="Calibri"/>
                <w:sz w:val="18"/>
                <w:szCs w:val="18"/>
              </w:rPr>
            </w:pPr>
            <w:r w:rsidRPr="0029219A">
              <w:rPr>
                <w:rFonts w:ascii="Calibri" w:hAnsi="Calibri" w:cs="Calibri"/>
                <w:sz w:val="18"/>
                <w:szCs w:val="18"/>
              </w:rPr>
              <w:t>Oxfordshire Wildlife Trust, Just Ask, local school provider</w:t>
            </w:r>
          </w:p>
        </w:tc>
        <w:tc>
          <w:tcPr>
            <w:tcW w:w="2795" w:type="dxa"/>
          </w:tcPr>
          <w:p w:rsidR="00EB6D87" w:rsidRPr="0029219A" w:rsidRDefault="00EB6D87" w:rsidP="00D83DB4">
            <w:pPr>
              <w:rPr>
                <w:rFonts w:ascii="Calibri" w:hAnsi="Calibri" w:cs="Calibri"/>
                <w:sz w:val="18"/>
                <w:szCs w:val="18"/>
              </w:rPr>
            </w:pPr>
            <w:r w:rsidRPr="0029219A">
              <w:rPr>
                <w:rFonts w:ascii="Calibri" w:hAnsi="Calibri" w:cs="Calibri"/>
                <w:sz w:val="18"/>
                <w:szCs w:val="18"/>
              </w:rPr>
              <w:t xml:space="preserve">Participation in achieving and monitoring biodiversity </w:t>
            </w:r>
          </w:p>
          <w:p w:rsidR="00D83DB4" w:rsidRDefault="00D83DB4" w:rsidP="00D83DB4">
            <w:pPr>
              <w:rPr>
                <w:rFonts w:ascii="Calibri" w:hAnsi="Calibri" w:cs="Calibri"/>
                <w:sz w:val="18"/>
                <w:szCs w:val="18"/>
              </w:rPr>
            </w:pPr>
          </w:p>
          <w:p w:rsidR="00EB6D87" w:rsidRPr="0029219A" w:rsidRDefault="00EB6D87" w:rsidP="00D83DB4">
            <w:pPr>
              <w:rPr>
                <w:rFonts w:ascii="Calibri" w:hAnsi="Calibri" w:cs="Calibri"/>
                <w:sz w:val="18"/>
                <w:szCs w:val="18"/>
              </w:rPr>
            </w:pPr>
            <w:r w:rsidRPr="0029219A">
              <w:rPr>
                <w:rFonts w:ascii="Calibri" w:hAnsi="Calibri" w:cs="Calibri"/>
                <w:sz w:val="18"/>
                <w:szCs w:val="18"/>
              </w:rPr>
              <w:t xml:space="preserve">Awareness of species and use of bug hotels etc. </w:t>
            </w:r>
          </w:p>
        </w:tc>
        <w:tc>
          <w:tcPr>
            <w:tcW w:w="2090" w:type="dxa"/>
          </w:tcPr>
          <w:p w:rsidR="00EB6D87" w:rsidRPr="0029219A" w:rsidRDefault="00D761AB" w:rsidP="00CD1B37">
            <w:pPr>
              <w:pStyle w:val="ListParagraph"/>
              <w:rPr>
                <w:rFonts w:ascii="Calibri" w:hAnsi="Calibri" w:cs="Calibri"/>
                <w:sz w:val="18"/>
                <w:szCs w:val="18"/>
              </w:rPr>
            </w:pPr>
            <w:r>
              <w:rPr>
                <w:rFonts w:ascii="Calibri" w:hAnsi="Calibri" w:cs="Calibri"/>
                <w:sz w:val="18"/>
                <w:szCs w:val="18"/>
              </w:rPr>
              <w:t>TBA</w:t>
            </w:r>
          </w:p>
        </w:tc>
      </w:tr>
      <w:tr w:rsidR="00EB6D87" w:rsidRPr="0029219A" w:rsidTr="00E0120C">
        <w:trPr>
          <w:gridBefore w:val="1"/>
          <w:wBefore w:w="19" w:type="dxa"/>
          <w:trHeight w:val="487"/>
        </w:trPr>
        <w:tc>
          <w:tcPr>
            <w:tcW w:w="1836" w:type="dxa"/>
            <w:gridSpan w:val="2"/>
          </w:tcPr>
          <w:p w:rsidR="00EB6D87" w:rsidRPr="0029219A" w:rsidRDefault="00EB6D87" w:rsidP="00B5368B">
            <w:pPr>
              <w:rPr>
                <w:b/>
                <w:sz w:val="18"/>
                <w:szCs w:val="18"/>
              </w:rPr>
            </w:pPr>
            <w:r w:rsidRPr="0029219A">
              <w:rPr>
                <w:b/>
                <w:sz w:val="18"/>
                <w:szCs w:val="18"/>
              </w:rPr>
              <w:t>Sustainable Home &amp; Energy</w:t>
            </w:r>
          </w:p>
          <w:p w:rsidR="00EB6D87" w:rsidRPr="0029219A" w:rsidRDefault="00EB6D87" w:rsidP="00B5368B">
            <w:pPr>
              <w:rPr>
                <w:b/>
                <w:sz w:val="18"/>
                <w:szCs w:val="18"/>
              </w:rPr>
            </w:pPr>
          </w:p>
          <w:p w:rsidR="00EB6D87" w:rsidRPr="0029219A" w:rsidRDefault="00EB6D87" w:rsidP="00B5368B">
            <w:pPr>
              <w:rPr>
                <w:b/>
                <w:sz w:val="18"/>
                <w:szCs w:val="18"/>
              </w:rPr>
            </w:pPr>
            <w:r w:rsidRPr="0029219A">
              <w:rPr>
                <w:b/>
                <w:noProof/>
                <w:sz w:val="18"/>
                <w:szCs w:val="18"/>
                <w:lang w:eastAsia="en-GB"/>
              </w:rPr>
              <w:drawing>
                <wp:inline distT="0" distB="0" distL="0" distR="0" wp14:anchorId="01977540" wp14:editId="2A79CF40">
                  <wp:extent cx="949905" cy="888521"/>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0013" cy="888622"/>
                          </a:xfrm>
                          <a:prstGeom prst="rect">
                            <a:avLst/>
                          </a:prstGeom>
                          <a:noFill/>
                          <a:ln>
                            <a:noFill/>
                          </a:ln>
                        </pic:spPr>
                      </pic:pic>
                    </a:graphicData>
                  </a:graphic>
                </wp:inline>
              </w:drawing>
            </w:r>
          </w:p>
          <w:p w:rsidR="00EB6D87" w:rsidRPr="0029219A" w:rsidRDefault="00EB6D87" w:rsidP="00B5368B">
            <w:pPr>
              <w:rPr>
                <w:sz w:val="18"/>
                <w:szCs w:val="18"/>
              </w:rPr>
            </w:pPr>
          </w:p>
        </w:tc>
        <w:tc>
          <w:tcPr>
            <w:tcW w:w="3524" w:type="dxa"/>
            <w:gridSpan w:val="2"/>
          </w:tcPr>
          <w:p w:rsidR="00EB6D87" w:rsidRPr="0029219A" w:rsidRDefault="00EB6D87" w:rsidP="00B5368B">
            <w:pPr>
              <w:rPr>
                <w:rFonts w:ascii="Calibri" w:hAnsi="Calibri" w:cs="Calibri"/>
                <w:sz w:val="18"/>
                <w:szCs w:val="18"/>
              </w:rPr>
            </w:pPr>
            <w:r w:rsidRPr="0029219A">
              <w:rPr>
                <w:rStyle w:val="A2"/>
                <w:sz w:val="18"/>
                <w:szCs w:val="18"/>
              </w:rPr>
              <w:t>NW Bicester is to achieve true zero carbon status by building exemplary energy efficient homes (Code for Sustainable Homes Level 5) and commercial buildings, large scale use of rooftop photovoltaic panels and a district heating network of underground pipes. Hot water for this network will be supplied by a combined heat and power plant. Residents will be encouraged to be aware of their energy consumption via an in-home information system (The Shimmy).</w:t>
            </w:r>
          </w:p>
        </w:tc>
        <w:tc>
          <w:tcPr>
            <w:tcW w:w="2795" w:type="dxa"/>
          </w:tcPr>
          <w:p w:rsidR="00EB6D87" w:rsidRPr="0029219A" w:rsidRDefault="00EB6D87" w:rsidP="00B5368B">
            <w:pPr>
              <w:rPr>
                <w:rFonts w:ascii="Calibri" w:hAnsi="Calibri" w:cs="Calibri"/>
                <w:sz w:val="18"/>
                <w:szCs w:val="18"/>
              </w:rPr>
            </w:pPr>
            <w:r w:rsidRPr="0029219A">
              <w:rPr>
                <w:rFonts w:ascii="Calibri" w:hAnsi="Calibri" w:cs="Calibri"/>
                <w:sz w:val="18"/>
                <w:szCs w:val="18"/>
              </w:rPr>
              <w:t>Welcome to your home events and demos</w:t>
            </w:r>
          </w:p>
          <w:p w:rsidR="00EB6D87" w:rsidRPr="0029219A" w:rsidRDefault="00EB6D87" w:rsidP="00B5368B">
            <w:pPr>
              <w:rPr>
                <w:rFonts w:ascii="Calibri" w:hAnsi="Calibri" w:cs="Calibri"/>
                <w:sz w:val="18"/>
                <w:szCs w:val="18"/>
              </w:rPr>
            </w:pPr>
          </w:p>
          <w:p w:rsidR="00EB6D87" w:rsidRPr="0029219A" w:rsidRDefault="00EB6D87" w:rsidP="00B5368B">
            <w:pPr>
              <w:rPr>
                <w:rFonts w:ascii="Calibri" w:hAnsi="Calibri" w:cs="Calibri"/>
                <w:sz w:val="18"/>
                <w:szCs w:val="18"/>
              </w:rPr>
            </w:pPr>
            <w:r w:rsidRPr="0029219A">
              <w:rPr>
                <w:rFonts w:ascii="Calibri" w:hAnsi="Calibri" w:cs="Calibri"/>
                <w:sz w:val="18"/>
                <w:szCs w:val="18"/>
              </w:rPr>
              <w:t>Making the most of your Shimmy workshop</w:t>
            </w:r>
          </w:p>
        </w:tc>
        <w:tc>
          <w:tcPr>
            <w:tcW w:w="2378" w:type="dxa"/>
          </w:tcPr>
          <w:p w:rsidR="00EB6D87" w:rsidRPr="0029219A" w:rsidRDefault="00EB6D87" w:rsidP="00B5368B">
            <w:pPr>
              <w:rPr>
                <w:rFonts w:ascii="Calibri" w:hAnsi="Calibri" w:cs="Calibri"/>
                <w:sz w:val="18"/>
                <w:szCs w:val="18"/>
              </w:rPr>
            </w:pPr>
            <w:r w:rsidRPr="0029219A">
              <w:rPr>
                <w:rFonts w:ascii="Calibri" w:hAnsi="Calibri" w:cs="Calibri"/>
                <w:sz w:val="18"/>
                <w:szCs w:val="18"/>
              </w:rPr>
              <w:t xml:space="preserve">Carnego, BioRegional, Willmott Dixon, SSE, </w:t>
            </w:r>
          </w:p>
          <w:p w:rsidR="00EB6D87" w:rsidRPr="0029219A" w:rsidRDefault="00EB6D87" w:rsidP="00B5368B">
            <w:pPr>
              <w:rPr>
                <w:rFonts w:ascii="Calibri" w:hAnsi="Calibri" w:cs="Calibri"/>
                <w:sz w:val="18"/>
                <w:szCs w:val="18"/>
              </w:rPr>
            </w:pPr>
            <w:r w:rsidRPr="0029219A">
              <w:rPr>
                <w:rFonts w:ascii="Calibri" w:hAnsi="Calibri" w:cs="Calibri"/>
                <w:sz w:val="18"/>
                <w:szCs w:val="18"/>
              </w:rPr>
              <w:t>Silver, possible Solar PV panel supplier, Local provider of energy  efficient white goods and kitchen appliances</w:t>
            </w:r>
          </w:p>
        </w:tc>
        <w:tc>
          <w:tcPr>
            <w:tcW w:w="2795" w:type="dxa"/>
          </w:tcPr>
          <w:p w:rsidR="00EB6D87" w:rsidRPr="0029219A" w:rsidRDefault="00EB6D87" w:rsidP="00D83DB4">
            <w:pPr>
              <w:rPr>
                <w:rFonts w:ascii="Calibri" w:hAnsi="Calibri" w:cs="Calibri"/>
                <w:sz w:val="18"/>
                <w:szCs w:val="18"/>
              </w:rPr>
            </w:pPr>
            <w:r w:rsidRPr="0029219A">
              <w:rPr>
                <w:rFonts w:ascii="Calibri" w:hAnsi="Calibri" w:cs="Calibri"/>
                <w:sz w:val="18"/>
                <w:szCs w:val="18"/>
              </w:rPr>
              <w:t>Awareness and ability to use Shimmy.</w:t>
            </w:r>
          </w:p>
          <w:p w:rsidR="00CD1B37" w:rsidRPr="0029219A" w:rsidRDefault="00CD1B37" w:rsidP="00CD1B37">
            <w:pPr>
              <w:ind w:left="360"/>
              <w:rPr>
                <w:rFonts w:ascii="Calibri" w:hAnsi="Calibri" w:cs="Calibri"/>
                <w:sz w:val="18"/>
                <w:szCs w:val="18"/>
              </w:rPr>
            </w:pPr>
          </w:p>
          <w:p w:rsidR="00EB6D87" w:rsidRPr="0029219A" w:rsidRDefault="00EB6D87" w:rsidP="00D83DB4">
            <w:pPr>
              <w:rPr>
                <w:rFonts w:ascii="Calibri" w:hAnsi="Calibri" w:cs="Calibri"/>
                <w:sz w:val="18"/>
                <w:szCs w:val="18"/>
              </w:rPr>
            </w:pPr>
            <w:r w:rsidRPr="0029219A">
              <w:rPr>
                <w:rFonts w:ascii="Calibri" w:hAnsi="Calibri" w:cs="Calibri"/>
                <w:sz w:val="18"/>
                <w:szCs w:val="18"/>
              </w:rPr>
              <w:t>Awareness of energy system; including benefits, efficiency and how to use heating systems.</w:t>
            </w:r>
          </w:p>
          <w:p w:rsidR="00CD1B37" w:rsidRPr="0029219A" w:rsidRDefault="00CD1B37" w:rsidP="00CD1B37">
            <w:pPr>
              <w:ind w:left="360"/>
              <w:rPr>
                <w:rFonts w:ascii="Calibri" w:hAnsi="Calibri" w:cs="Calibri"/>
                <w:sz w:val="18"/>
                <w:szCs w:val="18"/>
              </w:rPr>
            </w:pPr>
          </w:p>
          <w:p w:rsidR="00EB6D87" w:rsidRPr="0029219A" w:rsidRDefault="00EB6D87" w:rsidP="00D83DB4">
            <w:pPr>
              <w:rPr>
                <w:rFonts w:ascii="Calibri" w:hAnsi="Calibri" w:cs="Calibri"/>
                <w:sz w:val="18"/>
                <w:szCs w:val="18"/>
              </w:rPr>
            </w:pPr>
            <w:r w:rsidRPr="0029219A">
              <w:rPr>
                <w:rFonts w:ascii="Calibri" w:hAnsi="Calibri" w:cs="Calibri"/>
                <w:sz w:val="18"/>
                <w:szCs w:val="18"/>
              </w:rPr>
              <w:t>Awareness of maintenance requirements for technologies in their home (and green meadow turf roofs)</w:t>
            </w:r>
          </w:p>
        </w:tc>
        <w:tc>
          <w:tcPr>
            <w:tcW w:w="2090" w:type="dxa"/>
          </w:tcPr>
          <w:p w:rsidR="00EB6D87" w:rsidRPr="00D83DB4" w:rsidRDefault="00D83DB4" w:rsidP="00D83DB4">
            <w:pPr>
              <w:rPr>
                <w:rFonts w:ascii="Calibri" w:hAnsi="Calibri" w:cs="Calibri"/>
                <w:sz w:val="18"/>
                <w:szCs w:val="18"/>
              </w:rPr>
            </w:pPr>
            <w:r w:rsidRPr="00D83DB4">
              <w:rPr>
                <w:rFonts w:ascii="Calibri" w:hAnsi="Calibri" w:cs="Calibri"/>
                <w:b/>
                <w:sz w:val="18"/>
                <w:szCs w:val="18"/>
              </w:rPr>
              <w:t>O</w:t>
            </w:r>
            <w:r>
              <w:rPr>
                <w:rFonts w:ascii="Calibri" w:hAnsi="Calibri" w:cs="Calibri"/>
                <w:b/>
                <w:sz w:val="18"/>
                <w:szCs w:val="18"/>
              </w:rPr>
              <w:t xml:space="preserve">utput </w:t>
            </w:r>
            <w:r>
              <w:rPr>
                <w:rFonts w:ascii="Calibri" w:hAnsi="Calibri" w:cs="Calibri"/>
                <w:sz w:val="18"/>
                <w:szCs w:val="18"/>
              </w:rPr>
              <w:t xml:space="preserve">– 91 </w:t>
            </w:r>
            <w:r w:rsidRPr="00D83DB4">
              <w:rPr>
                <w:rFonts w:ascii="Calibri" w:hAnsi="Calibri" w:cs="Calibri"/>
                <w:sz w:val="18"/>
                <w:szCs w:val="18"/>
              </w:rPr>
              <w:t xml:space="preserve">Households will have the opportunity to increase awareness </w:t>
            </w:r>
            <w:r>
              <w:rPr>
                <w:rFonts w:ascii="Calibri" w:hAnsi="Calibri" w:cs="Calibri"/>
                <w:sz w:val="18"/>
                <w:szCs w:val="18"/>
              </w:rPr>
              <w:t>of development design features</w:t>
            </w:r>
          </w:p>
        </w:tc>
      </w:tr>
      <w:tr w:rsidR="00D31330" w:rsidRPr="0029219A" w:rsidTr="00E0120C">
        <w:trPr>
          <w:gridBefore w:val="1"/>
          <w:wBefore w:w="19" w:type="dxa"/>
          <w:trHeight w:val="487"/>
        </w:trPr>
        <w:tc>
          <w:tcPr>
            <w:tcW w:w="1836" w:type="dxa"/>
            <w:gridSpan w:val="2"/>
          </w:tcPr>
          <w:p w:rsidR="00D31330" w:rsidRPr="0029219A" w:rsidRDefault="00583E05" w:rsidP="00B5368B">
            <w:pPr>
              <w:rPr>
                <w:b/>
                <w:sz w:val="18"/>
                <w:szCs w:val="18"/>
              </w:rPr>
            </w:pPr>
            <w:r>
              <w:rPr>
                <w:b/>
                <w:sz w:val="18"/>
                <w:szCs w:val="18"/>
              </w:rPr>
              <w:t>Healthy</w:t>
            </w:r>
            <w:r w:rsidR="00D31330">
              <w:rPr>
                <w:b/>
                <w:sz w:val="18"/>
                <w:szCs w:val="18"/>
              </w:rPr>
              <w:t xml:space="preserve"> New Town</w:t>
            </w:r>
          </w:p>
        </w:tc>
        <w:tc>
          <w:tcPr>
            <w:tcW w:w="3524" w:type="dxa"/>
            <w:gridSpan w:val="2"/>
          </w:tcPr>
          <w:p w:rsidR="00D31330" w:rsidRPr="0029219A" w:rsidRDefault="00583E05" w:rsidP="00583E05">
            <w:pPr>
              <w:rPr>
                <w:rStyle w:val="A2"/>
                <w:sz w:val="18"/>
                <w:szCs w:val="18"/>
              </w:rPr>
            </w:pPr>
            <w:r>
              <w:rPr>
                <w:rStyle w:val="A2"/>
                <w:sz w:val="18"/>
                <w:szCs w:val="18"/>
              </w:rPr>
              <w:t xml:space="preserve">The priorities and programme of activities for the Bicester Healthy New Town Programme are currently being agreed to tackle health issues including social isolation and physical inactivity.  As these emerge A2Dominion, as one of the lead partners, will look to promote, deliver and evaluate the effect of such initiatives with the Elmsbrook Community. </w:t>
            </w:r>
          </w:p>
        </w:tc>
        <w:tc>
          <w:tcPr>
            <w:tcW w:w="2795" w:type="dxa"/>
          </w:tcPr>
          <w:p w:rsidR="00D31330" w:rsidRDefault="00D31330" w:rsidP="00B5368B">
            <w:pPr>
              <w:rPr>
                <w:rFonts w:ascii="Calibri" w:hAnsi="Calibri" w:cs="Calibri"/>
                <w:sz w:val="18"/>
                <w:szCs w:val="18"/>
              </w:rPr>
            </w:pPr>
            <w:r>
              <w:rPr>
                <w:rFonts w:ascii="Calibri" w:hAnsi="Calibri" w:cs="Calibri"/>
                <w:sz w:val="18"/>
                <w:szCs w:val="18"/>
              </w:rPr>
              <w:t xml:space="preserve">Use of Automated External Defibrillator with effective CPR Training </w:t>
            </w:r>
          </w:p>
          <w:p w:rsidR="00583E05" w:rsidRDefault="00583E05" w:rsidP="00B5368B">
            <w:pPr>
              <w:rPr>
                <w:rFonts w:ascii="Calibri" w:hAnsi="Calibri" w:cs="Calibri"/>
                <w:sz w:val="18"/>
                <w:szCs w:val="18"/>
              </w:rPr>
            </w:pPr>
          </w:p>
          <w:p w:rsidR="00583E05" w:rsidRPr="0029219A" w:rsidRDefault="00583E05" w:rsidP="00B5368B">
            <w:pPr>
              <w:rPr>
                <w:rFonts w:ascii="Calibri" w:hAnsi="Calibri" w:cs="Calibri"/>
                <w:sz w:val="18"/>
                <w:szCs w:val="18"/>
              </w:rPr>
            </w:pPr>
            <w:r>
              <w:rPr>
                <w:rFonts w:ascii="Calibri" w:hAnsi="Calibri" w:cs="Calibri"/>
                <w:sz w:val="18"/>
                <w:szCs w:val="18"/>
              </w:rPr>
              <w:t>Others TBA</w:t>
            </w:r>
          </w:p>
        </w:tc>
        <w:tc>
          <w:tcPr>
            <w:tcW w:w="2378" w:type="dxa"/>
          </w:tcPr>
          <w:p w:rsidR="00D31330" w:rsidRDefault="00D31330" w:rsidP="00B5368B">
            <w:pPr>
              <w:rPr>
                <w:rFonts w:ascii="Calibri" w:hAnsi="Calibri" w:cs="Calibri"/>
                <w:sz w:val="18"/>
                <w:szCs w:val="18"/>
              </w:rPr>
            </w:pPr>
            <w:r>
              <w:rPr>
                <w:rFonts w:ascii="Calibri" w:hAnsi="Calibri" w:cs="Calibri"/>
                <w:sz w:val="18"/>
                <w:szCs w:val="18"/>
              </w:rPr>
              <w:t>Arrhythmia Alliance</w:t>
            </w:r>
          </w:p>
          <w:p w:rsidR="00D31330" w:rsidRDefault="00D31330" w:rsidP="00B5368B">
            <w:pPr>
              <w:rPr>
                <w:rFonts w:ascii="Calibri" w:hAnsi="Calibri" w:cs="Calibri"/>
                <w:sz w:val="18"/>
                <w:szCs w:val="18"/>
              </w:rPr>
            </w:pPr>
          </w:p>
          <w:p w:rsidR="00D31330" w:rsidRDefault="00D31330" w:rsidP="00B5368B">
            <w:pPr>
              <w:rPr>
                <w:rFonts w:ascii="Calibri" w:hAnsi="Calibri" w:cs="Calibri"/>
                <w:sz w:val="18"/>
                <w:szCs w:val="18"/>
              </w:rPr>
            </w:pPr>
            <w:r>
              <w:rPr>
                <w:rFonts w:ascii="Calibri" w:hAnsi="Calibri" w:cs="Calibri"/>
                <w:sz w:val="18"/>
                <w:szCs w:val="18"/>
              </w:rPr>
              <w:t>Healthy New Town Partner organisations</w:t>
            </w:r>
          </w:p>
          <w:p w:rsidR="00D31330" w:rsidRPr="0029219A" w:rsidRDefault="00D31330" w:rsidP="00B5368B">
            <w:pPr>
              <w:rPr>
                <w:rFonts w:ascii="Calibri" w:hAnsi="Calibri" w:cs="Calibri"/>
                <w:sz w:val="18"/>
                <w:szCs w:val="18"/>
              </w:rPr>
            </w:pPr>
          </w:p>
        </w:tc>
        <w:tc>
          <w:tcPr>
            <w:tcW w:w="2795" w:type="dxa"/>
          </w:tcPr>
          <w:p w:rsidR="00583E05" w:rsidRDefault="00583E05" w:rsidP="00D83DB4">
            <w:pPr>
              <w:rPr>
                <w:rFonts w:ascii="Calibri" w:hAnsi="Calibri" w:cs="Calibri"/>
                <w:sz w:val="18"/>
                <w:szCs w:val="18"/>
              </w:rPr>
            </w:pPr>
            <w:r>
              <w:rPr>
                <w:rFonts w:ascii="Calibri" w:hAnsi="Calibri" w:cs="Calibri"/>
                <w:sz w:val="18"/>
                <w:szCs w:val="18"/>
              </w:rPr>
              <w:t>Residents informed and empowered to adopt patient activated health care</w:t>
            </w:r>
          </w:p>
          <w:p w:rsidR="00583E05" w:rsidRDefault="00583E05" w:rsidP="00CD1B37">
            <w:pPr>
              <w:ind w:left="360"/>
              <w:rPr>
                <w:rFonts w:ascii="Calibri" w:hAnsi="Calibri" w:cs="Calibri"/>
                <w:sz w:val="18"/>
                <w:szCs w:val="18"/>
              </w:rPr>
            </w:pPr>
          </w:p>
          <w:p w:rsidR="00583E05" w:rsidRDefault="00583E05" w:rsidP="00D83DB4">
            <w:pPr>
              <w:rPr>
                <w:rFonts w:ascii="Calibri" w:hAnsi="Calibri" w:cs="Calibri"/>
                <w:sz w:val="18"/>
                <w:szCs w:val="18"/>
              </w:rPr>
            </w:pPr>
            <w:r>
              <w:rPr>
                <w:rFonts w:ascii="Calibri" w:hAnsi="Calibri" w:cs="Calibri"/>
                <w:sz w:val="18"/>
                <w:szCs w:val="18"/>
              </w:rPr>
              <w:t xml:space="preserve">Active residents </w:t>
            </w:r>
          </w:p>
          <w:p w:rsidR="00583E05" w:rsidRDefault="00583E05" w:rsidP="00CD1B37">
            <w:pPr>
              <w:ind w:left="360"/>
              <w:rPr>
                <w:rFonts w:ascii="Calibri" w:hAnsi="Calibri" w:cs="Calibri"/>
                <w:sz w:val="18"/>
                <w:szCs w:val="18"/>
              </w:rPr>
            </w:pPr>
          </w:p>
          <w:p w:rsidR="00583E05" w:rsidRDefault="00583E05" w:rsidP="00D83DB4">
            <w:pPr>
              <w:rPr>
                <w:rFonts w:ascii="Calibri" w:hAnsi="Calibri" w:cs="Calibri"/>
                <w:sz w:val="18"/>
                <w:szCs w:val="18"/>
              </w:rPr>
            </w:pPr>
            <w:r>
              <w:rPr>
                <w:rFonts w:ascii="Calibri" w:hAnsi="Calibri" w:cs="Calibri"/>
                <w:sz w:val="18"/>
                <w:szCs w:val="18"/>
              </w:rPr>
              <w:t>Increased physical and mental well-being</w:t>
            </w:r>
          </w:p>
          <w:p w:rsidR="00DA6D4A" w:rsidRDefault="00DA6D4A" w:rsidP="00CD1B37">
            <w:pPr>
              <w:ind w:left="360"/>
              <w:rPr>
                <w:rFonts w:ascii="Calibri" w:hAnsi="Calibri" w:cs="Calibri"/>
                <w:sz w:val="18"/>
                <w:szCs w:val="18"/>
              </w:rPr>
            </w:pPr>
          </w:p>
          <w:p w:rsidR="00DA6D4A" w:rsidRDefault="00DA6D4A" w:rsidP="00D83DB4">
            <w:pPr>
              <w:rPr>
                <w:rFonts w:ascii="Calibri" w:hAnsi="Calibri" w:cs="Calibri"/>
                <w:sz w:val="18"/>
                <w:szCs w:val="18"/>
              </w:rPr>
            </w:pPr>
            <w:r>
              <w:rPr>
                <w:rFonts w:ascii="Calibri" w:hAnsi="Calibri" w:cs="Calibri"/>
                <w:sz w:val="18"/>
                <w:szCs w:val="18"/>
              </w:rPr>
              <w:t>‘Your health’ digital advice and support via Shimmy</w:t>
            </w:r>
          </w:p>
          <w:p w:rsidR="00DA6D4A" w:rsidRDefault="00DA6D4A" w:rsidP="00CD1B37">
            <w:pPr>
              <w:ind w:left="360"/>
              <w:rPr>
                <w:rFonts w:ascii="Calibri" w:hAnsi="Calibri" w:cs="Calibri"/>
                <w:sz w:val="18"/>
                <w:szCs w:val="18"/>
              </w:rPr>
            </w:pPr>
          </w:p>
          <w:p w:rsidR="00DA6D4A" w:rsidRDefault="00DA6D4A" w:rsidP="00D83DB4">
            <w:pPr>
              <w:rPr>
                <w:rFonts w:ascii="Calibri" w:hAnsi="Calibri" w:cs="Calibri"/>
                <w:sz w:val="18"/>
                <w:szCs w:val="18"/>
              </w:rPr>
            </w:pPr>
            <w:r>
              <w:rPr>
                <w:rFonts w:ascii="Calibri" w:hAnsi="Calibri" w:cs="Calibri"/>
                <w:sz w:val="18"/>
                <w:szCs w:val="18"/>
              </w:rPr>
              <w:t>Volunteer culture</w:t>
            </w:r>
          </w:p>
          <w:p w:rsidR="00583E05" w:rsidRPr="0029219A" w:rsidRDefault="00583E05" w:rsidP="00CD1B37">
            <w:pPr>
              <w:ind w:left="360"/>
              <w:rPr>
                <w:rFonts w:ascii="Calibri" w:hAnsi="Calibri" w:cs="Calibri"/>
                <w:sz w:val="18"/>
                <w:szCs w:val="18"/>
              </w:rPr>
            </w:pPr>
          </w:p>
        </w:tc>
        <w:tc>
          <w:tcPr>
            <w:tcW w:w="2090" w:type="dxa"/>
          </w:tcPr>
          <w:p w:rsidR="00D31330" w:rsidRDefault="00D83DB4" w:rsidP="00D83DB4">
            <w:pPr>
              <w:rPr>
                <w:rFonts w:ascii="Calibri" w:hAnsi="Calibri" w:cs="Calibri"/>
                <w:sz w:val="18"/>
                <w:szCs w:val="18"/>
              </w:rPr>
            </w:pPr>
            <w:r w:rsidRPr="00D83DB4">
              <w:rPr>
                <w:rFonts w:ascii="Calibri" w:hAnsi="Calibri" w:cs="Calibri"/>
                <w:b/>
                <w:sz w:val="18"/>
                <w:szCs w:val="18"/>
              </w:rPr>
              <w:t>Output</w:t>
            </w:r>
            <w:r>
              <w:rPr>
                <w:rFonts w:ascii="Calibri" w:hAnsi="Calibri" w:cs="Calibri"/>
                <w:sz w:val="18"/>
                <w:szCs w:val="18"/>
              </w:rPr>
              <w:t xml:space="preserve"> – 10 </w:t>
            </w:r>
            <w:r w:rsidRPr="00D83DB4">
              <w:rPr>
                <w:rFonts w:ascii="Calibri" w:hAnsi="Calibri" w:cs="Calibri"/>
                <w:sz w:val="18"/>
                <w:szCs w:val="18"/>
              </w:rPr>
              <w:t>Residents participate in work</w:t>
            </w:r>
            <w:r>
              <w:rPr>
                <w:rFonts w:ascii="Calibri" w:hAnsi="Calibri" w:cs="Calibri"/>
                <w:sz w:val="18"/>
                <w:szCs w:val="18"/>
              </w:rPr>
              <w:t xml:space="preserve">shop on </w:t>
            </w:r>
            <w:r w:rsidRPr="00D83DB4">
              <w:rPr>
                <w:rFonts w:ascii="Calibri" w:hAnsi="Calibri" w:cs="Calibri"/>
                <w:sz w:val="18"/>
                <w:szCs w:val="18"/>
              </w:rPr>
              <w:t>AED</w:t>
            </w:r>
          </w:p>
          <w:p w:rsidR="00D83DB4" w:rsidRDefault="00D83DB4" w:rsidP="00D83DB4">
            <w:pPr>
              <w:rPr>
                <w:rFonts w:ascii="Calibri" w:hAnsi="Calibri" w:cs="Calibri"/>
                <w:sz w:val="18"/>
                <w:szCs w:val="18"/>
              </w:rPr>
            </w:pPr>
          </w:p>
          <w:p w:rsidR="00D83DB4" w:rsidRPr="00D83DB4" w:rsidRDefault="00D83DB4" w:rsidP="00D83DB4">
            <w:pPr>
              <w:rPr>
                <w:rFonts w:ascii="Calibri" w:hAnsi="Calibri" w:cs="Calibri"/>
                <w:sz w:val="18"/>
                <w:szCs w:val="18"/>
              </w:rPr>
            </w:pPr>
            <w:r w:rsidRPr="00D83DB4">
              <w:rPr>
                <w:rFonts w:ascii="Calibri" w:hAnsi="Calibri" w:cs="Calibri"/>
                <w:b/>
                <w:sz w:val="18"/>
                <w:szCs w:val="18"/>
              </w:rPr>
              <w:t>Output</w:t>
            </w:r>
            <w:r>
              <w:rPr>
                <w:rFonts w:ascii="Calibri" w:hAnsi="Calibri" w:cs="Calibri"/>
                <w:sz w:val="18"/>
                <w:szCs w:val="18"/>
              </w:rPr>
              <w:t xml:space="preserve"> – 10 </w:t>
            </w:r>
            <w:r w:rsidRPr="00D83DB4">
              <w:rPr>
                <w:rFonts w:ascii="Calibri" w:hAnsi="Calibri" w:cs="Calibri"/>
                <w:sz w:val="18"/>
                <w:szCs w:val="18"/>
              </w:rPr>
              <w:t>Residents with increased awareness &amp; knowledge of</w:t>
            </w:r>
            <w:r>
              <w:rPr>
                <w:rFonts w:ascii="Calibri" w:hAnsi="Calibri" w:cs="Calibri"/>
                <w:sz w:val="18"/>
                <w:szCs w:val="18"/>
              </w:rPr>
              <w:t xml:space="preserve"> Heart </w:t>
            </w:r>
            <w:r w:rsidRPr="00D83DB4">
              <w:rPr>
                <w:rFonts w:ascii="Calibri" w:hAnsi="Calibri" w:cs="Calibri"/>
                <w:sz w:val="18"/>
                <w:szCs w:val="18"/>
              </w:rPr>
              <w:t>Health</w:t>
            </w:r>
          </w:p>
        </w:tc>
      </w:tr>
    </w:tbl>
    <w:p w:rsidR="00C6472C" w:rsidRDefault="00C6472C" w:rsidP="00BD4845">
      <w:pPr>
        <w:pStyle w:val="ListParagraph"/>
        <w:ind w:left="360"/>
        <w:rPr>
          <w:sz w:val="24"/>
          <w:szCs w:val="24"/>
        </w:rPr>
      </w:pPr>
    </w:p>
    <w:tbl>
      <w:tblPr>
        <w:tblStyle w:val="TableGrid"/>
        <w:tblW w:w="15451" w:type="dxa"/>
        <w:tblInd w:w="-714" w:type="dxa"/>
        <w:tblLook w:val="04A0" w:firstRow="1" w:lastRow="0" w:firstColumn="1" w:lastColumn="0" w:noHBand="0" w:noVBand="1"/>
      </w:tblPr>
      <w:tblGrid>
        <w:gridCol w:w="2934"/>
        <w:gridCol w:w="12517"/>
      </w:tblGrid>
      <w:tr w:rsidR="00795DFC" w:rsidRPr="004929D2" w:rsidTr="00E0120C">
        <w:tc>
          <w:tcPr>
            <w:tcW w:w="15451" w:type="dxa"/>
            <w:gridSpan w:val="2"/>
            <w:shd w:val="clear" w:color="auto" w:fill="CCC0D9" w:themeFill="accent4" w:themeFillTint="66"/>
          </w:tcPr>
          <w:p w:rsidR="00795DFC" w:rsidRPr="004929D2" w:rsidRDefault="00EB2A66" w:rsidP="0091743C">
            <w:pPr>
              <w:pStyle w:val="ListParagraph"/>
              <w:numPr>
                <w:ilvl w:val="0"/>
                <w:numId w:val="29"/>
              </w:numPr>
              <w:rPr>
                <w:b/>
                <w:sz w:val="24"/>
                <w:szCs w:val="24"/>
              </w:rPr>
            </w:pPr>
            <w:r>
              <w:rPr>
                <w:b/>
                <w:sz w:val="24"/>
                <w:szCs w:val="24"/>
              </w:rPr>
              <w:t xml:space="preserve">APPENDICES AND </w:t>
            </w:r>
            <w:r w:rsidR="00795DFC" w:rsidRPr="004929D2">
              <w:rPr>
                <w:b/>
                <w:sz w:val="24"/>
                <w:szCs w:val="24"/>
              </w:rPr>
              <w:t xml:space="preserve">LINKS TO </w:t>
            </w:r>
            <w:r w:rsidR="0091743C">
              <w:rPr>
                <w:b/>
                <w:sz w:val="24"/>
                <w:szCs w:val="24"/>
              </w:rPr>
              <w:t>A2D</w:t>
            </w:r>
            <w:r w:rsidR="0091743C" w:rsidRPr="004929D2">
              <w:rPr>
                <w:b/>
                <w:sz w:val="24"/>
                <w:szCs w:val="24"/>
              </w:rPr>
              <w:t xml:space="preserve"> </w:t>
            </w:r>
            <w:r w:rsidR="00795DFC" w:rsidRPr="004929D2">
              <w:rPr>
                <w:b/>
                <w:sz w:val="24"/>
                <w:szCs w:val="24"/>
              </w:rPr>
              <w:t>STRATEGIES  AND PROGRAM</w:t>
            </w:r>
            <w:r w:rsidR="0091743C">
              <w:rPr>
                <w:b/>
                <w:sz w:val="24"/>
                <w:szCs w:val="24"/>
              </w:rPr>
              <w:t>ME</w:t>
            </w:r>
            <w:r w:rsidR="00795DFC" w:rsidRPr="004929D2">
              <w:rPr>
                <w:b/>
                <w:sz w:val="24"/>
                <w:szCs w:val="24"/>
              </w:rPr>
              <w:t xml:space="preserve">S </w:t>
            </w:r>
          </w:p>
        </w:tc>
      </w:tr>
      <w:tr w:rsidR="00795DFC" w:rsidRPr="004929D2" w:rsidTr="00E0120C">
        <w:tc>
          <w:tcPr>
            <w:tcW w:w="2934" w:type="dxa"/>
          </w:tcPr>
          <w:p w:rsidR="00795DFC" w:rsidRPr="004929D2" w:rsidRDefault="00BE3400" w:rsidP="00795DFC">
            <w:pPr>
              <w:pStyle w:val="ListParagraph"/>
              <w:ind w:left="0"/>
              <w:rPr>
                <w:sz w:val="24"/>
                <w:szCs w:val="24"/>
              </w:rPr>
            </w:pPr>
            <w:r>
              <w:rPr>
                <w:sz w:val="24"/>
                <w:szCs w:val="24"/>
              </w:rPr>
              <w:t>Appendix  1</w:t>
            </w:r>
          </w:p>
        </w:tc>
        <w:tc>
          <w:tcPr>
            <w:tcW w:w="12517" w:type="dxa"/>
          </w:tcPr>
          <w:p w:rsidR="00795DFC" w:rsidRPr="004929D2" w:rsidRDefault="00BE3400" w:rsidP="00C6472C">
            <w:pPr>
              <w:pStyle w:val="ListParagraph"/>
              <w:ind w:left="0"/>
              <w:rPr>
                <w:sz w:val="24"/>
                <w:szCs w:val="24"/>
              </w:rPr>
            </w:pPr>
            <w:r>
              <w:rPr>
                <w:sz w:val="24"/>
                <w:szCs w:val="24"/>
              </w:rPr>
              <w:t xml:space="preserve">The Vision for NW Bicester </w:t>
            </w:r>
            <w:hyperlink r:id="rId15" w:history="1">
              <w:r w:rsidR="00EB2A66" w:rsidRPr="00EB2A66">
                <w:rPr>
                  <w:rStyle w:val="Hyperlink"/>
                  <w:sz w:val="24"/>
                  <w:szCs w:val="24"/>
                </w:rPr>
                <w:t>U:\bicester\Community Development Plan\Appendices\App 1 - Vision for NW Bicester.pdf</w:t>
              </w:r>
            </w:hyperlink>
          </w:p>
        </w:tc>
      </w:tr>
      <w:tr w:rsidR="00BE3400" w:rsidRPr="004929D2" w:rsidTr="00E0120C">
        <w:tc>
          <w:tcPr>
            <w:tcW w:w="2934" w:type="dxa"/>
            <w:shd w:val="clear" w:color="auto" w:fill="auto"/>
          </w:tcPr>
          <w:p w:rsidR="00BE3400" w:rsidRPr="004929D2" w:rsidRDefault="00BE3400" w:rsidP="00795DFC">
            <w:pPr>
              <w:pStyle w:val="ListParagraph"/>
              <w:ind w:left="0"/>
              <w:rPr>
                <w:sz w:val="24"/>
                <w:szCs w:val="24"/>
              </w:rPr>
            </w:pPr>
            <w:r>
              <w:rPr>
                <w:sz w:val="24"/>
                <w:szCs w:val="24"/>
              </w:rPr>
              <w:t xml:space="preserve">Appendix 2 </w:t>
            </w:r>
          </w:p>
        </w:tc>
        <w:tc>
          <w:tcPr>
            <w:tcW w:w="12517" w:type="dxa"/>
            <w:shd w:val="clear" w:color="auto" w:fill="auto"/>
          </w:tcPr>
          <w:p w:rsidR="00BE3400" w:rsidRPr="004929D2" w:rsidRDefault="00BE3400" w:rsidP="00C6472C">
            <w:pPr>
              <w:pStyle w:val="ListParagraph"/>
              <w:ind w:left="0"/>
              <w:rPr>
                <w:sz w:val="24"/>
                <w:szCs w:val="24"/>
              </w:rPr>
            </w:pPr>
            <w:r>
              <w:rPr>
                <w:sz w:val="24"/>
                <w:szCs w:val="24"/>
              </w:rPr>
              <w:t xml:space="preserve">Stakeholder Report </w:t>
            </w:r>
            <w:hyperlink r:id="rId16" w:history="1">
              <w:r w:rsidR="00EB2A66" w:rsidRPr="00EB2A66">
                <w:rPr>
                  <w:rStyle w:val="Hyperlink"/>
                  <w:sz w:val="24"/>
                  <w:szCs w:val="24"/>
                </w:rPr>
                <w:t>Appendices\App 2 - LMO Development Stakeholder Interview Summary Report.pdf</w:t>
              </w:r>
            </w:hyperlink>
          </w:p>
        </w:tc>
      </w:tr>
      <w:tr w:rsidR="00BE3400" w:rsidRPr="004929D2" w:rsidTr="00E0120C">
        <w:tc>
          <w:tcPr>
            <w:tcW w:w="2934" w:type="dxa"/>
            <w:shd w:val="clear" w:color="auto" w:fill="auto"/>
          </w:tcPr>
          <w:p w:rsidR="00BE3400" w:rsidRPr="004929D2" w:rsidRDefault="00BE3400" w:rsidP="00795DFC">
            <w:pPr>
              <w:pStyle w:val="ListParagraph"/>
              <w:ind w:left="0"/>
              <w:rPr>
                <w:sz w:val="24"/>
                <w:szCs w:val="24"/>
              </w:rPr>
            </w:pPr>
            <w:r>
              <w:rPr>
                <w:sz w:val="24"/>
                <w:szCs w:val="24"/>
              </w:rPr>
              <w:t xml:space="preserve">Appendix 3 </w:t>
            </w:r>
          </w:p>
        </w:tc>
        <w:tc>
          <w:tcPr>
            <w:tcW w:w="12517" w:type="dxa"/>
            <w:shd w:val="clear" w:color="auto" w:fill="auto"/>
          </w:tcPr>
          <w:p w:rsidR="00BE3400" w:rsidRPr="004929D2" w:rsidRDefault="008F74D2" w:rsidP="00C6472C">
            <w:pPr>
              <w:pStyle w:val="ListParagraph"/>
              <w:ind w:left="0"/>
              <w:rPr>
                <w:sz w:val="24"/>
                <w:szCs w:val="24"/>
              </w:rPr>
            </w:pPr>
            <w:r w:rsidRPr="008F74D2">
              <w:rPr>
                <w:rFonts w:cs="Segoe UI"/>
                <w:color w:val="000000"/>
              </w:rPr>
              <w:t>Initial Management Body</w:t>
            </w:r>
            <w:r>
              <w:t xml:space="preserve"> </w:t>
            </w:r>
            <w:hyperlink r:id="rId17" w:history="1">
              <w:r w:rsidR="00EB2A66" w:rsidRPr="00EB2A66">
                <w:rPr>
                  <w:rStyle w:val="Hyperlink"/>
                  <w:sz w:val="24"/>
                  <w:szCs w:val="24"/>
                </w:rPr>
                <w:t>Appendices\App 3 - IMB Structure.pdf</w:t>
              </w:r>
            </w:hyperlink>
          </w:p>
        </w:tc>
      </w:tr>
      <w:tr w:rsidR="00BE3400" w:rsidRPr="004929D2" w:rsidTr="00E0120C">
        <w:tc>
          <w:tcPr>
            <w:tcW w:w="2934" w:type="dxa"/>
            <w:shd w:val="clear" w:color="auto" w:fill="auto"/>
          </w:tcPr>
          <w:p w:rsidR="00BE3400" w:rsidRPr="004929D2" w:rsidRDefault="00BE3400" w:rsidP="00795DFC">
            <w:pPr>
              <w:pStyle w:val="ListParagraph"/>
              <w:ind w:left="0"/>
              <w:rPr>
                <w:sz w:val="24"/>
                <w:szCs w:val="24"/>
              </w:rPr>
            </w:pPr>
            <w:r>
              <w:rPr>
                <w:sz w:val="24"/>
                <w:szCs w:val="24"/>
              </w:rPr>
              <w:t>Appendix 4</w:t>
            </w:r>
          </w:p>
        </w:tc>
        <w:tc>
          <w:tcPr>
            <w:tcW w:w="12517" w:type="dxa"/>
            <w:shd w:val="clear" w:color="auto" w:fill="auto"/>
          </w:tcPr>
          <w:p w:rsidR="00BE3400" w:rsidRPr="004929D2" w:rsidRDefault="00BE3400" w:rsidP="00C6472C">
            <w:pPr>
              <w:pStyle w:val="ListParagraph"/>
              <w:ind w:left="0"/>
              <w:rPr>
                <w:sz w:val="24"/>
                <w:szCs w:val="24"/>
              </w:rPr>
            </w:pPr>
            <w:r>
              <w:rPr>
                <w:sz w:val="24"/>
                <w:szCs w:val="24"/>
              </w:rPr>
              <w:t xml:space="preserve">One Planet Action Plan </w:t>
            </w:r>
            <w:hyperlink r:id="rId18" w:history="1">
              <w:r w:rsidR="00EB2A66" w:rsidRPr="00EB2A66">
                <w:rPr>
                  <w:rStyle w:val="Hyperlink"/>
                  <w:sz w:val="24"/>
                  <w:szCs w:val="24"/>
                </w:rPr>
                <w:t>Appendices\App 4 NW Bicester OPAP Summary 2015.pdf</w:t>
              </w:r>
            </w:hyperlink>
          </w:p>
        </w:tc>
      </w:tr>
      <w:tr w:rsidR="00BE3400" w:rsidRPr="004929D2" w:rsidTr="00E0120C">
        <w:tc>
          <w:tcPr>
            <w:tcW w:w="2934" w:type="dxa"/>
            <w:shd w:val="clear" w:color="auto" w:fill="auto"/>
          </w:tcPr>
          <w:p w:rsidR="00BE3400" w:rsidRPr="004929D2" w:rsidRDefault="00BE3400" w:rsidP="00795DFC">
            <w:pPr>
              <w:pStyle w:val="ListParagraph"/>
              <w:ind w:left="0"/>
              <w:rPr>
                <w:sz w:val="24"/>
                <w:szCs w:val="24"/>
              </w:rPr>
            </w:pPr>
            <w:r>
              <w:rPr>
                <w:sz w:val="24"/>
                <w:szCs w:val="24"/>
              </w:rPr>
              <w:t>Appendix 5</w:t>
            </w:r>
          </w:p>
        </w:tc>
        <w:tc>
          <w:tcPr>
            <w:tcW w:w="12517" w:type="dxa"/>
            <w:shd w:val="clear" w:color="auto" w:fill="auto"/>
          </w:tcPr>
          <w:p w:rsidR="00BE3400" w:rsidRPr="004929D2" w:rsidRDefault="00BE3400" w:rsidP="00C6472C">
            <w:pPr>
              <w:pStyle w:val="ListParagraph"/>
              <w:ind w:left="0"/>
              <w:rPr>
                <w:sz w:val="24"/>
                <w:szCs w:val="24"/>
              </w:rPr>
            </w:pPr>
            <w:r>
              <w:rPr>
                <w:sz w:val="24"/>
                <w:szCs w:val="24"/>
              </w:rPr>
              <w:t xml:space="preserve">Section 106 Requirements  - Community Development Scheme </w:t>
            </w:r>
            <w:r w:rsidRPr="004929D2">
              <w:rPr>
                <w:sz w:val="24"/>
                <w:szCs w:val="24"/>
              </w:rPr>
              <w:t xml:space="preserve">  </w:t>
            </w:r>
          </w:p>
        </w:tc>
      </w:tr>
      <w:tr w:rsidR="00BE3400" w:rsidRPr="004929D2" w:rsidTr="00E0120C">
        <w:tc>
          <w:tcPr>
            <w:tcW w:w="2934" w:type="dxa"/>
            <w:shd w:val="clear" w:color="auto" w:fill="auto"/>
          </w:tcPr>
          <w:p w:rsidR="00BE3400" w:rsidRDefault="00BE3400" w:rsidP="00795DFC">
            <w:pPr>
              <w:pStyle w:val="ListParagraph"/>
              <w:ind w:left="0"/>
              <w:rPr>
                <w:sz w:val="24"/>
                <w:szCs w:val="24"/>
              </w:rPr>
            </w:pPr>
            <w:r>
              <w:rPr>
                <w:sz w:val="24"/>
                <w:szCs w:val="24"/>
              </w:rPr>
              <w:t xml:space="preserve">Appendix 6 </w:t>
            </w:r>
          </w:p>
        </w:tc>
        <w:tc>
          <w:tcPr>
            <w:tcW w:w="12517" w:type="dxa"/>
            <w:shd w:val="clear" w:color="auto" w:fill="auto"/>
          </w:tcPr>
          <w:p w:rsidR="00BE3400" w:rsidRDefault="00BE3400" w:rsidP="00C6472C">
            <w:pPr>
              <w:pStyle w:val="ListParagraph"/>
              <w:ind w:left="0"/>
              <w:rPr>
                <w:sz w:val="24"/>
                <w:szCs w:val="24"/>
              </w:rPr>
            </w:pPr>
            <w:r>
              <w:rPr>
                <w:sz w:val="24"/>
                <w:szCs w:val="24"/>
              </w:rPr>
              <w:t xml:space="preserve">Community Development resource structure chart </w:t>
            </w:r>
            <w:hyperlink r:id="rId19" w:history="1">
              <w:r w:rsidR="00EB2A66" w:rsidRPr="00EB2A66">
                <w:rPr>
                  <w:rStyle w:val="Hyperlink"/>
                  <w:sz w:val="24"/>
                  <w:szCs w:val="24"/>
                </w:rPr>
                <w:t>Appendices\APP 6 NW Bicester Resource Structure.pptx</w:t>
              </w:r>
            </w:hyperlink>
          </w:p>
        </w:tc>
      </w:tr>
      <w:tr w:rsidR="00E310AF" w:rsidRPr="004929D2" w:rsidTr="00E0120C">
        <w:tc>
          <w:tcPr>
            <w:tcW w:w="2934" w:type="dxa"/>
          </w:tcPr>
          <w:p w:rsidR="00E310AF" w:rsidRPr="004929D2" w:rsidRDefault="00E310AF" w:rsidP="00795DFC">
            <w:pPr>
              <w:pStyle w:val="ListParagraph"/>
              <w:ind w:left="0"/>
              <w:rPr>
                <w:sz w:val="24"/>
                <w:szCs w:val="24"/>
              </w:rPr>
            </w:pPr>
            <w:r>
              <w:rPr>
                <w:sz w:val="24"/>
                <w:szCs w:val="24"/>
              </w:rPr>
              <w:t>Appendix 7</w:t>
            </w:r>
          </w:p>
        </w:tc>
        <w:tc>
          <w:tcPr>
            <w:tcW w:w="12517" w:type="dxa"/>
          </w:tcPr>
          <w:p w:rsidR="00E310AF" w:rsidRPr="004929D2" w:rsidRDefault="00D83DB4" w:rsidP="00795DFC">
            <w:pPr>
              <w:pStyle w:val="ListParagraph"/>
              <w:ind w:left="0"/>
              <w:rPr>
                <w:sz w:val="24"/>
                <w:szCs w:val="24"/>
              </w:rPr>
            </w:pPr>
            <w:r w:rsidRPr="00D83DB4">
              <w:rPr>
                <w:sz w:val="24"/>
                <w:szCs w:val="24"/>
              </w:rPr>
              <w:t>APP 7 NW Bicester Community Development Deliver Plan - Phase 1</w:t>
            </w:r>
          </w:p>
        </w:tc>
      </w:tr>
      <w:tr w:rsidR="00795DFC" w:rsidRPr="004929D2" w:rsidTr="00E0120C">
        <w:tc>
          <w:tcPr>
            <w:tcW w:w="2934" w:type="dxa"/>
          </w:tcPr>
          <w:p w:rsidR="00795DFC" w:rsidRPr="004929D2" w:rsidRDefault="00795DFC" w:rsidP="00795DFC">
            <w:pPr>
              <w:pStyle w:val="ListParagraph"/>
              <w:ind w:left="0"/>
              <w:rPr>
                <w:sz w:val="24"/>
                <w:szCs w:val="24"/>
              </w:rPr>
            </w:pPr>
          </w:p>
        </w:tc>
        <w:tc>
          <w:tcPr>
            <w:tcW w:w="12517" w:type="dxa"/>
          </w:tcPr>
          <w:p w:rsidR="00795DFC" w:rsidRPr="004929D2" w:rsidRDefault="00795DFC" w:rsidP="00795DFC">
            <w:pPr>
              <w:pStyle w:val="ListParagraph"/>
              <w:ind w:left="0"/>
              <w:rPr>
                <w:sz w:val="24"/>
                <w:szCs w:val="24"/>
              </w:rPr>
            </w:pPr>
            <w:r w:rsidRPr="004929D2">
              <w:rPr>
                <w:sz w:val="24"/>
                <w:szCs w:val="24"/>
              </w:rPr>
              <w:t xml:space="preserve">NW </w:t>
            </w:r>
            <w:r w:rsidR="00C6472C">
              <w:rPr>
                <w:sz w:val="24"/>
                <w:szCs w:val="24"/>
              </w:rPr>
              <w:t xml:space="preserve">Bicester </w:t>
            </w:r>
            <w:r w:rsidRPr="004929D2">
              <w:rPr>
                <w:sz w:val="24"/>
                <w:szCs w:val="24"/>
              </w:rPr>
              <w:t xml:space="preserve">Employment and Training Strategy </w:t>
            </w:r>
          </w:p>
        </w:tc>
      </w:tr>
      <w:tr w:rsidR="00D31330" w:rsidRPr="004929D2" w:rsidTr="00E0120C">
        <w:tc>
          <w:tcPr>
            <w:tcW w:w="2934" w:type="dxa"/>
          </w:tcPr>
          <w:p w:rsidR="00D31330" w:rsidRPr="004929D2" w:rsidRDefault="00D31330" w:rsidP="00795DFC">
            <w:pPr>
              <w:pStyle w:val="ListParagraph"/>
              <w:ind w:left="0"/>
              <w:rPr>
                <w:sz w:val="24"/>
                <w:szCs w:val="24"/>
              </w:rPr>
            </w:pPr>
          </w:p>
        </w:tc>
        <w:tc>
          <w:tcPr>
            <w:tcW w:w="12517" w:type="dxa"/>
          </w:tcPr>
          <w:p w:rsidR="00D31330" w:rsidRPr="004929D2" w:rsidRDefault="00D31330" w:rsidP="00795DFC">
            <w:pPr>
              <w:pStyle w:val="ListParagraph"/>
              <w:ind w:left="0"/>
              <w:rPr>
                <w:sz w:val="24"/>
                <w:szCs w:val="24"/>
              </w:rPr>
            </w:pPr>
            <w:r>
              <w:rPr>
                <w:sz w:val="24"/>
                <w:szCs w:val="24"/>
              </w:rPr>
              <w:t>NW Bicester Travel Plan</w:t>
            </w:r>
            <w:r w:rsidR="00DA6D4A">
              <w:rPr>
                <w:sz w:val="24"/>
                <w:szCs w:val="24"/>
              </w:rPr>
              <w:t xml:space="preserve"> (part of 106 submission)</w:t>
            </w:r>
          </w:p>
        </w:tc>
      </w:tr>
      <w:tr w:rsidR="00795DFC" w:rsidRPr="004929D2" w:rsidTr="00E0120C">
        <w:tc>
          <w:tcPr>
            <w:tcW w:w="2934" w:type="dxa"/>
          </w:tcPr>
          <w:p w:rsidR="00795DFC" w:rsidRPr="004929D2" w:rsidRDefault="00795DFC" w:rsidP="00795DFC">
            <w:pPr>
              <w:pStyle w:val="ListParagraph"/>
              <w:ind w:left="0"/>
              <w:rPr>
                <w:sz w:val="24"/>
                <w:szCs w:val="24"/>
              </w:rPr>
            </w:pPr>
          </w:p>
        </w:tc>
        <w:tc>
          <w:tcPr>
            <w:tcW w:w="12517" w:type="dxa"/>
          </w:tcPr>
          <w:p w:rsidR="00795DFC" w:rsidRPr="004929D2" w:rsidRDefault="00795DFC" w:rsidP="00795DFC">
            <w:pPr>
              <w:pStyle w:val="ListParagraph"/>
              <w:ind w:left="0"/>
              <w:rPr>
                <w:sz w:val="24"/>
                <w:szCs w:val="24"/>
              </w:rPr>
            </w:pPr>
            <w:r w:rsidRPr="004929D2">
              <w:rPr>
                <w:sz w:val="24"/>
                <w:szCs w:val="24"/>
              </w:rPr>
              <w:t xml:space="preserve">A2D neighbourhoods programme </w:t>
            </w:r>
          </w:p>
        </w:tc>
      </w:tr>
      <w:tr w:rsidR="00795DFC" w:rsidRPr="004929D2" w:rsidTr="00E0120C">
        <w:tc>
          <w:tcPr>
            <w:tcW w:w="2934" w:type="dxa"/>
          </w:tcPr>
          <w:p w:rsidR="00795DFC" w:rsidRPr="004929D2" w:rsidRDefault="00795DFC" w:rsidP="00795DFC">
            <w:pPr>
              <w:pStyle w:val="ListParagraph"/>
              <w:ind w:left="0"/>
              <w:rPr>
                <w:sz w:val="24"/>
                <w:szCs w:val="24"/>
              </w:rPr>
            </w:pPr>
          </w:p>
        </w:tc>
        <w:tc>
          <w:tcPr>
            <w:tcW w:w="12517" w:type="dxa"/>
          </w:tcPr>
          <w:p w:rsidR="00795DFC" w:rsidRPr="004929D2" w:rsidRDefault="00795DFC" w:rsidP="00795DFC">
            <w:pPr>
              <w:pStyle w:val="ListParagraph"/>
              <w:ind w:left="0"/>
              <w:rPr>
                <w:sz w:val="24"/>
                <w:szCs w:val="24"/>
              </w:rPr>
            </w:pPr>
            <w:r w:rsidRPr="004929D2">
              <w:rPr>
                <w:sz w:val="24"/>
                <w:szCs w:val="24"/>
              </w:rPr>
              <w:t xml:space="preserve">A2D Be Inspired programme </w:t>
            </w:r>
          </w:p>
        </w:tc>
      </w:tr>
      <w:tr w:rsidR="00795DFC" w:rsidRPr="004929D2" w:rsidTr="00E0120C">
        <w:tc>
          <w:tcPr>
            <w:tcW w:w="2934" w:type="dxa"/>
          </w:tcPr>
          <w:p w:rsidR="00795DFC" w:rsidRPr="004929D2" w:rsidRDefault="00795DFC" w:rsidP="00795DFC">
            <w:pPr>
              <w:pStyle w:val="ListParagraph"/>
              <w:ind w:left="0"/>
              <w:rPr>
                <w:sz w:val="24"/>
                <w:szCs w:val="24"/>
              </w:rPr>
            </w:pPr>
          </w:p>
        </w:tc>
        <w:tc>
          <w:tcPr>
            <w:tcW w:w="12517" w:type="dxa"/>
          </w:tcPr>
          <w:p w:rsidR="00795DFC" w:rsidRPr="004929D2" w:rsidRDefault="00795DFC" w:rsidP="00795DFC">
            <w:pPr>
              <w:pStyle w:val="ListParagraph"/>
              <w:ind w:left="0"/>
              <w:rPr>
                <w:sz w:val="24"/>
                <w:szCs w:val="24"/>
              </w:rPr>
            </w:pPr>
            <w:r w:rsidRPr="004929D2">
              <w:rPr>
                <w:sz w:val="24"/>
                <w:szCs w:val="24"/>
              </w:rPr>
              <w:t xml:space="preserve">A2D Employment and Training programme </w:t>
            </w:r>
          </w:p>
        </w:tc>
      </w:tr>
    </w:tbl>
    <w:p w:rsidR="00795DFC" w:rsidRPr="004929D2" w:rsidRDefault="00795DFC" w:rsidP="00813E6C">
      <w:pPr>
        <w:pStyle w:val="ListParagraph"/>
        <w:ind w:left="360"/>
        <w:rPr>
          <w:sz w:val="24"/>
          <w:szCs w:val="24"/>
        </w:rPr>
      </w:pPr>
    </w:p>
    <w:sectPr w:rsidR="00795DFC" w:rsidRPr="004929D2" w:rsidSect="00E953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Me Pro">
    <w:altName w:val="FS Me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5756"/>
    <w:multiLevelType w:val="hybridMultilevel"/>
    <w:tmpl w:val="9B74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77D88"/>
    <w:multiLevelType w:val="hybridMultilevel"/>
    <w:tmpl w:val="38907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DE6E11"/>
    <w:multiLevelType w:val="hybridMultilevel"/>
    <w:tmpl w:val="BC66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66B34"/>
    <w:multiLevelType w:val="hybridMultilevel"/>
    <w:tmpl w:val="DB40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C66A7"/>
    <w:multiLevelType w:val="hybridMultilevel"/>
    <w:tmpl w:val="CB807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4549D"/>
    <w:multiLevelType w:val="hybridMultilevel"/>
    <w:tmpl w:val="8B2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95DAB"/>
    <w:multiLevelType w:val="hybridMultilevel"/>
    <w:tmpl w:val="77183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4A11E2"/>
    <w:multiLevelType w:val="hybridMultilevel"/>
    <w:tmpl w:val="5C76A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081626"/>
    <w:multiLevelType w:val="hybridMultilevel"/>
    <w:tmpl w:val="9F0E7D40"/>
    <w:lvl w:ilvl="0" w:tplc="5A7805C4">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5E4E99"/>
    <w:multiLevelType w:val="hybridMultilevel"/>
    <w:tmpl w:val="F3FA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C5E0A"/>
    <w:multiLevelType w:val="hybridMultilevel"/>
    <w:tmpl w:val="C4660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1A52B6"/>
    <w:multiLevelType w:val="hybridMultilevel"/>
    <w:tmpl w:val="A07E8640"/>
    <w:lvl w:ilvl="0" w:tplc="1A30191C">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854CAE"/>
    <w:multiLevelType w:val="hybridMultilevel"/>
    <w:tmpl w:val="E5F44A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5B4CCD"/>
    <w:multiLevelType w:val="hybridMultilevel"/>
    <w:tmpl w:val="3A4A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04C38"/>
    <w:multiLevelType w:val="hybridMultilevel"/>
    <w:tmpl w:val="81AC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76321"/>
    <w:multiLevelType w:val="hybridMultilevel"/>
    <w:tmpl w:val="51F48D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C2913DA"/>
    <w:multiLevelType w:val="hybridMultilevel"/>
    <w:tmpl w:val="A9FE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71D17"/>
    <w:multiLevelType w:val="hybridMultilevel"/>
    <w:tmpl w:val="EDE02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B05E1E"/>
    <w:multiLevelType w:val="hybridMultilevel"/>
    <w:tmpl w:val="CA7A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A763E"/>
    <w:multiLevelType w:val="hybridMultilevel"/>
    <w:tmpl w:val="85462C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E4175A3"/>
    <w:multiLevelType w:val="hybridMultilevel"/>
    <w:tmpl w:val="9B0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E503BC3"/>
    <w:multiLevelType w:val="hybridMultilevel"/>
    <w:tmpl w:val="EC4A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8371A4"/>
    <w:multiLevelType w:val="hybridMultilevel"/>
    <w:tmpl w:val="F644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30650"/>
    <w:multiLevelType w:val="hybridMultilevel"/>
    <w:tmpl w:val="41364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603F5B"/>
    <w:multiLevelType w:val="hybridMultilevel"/>
    <w:tmpl w:val="7466E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686C3C"/>
    <w:multiLevelType w:val="hybridMultilevel"/>
    <w:tmpl w:val="E3A84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663246"/>
    <w:multiLevelType w:val="hybridMultilevel"/>
    <w:tmpl w:val="D370F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C062C5"/>
    <w:multiLevelType w:val="hybridMultilevel"/>
    <w:tmpl w:val="E52A1C4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 w15:restartNumberingAfterBreak="0">
    <w:nsid w:val="7D37682E"/>
    <w:multiLevelType w:val="hybridMultilevel"/>
    <w:tmpl w:val="49FA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5"/>
  </w:num>
  <w:num w:numId="4">
    <w:abstractNumId w:val="24"/>
  </w:num>
  <w:num w:numId="5">
    <w:abstractNumId w:val="1"/>
  </w:num>
  <w:num w:numId="6">
    <w:abstractNumId w:val="9"/>
  </w:num>
  <w:num w:numId="7">
    <w:abstractNumId w:val="14"/>
  </w:num>
  <w:num w:numId="8">
    <w:abstractNumId w:val="6"/>
  </w:num>
  <w:num w:numId="9">
    <w:abstractNumId w:val="3"/>
  </w:num>
  <w:num w:numId="10">
    <w:abstractNumId w:val="5"/>
  </w:num>
  <w:num w:numId="11">
    <w:abstractNumId w:val="18"/>
  </w:num>
  <w:num w:numId="12">
    <w:abstractNumId w:val="21"/>
  </w:num>
  <w:num w:numId="13">
    <w:abstractNumId w:val="0"/>
  </w:num>
  <w:num w:numId="14">
    <w:abstractNumId w:val="12"/>
  </w:num>
  <w:num w:numId="15">
    <w:abstractNumId w:val="15"/>
  </w:num>
  <w:num w:numId="16">
    <w:abstractNumId w:val="15"/>
  </w:num>
  <w:num w:numId="17">
    <w:abstractNumId w:val="13"/>
  </w:num>
  <w:num w:numId="18">
    <w:abstractNumId w:val="27"/>
  </w:num>
  <w:num w:numId="19">
    <w:abstractNumId w:val="2"/>
  </w:num>
  <w:num w:numId="20">
    <w:abstractNumId w:val="28"/>
  </w:num>
  <w:num w:numId="21">
    <w:abstractNumId w:val="19"/>
  </w:num>
  <w:num w:numId="22">
    <w:abstractNumId w:val="8"/>
  </w:num>
  <w:num w:numId="23">
    <w:abstractNumId w:val="16"/>
  </w:num>
  <w:num w:numId="24">
    <w:abstractNumId w:val="26"/>
  </w:num>
  <w:num w:numId="25">
    <w:abstractNumId w:val="20"/>
  </w:num>
  <w:num w:numId="26">
    <w:abstractNumId w:val="10"/>
  </w:num>
  <w:num w:numId="27">
    <w:abstractNumId w:val="23"/>
  </w:num>
  <w:num w:numId="28">
    <w:abstractNumId w:val="7"/>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45"/>
    <w:rsid w:val="0002533A"/>
    <w:rsid w:val="00070A0B"/>
    <w:rsid w:val="00074485"/>
    <w:rsid w:val="00076AFC"/>
    <w:rsid w:val="000F3D7F"/>
    <w:rsid w:val="001145CC"/>
    <w:rsid w:val="00120B26"/>
    <w:rsid w:val="001526A8"/>
    <w:rsid w:val="001806FB"/>
    <w:rsid w:val="001B7CD1"/>
    <w:rsid w:val="001D5308"/>
    <w:rsid w:val="001E6925"/>
    <w:rsid w:val="002212C9"/>
    <w:rsid w:val="0022688D"/>
    <w:rsid w:val="00234E29"/>
    <w:rsid w:val="00253F78"/>
    <w:rsid w:val="00262A08"/>
    <w:rsid w:val="00273F97"/>
    <w:rsid w:val="00281C24"/>
    <w:rsid w:val="00286D54"/>
    <w:rsid w:val="0029219A"/>
    <w:rsid w:val="002B7AB6"/>
    <w:rsid w:val="00321538"/>
    <w:rsid w:val="00332E67"/>
    <w:rsid w:val="00334DEE"/>
    <w:rsid w:val="00336EF6"/>
    <w:rsid w:val="0034646D"/>
    <w:rsid w:val="00375928"/>
    <w:rsid w:val="00383D36"/>
    <w:rsid w:val="00390F08"/>
    <w:rsid w:val="003A47C7"/>
    <w:rsid w:val="003A5FD6"/>
    <w:rsid w:val="00400085"/>
    <w:rsid w:val="00403CC5"/>
    <w:rsid w:val="004131BD"/>
    <w:rsid w:val="00422A52"/>
    <w:rsid w:val="004335DB"/>
    <w:rsid w:val="004425E8"/>
    <w:rsid w:val="004929D2"/>
    <w:rsid w:val="00495D3E"/>
    <w:rsid w:val="004B0070"/>
    <w:rsid w:val="004B267F"/>
    <w:rsid w:val="004D4925"/>
    <w:rsid w:val="004F376C"/>
    <w:rsid w:val="004F7784"/>
    <w:rsid w:val="005008B9"/>
    <w:rsid w:val="00583E05"/>
    <w:rsid w:val="005D1752"/>
    <w:rsid w:val="00600BED"/>
    <w:rsid w:val="00604FD7"/>
    <w:rsid w:val="00617485"/>
    <w:rsid w:val="0064306A"/>
    <w:rsid w:val="006550C6"/>
    <w:rsid w:val="006A5110"/>
    <w:rsid w:val="006C24FC"/>
    <w:rsid w:val="006D5661"/>
    <w:rsid w:val="006E411D"/>
    <w:rsid w:val="006F025B"/>
    <w:rsid w:val="007123E9"/>
    <w:rsid w:val="00716F86"/>
    <w:rsid w:val="00725851"/>
    <w:rsid w:val="00751F1B"/>
    <w:rsid w:val="007953E1"/>
    <w:rsid w:val="00795DFC"/>
    <w:rsid w:val="007E678C"/>
    <w:rsid w:val="007E7351"/>
    <w:rsid w:val="00813E6C"/>
    <w:rsid w:val="00860B8C"/>
    <w:rsid w:val="0086145B"/>
    <w:rsid w:val="008647D3"/>
    <w:rsid w:val="008700B4"/>
    <w:rsid w:val="0089450A"/>
    <w:rsid w:val="008D582C"/>
    <w:rsid w:val="008F3E1F"/>
    <w:rsid w:val="008F74D2"/>
    <w:rsid w:val="009103C6"/>
    <w:rsid w:val="0091743C"/>
    <w:rsid w:val="0096718A"/>
    <w:rsid w:val="009731EB"/>
    <w:rsid w:val="0099077C"/>
    <w:rsid w:val="009B4F77"/>
    <w:rsid w:val="00A0248F"/>
    <w:rsid w:val="00A0427C"/>
    <w:rsid w:val="00A17905"/>
    <w:rsid w:val="00A33B51"/>
    <w:rsid w:val="00A52600"/>
    <w:rsid w:val="00A658A4"/>
    <w:rsid w:val="00AC7ADE"/>
    <w:rsid w:val="00AE5C8B"/>
    <w:rsid w:val="00AF4271"/>
    <w:rsid w:val="00B037CB"/>
    <w:rsid w:val="00B053BC"/>
    <w:rsid w:val="00B17391"/>
    <w:rsid w:val="00B32057"/>
    <w:rsid w:val="00B35A3C"/>
    <w:rsid w:val="00B36601"/>
    <w:rsid w:val="00B43A48"/>
    <w:rsid w:val="00B5368B"/>
    <w:rsid w:val="00B56019"/>
    <w:rsid w:val="00BA240C"/>
    <w:rsid w:val="00BA7A26"/>
    <w:rsid w:val="00BC06E8"/>
    <w:rsid w:val="00BC2744"/>
    <w:rsid w:val="00BD1C63"/>
    <w:rsid w:val="00BD4845"/>
    <w:rsid w:val="00BE3400"/>
    <w:rsid w:val="00BF1B57"/>
    <w:rsid w:val="00BF5856"/>
    <w:rsid w:val="00C21A3C"/>
    <w:rsid w:val="00C41714"/>
    <w:rsid w:val="00C6418B"/>
    <w:rsid w:val="00C6472C"/>
    <w:rsid w:val="00C72D66"/>
    <w:rsid w:val="00C84839"/>
    <w:rsid w:val="00CA13EE"/>
    <w:rsid w:val="00CA435F"/>
    <w:rsid w:val="00CD1B37"/>
    <w:rsid w:val="00CD57AE"/>
    <w:rsid w:val="00CE77C9"/>
    <w:rsid w:val="00CF5FD8"/>
    <w:rsid w:val="00D31330"/>
    <w:rsid w:val="00D4648B"/>
    <w:rsid w:val="00D5395E"/>
    <w:rsid w:val="00D62A15"/>
    <w:rsid w:val="00D761AB"/>
    <w:rsid w:val="00D83DB4"/>
    <w:rsid w:val="00DA4FA3"/>
    <w:rsid w:val="00DA51D9"/>
    <w:rsid w:val="00DA6D4A"/>
    <w:rsid w:val="00DA7FAC"/>
    <w:rsid w:val="00DB32AD"/>
    <w:rsid w:val="00DC196C"/>
    <w:rsid w:val="00DD6621"/>
    <w:rsid w:val="00DF1FC6"/>
    <w:rsid w:val="00E0120C"/>
    <w:rsid w:val="00E1343F"/>
    <w:rsid w:val="00E20F78"/>
    <w:rsid w:val="00E27ED6"/>
    <w:rsid w:val="00E310AF"/>
    <w:rsid w:val="00E5115B"/>
    <w:rsid w:val="00E74BE6"/>
    <w:rsid w:val="00E95352"/>
    <w:rsid w:val="00EA0F77"/>
    <w:rsid w:val="00EB2A66"/>
    <w:rsid w:val="00EB309E"/>
    <w:rsid w:val="00EB6D87"/>
    <w:rsid w:val="00EC5578"/>
    <w:rsid w:val="00EE0BBF"/>
    <w:rsid w:val="00EF33AC"/>
    <w:rsid w:val="00F15346"/>
    <w:rsid w:val="00F87927"/>
    <w:rsid w:val="00F9429D"/>
    <w:rsid w:val="00FA7078"/>
    <w:rsid w:val="00FB310F"/>
    <w:rsid w:val="00FD3A77"/>
    <w:rsid w:val="00FF1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F602"/>
  <w15:docId w15:val="{A9790A39-EA45-4F02-80CA-8B2627F0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845"/>
    <w:pPr>
      <w:ind w:left="720"/>
      <w:contextualSpacing/>
    </w:pPr>
  </w:style>
  <w:style w:type="table" w:styleId="TableGrid">
    <w:name w:val="Table Grid"/>
    <w:basedOn w:val="TableNormal"/>
    <w:uiPriority w:val="59"/>
    <w:rsid w:val="00BD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D66"/>
    <w:rPr>
      <w:rFonts w:ascii="Tahoma" w:hAnsi="Tahoma" w:cs="Tahoma"/>
      <w:sz w:val="16"/>
      <w:szCs w:val="16"/>
    </w:rPr>
  </w:style>
  <w:style w:type="character" w:customStyle="1" w:styleId="A2">
    <w:name w:val="A2"/>
    <w:uiPriority w:val="99"/>
    <w:rsid w:val="008D582C"/>
    <w:rPr>
      <w:rFonts w:cs="FS Me Pro"/>
      <w:color w:val="000000"/>
      <w:sz w:val="20"/>
      <w:szCs w:val="20"/>
    </w:rPr>
  </w:style>
  <w:style w:type="character" w:styleId="CommentReference">
    <w:name w:val="annotation reference"/>
    <w:basedOn w:val="DefaultParagraphFont"/>
    <w:uiPriority w:val="99"/>
    <w:semiHidden/>
    <w:unhideWhenUsed/>
    <w:rsid w:val="00D31330"/>
    <w:rPr>
      <w:sz w:val="16"/>
      <w:szCs w:val="16"/>
    </w:rPr>
  </w:style>
  <w:style w:type="paragraph" w:styleId="CommentText">
    <w:name w:val="annotation text"/>
    <w:basedOn w:val="Normal"/>
    <w:link w:val="CommentTextChar"/>
    <w:uiPriority w:val="99"/>
    <w:semiHidden/>
    <w:unhideWhenUsed/>
    <w:rsid w:val="00D31330"/>
    <w:pPr>
      <w:spacing w:line="240" w:lineRule="auto"/>
    </w:pPr>
    <w:rPr>
      <w:sz w:val="20"/>
      <w:szCs w:val="20"/>
    </w:rPr>
  </w:style>
  <w:style w:type="character" w:customStyle="1" w:styleId="CommentTextChar">
    <w:name w:val="Comment Text Char"/>
    <w:basedOn w:val="DefaultParagraphFont"/>
    <w:link w:val="CommentText"/>
    <w:uiPriority w:val="99"/>
    <w:semiHidden/>
    <w:rsid w:val="00D31330"/>
    <w:rPr>
      <w:sz w:val="20"/>
      <w:szCs w:val="20"/>
    </w:rPr>
  </w:style>
  <w:style w:type="paragraph" w:styleId="CommentSubject">
    <w:name w:val="annotation subject"/>
    <w:basedOn w:val="CommentText"/>
    <w:next w:val="CommentText"/>
    <w:link w:val="CommentSubjectChar"/>
    <w:uiPriority w:val="99"/>
    <w:semiHidden/>
    <w:unhideWhenUsed/>
    <w:rsid w:val="00D31330"/>
    <w:rPr>
      <w:b/>
      <w:bCs/>
    </w:rPr>
  </w:style>
  <w:style w:type="character" w:customStyle="1" w:styleId="CommentSubjectChar">
    <w:name w:val="Comment Subject Char"/>
    <w:basedOn w:val="CommentTextChar"/>
    <w:link w:val="CommentSubject"/>
    <w:uiPriority w:val="99"/>
    <w:semiHidden/>
    <w:rsid w:val="00D31330"/>
    <w:rPr>
      <w:b/>
      <w:bCs/>
      <w:sz w:val="20"/>
      <w:szCs w:val="20"/>
    </w:rPr>
  </w:style>
  <w:style w:type="character" w:styleId="Hyperlink">
    <w:name w:val="Hyperlink"/>
    <w:basedOn w:val="DefaultParagraphFont"/>
    <w:uiPriority w:val="99"/>
    <w:unhideWhenUsed/>
    <w:rsid w:val="00EB2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0893">
      <w:bodyDiv w:val="1"/>
      <w:marLeft w:val="0"/>
      <w:marRight w:val="0"/>
      <w:marTop w:val="0"/>
      <w:marBottom w:val="0"/>
      <w:divBdr>
        <w:top w:val="none" w:sz="0" w:space="0" w:color="auto"/>
        <w:left w:val="none" w:sz="0" w:space="0" w:color="auto"/>
        <w:bottom w:val="none" w:sz="0" w:space="0" w:color="auto"/>
        <w:right w:val="none" w:sz="0" w:space="0" w:color="auto"/>
      </w:divBdr>
    </w:div>
    <w:div w:id="207374038">
      <w:bodyDiv w:val="1"/>
      <w:marLeft w:val="0"/>
      <w:marRight w:val="0"/>
      <w:marTop w:val="0"/>
      <w:marBottom w:val="0"/>
      <w:divBdr>
        <w:top w:val="none" w:sz="0" w:space="0" w:color="auto"/>
        <w:left w:val="none" w:sz="0" w:space="0" w:color="auto"/>
        <w:bottom w:val="none" w:sz="0" w:space="0" w:color="auto"/>
        <w:right w:val="none" w:sz="0" w:space="0" w:color="auto"/>
      </w:divBdr>
    </w:div>
    <w:div w:id="208299883">
      <w:bodyDiv w:val="1"/>
      <w:marLeft w:val="0"/>
      <w:marRight w:val="0"/>
      <w:marTop w:val="0"/>
      <w:marBottom w:val="0"/>
      <w:divBdr>
        <w:top w:val="none" w:sz="0" w:space="0" w:color="auto"/>
        <w:left w:val="none" w:sz="0" w:space="0" w:color="auto"/>
        <w:bottom w:val="none" w:sz="0" w:space="0" w:color="auto"/>
        <w:right w:val="none" w:sz="0" w:space="0" w:color="auto"/>
      </w:divBdr>
    </w:div>
    <w:div w:id="338964794">
      <w:bodyDiv w:val="1"/>
      <w:marLeft w:val="0"/>
      <w:marRight w:val="0"/>
      <w:marTop w:val="0"/>
      <w:marBottom w:val="0"/>
      <w:divBdr>
        <w:top w:val="none" w:sz="0" w:space="0" w:color="auto"/>
        <w:left w:val="none" w:sz="0" w:space="0" w:color="auto"/>
        <w:bottom w:val="none" w:sz="0" w:space="0" w:color="auto"/>
        <w:right w:val="none" w:sz="0" w:space="0" w:color="auto"/>
      </w:divBdr>
    </w:div>
    <w:div w:id="538277478">
      <w:bodyDiv w:val="1"/>
      <w:marLeft w:val="0"/>
      <w:marRight w:val="0"/>
      <w:marTop w:val="0"/>
      <w:marBottom w:val="0"/>
      <w:divBdr>
        <w:top w:val="none" w:sz="0" w:space="0" w:color="auto"/>
        <w:left w:val="none" w:sz="0" w:space="0" w:color="auto"/>
        <w:bottom w:val="none" w:sz="0" w:space="0" w:color="auto"/>
        <w:right w:val="none" w:sz="0" w:space="0" w:color="auto"/>
      </w:divBdr>
    </w:div>
    <w:div w:id="946961223">
      <w:bodyDiv w:val="1"/>
      <w:marLeft w:val="0"/>
      <w:marRight w:val="0"/>
      <w:marTop w:val="0"/>
      <w:marBottom w:val="0"/>
      <w:divBdr>
        <w:top w:val="none" w:sz="0" w:space="0" w:color="auto"/>
        <w:left w:val="none" w:sz="0" w:space="0" w:color="auto"/>
        <w:bottom w:val="none" w:sz="0" w:space="0" w:color="auto"/>
        <w:right w:val="none" w:sz="0" w:space="0" w:color="auto"/>
      </w:divBdr>
    </w:div>
    <w:div w:id="1134638547">
      <w:bodyDiv w:val="1"/>
      <w:marLeft w:val="0"/>
      <w:marRight w:val="0"/>
      <w:marTop w:val="0"/>
      <w:marBottom w:val="0"/>
      <w:divBdr>
        <w:top w:val="none" w:sz="0" w:space="0" w:color="auto"/>
        <w:left w:val="none" w:sz="0" w:space="0" w:color="auto"/>
        <w:bottom w:val="none" w:sz="0" w:space="0" w:color="auto"/>
        <w:right w:val="none" w:sz="0" w:space="0" w:color="auto"/>
      </w:divBdr>
    </w:div>
    <w:div w:id="1333601678">
      <w:bodyDiv w:val="1"/>
      <w:marLeft w:val="0"/>
      <w:marRight w:val="0"/>
      <w:marTop w:val="0"/>
      <w:marBottom w:val="0"/>
      <w:divBdr>
        <w:top w:val="none" w:sz="0" w:space="0" w:color="auto"/>
        <w:left w:val="none" w:sz="0" w:space="0" w:color="auto"/>
        <w:bottom w:val="none" w:sz="0" w:space="0" w:color="auto"/>
        <w:right w:val="none" w:sz="0" w:space="0" w:color="auto"/>
      </w:divBdr>
    </w:div>
    <w:div w:id="1357199260">
      <w:bodyDiv w:val="1"/>
      <w:marLeft w:val="0"/>
      <w:marRight w:val="0"/>
      <w:marTop w:val="0"/>
      <w:marBottom w:val="0"/>
      <w:divBdr>
        <w:top w:val="none" w:sz="0" w:space="0" w:color="auto"/>
        <w:left w:val="none" w:sz="0" w:space="0" w:color="auto"/>
        <w:bottom w:val="none" w:sz="0" w:space="0" w:color="auto"/>
        <w:right w:val="none" w:sz="0" w:space="0" w:color="auto"/>
      </w:divBdr>
    </w:div>
    <w:div w:id="1380276554">
      <w:bodyDiv w:val="1"/>
      <w:marLeft w:val="0"/>
      <w:marRight w:val="0"/>
      <w:marTop w:val="0"/>
      <w:marBottom w:val="0"/>
      <w:divBdr>
        <w:top w:val="none" w:sz="0" w:space="0" w:color="auto"/>
        <w:left w:val="none" w:sz="0" w:space="0" w:color="auto"/>
        <w:bottom w:val="none" w:sz="0" w:space="0" w:color="auto"/>
        <w:right w:val="none" w:sz="0" w:space="0" w:color="auto"/>
      </w:divBdr>
      <w:divsChild>
        <w:div w:id="1134106965">
          <w:marLeft w:val="0"/>
          <w:marRight w:val="0"/>
          <w:marTop w:val="0"/>
          <w:marBottom w:val="0"/>
          <w:divBdr>
            <w:top w:val="none" w:sz="0" w:space="0" w:color="auto"/>
            <w:left w:val="none" w:sz="0" w:space="0" w:color="auto"/>
            <w:bottom w:val="none" w:sz="0" w:space="0" w:color="auto"/>
            <w:right w:val="none" w:sz="0" w:space="0" w:color="auto"/>
          </w:divBdr>
          <w:divsChild>
            <w:div w:id="675814283">
              <w:marLeft w:val="0"/>
              <w:marRight w:val="0"/>
              <w:marTop w:val="0"/>
              <w:marBottom w:val="0"/>
              <w:divBdr>
                <w:top w:val="none" w:sz="0" w:space="0" w:color="auto"/>
                <w:left w:val="none" w:sz="0" w:space="0" w:color="auto"/>
                <w:bottom w:val="none" w:sz="0" w:space="0" w:color="auto"/>
                <w:right w:val="none" w:sz="0" w:space="0" w:color="auto"/>
              </w:divBdr>
              <w:divsChild>
                <w:div w:id="2090612854">
                  <w:marLeft w:val="0"/>
                  <w:marRight w:val="0"/>
                  <w:marTop w:val="0"/>
                  <w:marBottom w:val="0"/>
                  <w:divBdr>
                    <w:top w:val="none" w:sz="0" w:space="0" w:color="auto"/>
                    <w:left w:val="none" w:sz="0" w:space="0" w:color="auto"/>
                    <w:bottom w:val="none" w:sz="0" w:space="0" w:color="auto"/>
                    <w:right w:val="none" w:sz="0" w:space="0" w:color="auto"/>
                  </w:divBdr>
                  <w:divsChild>
                    <w:div w:id="507864208">
                      <w:marLeft w:val="0"/>
                      <w:marRight w:val="0"/>
                      <w:marTop w:val="0"/>
                      <w:marBottom w:val="0"/>
                      <w:divBdr>
                        <w:top w:val="none" w:sz="0" w:space="0" w:color="auto"/>
                        <w:left w:val="none" w:sz="0" w:space="0" w:color="auto"/>
                        <w:bottom w:val="none" w:sz="0" w:space="0" w:color="auto"/>
                        <w:right w:val="none" w:sz="0" w:space="0" w:color="auto"/>
                      </w:divBdr>
                      <w:divsChild>
                        <w:div w:id="21392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321933">
      <w:bodyDiv w:val="1"/>
      <w:marLeft w:val="0"/>
      <w:marRight w:val="0"/>
      <w:marTop w:val="0"/>
      <w:marBottom w:val="0"/>
      <w:divBdr>
        <w:top w:val="none" w:sz="0" w:space="0" w:color="auto"/>
        <w:left w:val="none" w:sz="0" w:space="0" w:color="auto"/>
        <w:bottom w:val="none" w:sz="0" w:space="0" w:color="auto"/>
        <w:right w:val="none" w:sz="0" w:space="0" w:color="auto"/>
      </w:divBdr>
    </w:div>
    <w:div w:id="1462378319">
      <w:bodyDiv w:val="1"/>
      <w:marLeft w:val="0"/>
      <w:marRight w:val="0"/>
      <w:marTop w:val="0"/>
      <w:marBottom w:val="0"/>
      <w:divBdr>
        <w:top w:val="none" w:sz="0" w:space="0" w:color="auto"/>
        <w:left w:val="none" w:sz="0" w:space="0" w:color="auto"/>
        <w:bottom w:val="none" w:sz="0" w:space="0" w:color="auto"/>
        <w:right w:val="none" w:sz="0" w:space="0" w:color="auto"/>
      </w:divBdr>
    </w:div>
    <w:div w:id="1503622919">
      <w:bodyDiv w:val="1"/>
      <w:marLeft w:val="0"/>
      <w:marRight w:val="0"/>
      <w:marTop w:val="0"/>
      <w:marBottom w:val="0"/>
      <w:divBdr>
        <w:top w:val="none" w:sz="0" w:space="0" w:color="auto"/>
        <w:left w:val="none" w:sz="0" w:space="0" w:color="auto"/>
        <w:bottom w:val="none" w:sz="0" w:space="0" w:color="auto"/>
        <w:right w:val="none" w:sz="0" w:space="0" w:color="auto"/>
      </w:divBdr>
    </w:div>
    <w:div w:id="1634484067">
      <w:bodyDiv w:val="1"/>
      <w:marLeft w:val="0"/>
      <w:marRight w:val="0"/>
      <w:marTop w:val="0"/>
      <w:marBottom w:val="0"/>
      <w:divBdr>
        <w:top w:val="none" w:sz="0" w:space="0" w:color="auto"/>
        <w:left w:val="none" w:sz="0" w:space="0" w:color="auto"/>
        <w:bottom w:val="none" w:sz="0" w:space="0" w:color="auto"/>
        <w:right w:val="none" w:sz="0" w:space="0" w:color="auto"/>
      </w:divBdr>
    </w:div>
    <w:div w:id="20957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hyperlink" Target="file:///C:\Users\louise.caves\AppData\Local\Microsoft\Windows\Temporary%20Internet%20Files\Content.Outlook\QUAQJJZE\Appendices\App%204%20NW%20Bicester%20OPAP%20Summary%202015.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hyperlink" Target="file:///C:\Users\louise.caves\AppData\Local\Microsoft\Windows\Temporary%20Internet%20Files\Content.Outlook\QUAQJJZE\Appendices\App%203%20-%20IMB%20Structure.pdf" TargetMode="External"/><Relationship Id="rId2" Type="http://schemas.openxmlformats.org/officeDocument/2006/relationships/numbering" Target="numbering.xml"/><Relationship Id="rId16" Type="http://schemas.openxmlformats.org/officeDocument/2006/relationships/hyperlink" Target="file:///C:\Users\louise.caves\AppData\Local\Microsoft\Windows\Temporary%20Internet%20Files\Content.Outlook\QUAQJJZE\Appendices\App%202%20-%20LMO%20Development%20Stakeholder%20Interview%20Summary%20Re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file:///U:\bicester\Community%20Development%20Plan\Appendices\App%201%20-%20Vision%20for%20NW%20Bicester.pdf" TargetMode="External"/><Relationship Id="rId10" Type="http://schemas.openxmlformats.org/officeDocument/2006/relationships/image" Target="media/image5.emf"/><Relationship Id="rId19" Type="http://schemas.openxmlformats.org/officeDocument/2006/relationships/hyperlink" Target="file:///C:\Users\louise.caves\AppData\Local\Microsoft\Windows\Temporary%20Internet%20Files\Content.Outlook\QUAQJJZE\Appendices\APP%206%20NW%20Bicester%20Resource%20Structure.pptx"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2D66F-2696-428F-9629-B9005284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7756401D</Template>
  <TotalTime>0</TotalTime>
  <Pages>1</Pages>
  <Words>4905</Words>
  <Characters>27963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A2Dominion Group</Company>
  <LinksUpToDate>false</LinksUpToDate>
  <CharactersWithSpaces>32803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David</dc:creator>
  <cp:lastModifiedBy>Louise Caves</cp:lastModifiedBy>
  <cp:revision>2</cp:revision>
  <cp:lastPrinted>2016-08-23T11:04:00Z</cp:lastPrinted>
  <dcterms:created xsi:type="dcterms:W3CDTF">2017-02-23T23:46:00Z</dcterms:created>
  <dcterms:modified xsi:type="dcterms:W3CDTF">2017-02-23T23:46:00Z</dcterms:modified>
</cp:coreProperties>
</file>