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E2073" w14:textId="3F1731A5" w:rsidR="00F31EE1" w:rsidRDefault="00F31EE1" w:rsidP="00F31EE1">
      <w:pPr>
        <w:pStyle w:val="BodyText"/>
        <w:ind w:right="532"/>
      </w:pPr>
      <w:r>
        <w:t>Application 2</w:t>
      </w:r>
      <w:r w:rsidR="005D422B">
        <w:t>2</w:t>
      </w:r>
      <w:r>
        <w:t>/0</w:t>
      </w:r>
      <w:r w:rsidR="005D422B">
        <w:t>3385</w:t>
      </w:r>
      <w:r>
        <w:t>/</w:t>
      </w:r>
      <w:r w:rsidR="005D422B">
        <w:t>DISC</w:t>
      </w:r>
      <w:r>
        <w:t xml:space="preserve"> - Construction traffic management plan</w:t>
      </w:r>
    </w:p>
    <w:p w14:paraId="0250C250" w14:textId="425A61BE" w:rsidR="00F31EE1" w:rsidRPr="00F31EE1" w:rsidRDefault="00F31EE1" w:rsidP="00F31EE1">
      <w:pPr>
        <w:pStyle w:val="BodyText"/>
        <w:ind w:right="532"/>
        <w:rPr>
          <w:color w:val="FF0000"/>
        </w:rPr>
      </w:pPr>
      <w:r w:rsidRPr="00F31EE1">
        <w:rPr>
          <w:color w:val="FF0000"/>
        </w:rPr>
        <w:t>AMENDED FOLLOWING COMMENTS RECEIVED FROM TRANSPORT PLANNING, 22 MARCH 2023</w:t>
      </w:r>
      <w:r w:rsidR="00F515CB">
        <w:rPr>
          <w:color w:val="FF0000"/>
        </w:rPr>
        <w:t xml:space="preserve"> and 13 APRIL 2023</w:t>
      </w:r>
      <w:r w:rsidRPr="00F31EE1">
        <w:rPr>
          <w:color w:val="FF0000"/>
        </w:rPr>
        <w:t>.</w:t>
      </w:r>
    </w:p>
    <w:p w14:paraId="056C2213" w14:textId="77777777" w:rsidR="00F31EE1" w:rsidRDefault="00F31EE1" w:rsidP="00F31EE1">
      <w:pPr>
        <w:pStyle w:val="BodyText"/>
        <w:ind w:left="1440" w:right="532"/>
      </w:pPr>
    </w:p>
    <w:p w14:paraId="7B0D2565" w14:textId="643D8067" w:rsidR="00F31EE1" w:rsidRPr="00BE16BE" w:rsidRDefault="00F31EE1" w:rsidP="00F31EE1">
      <w:pPr>
        <w:pStyle w:val="BodyText"/>
        <w:ind w:right="532"/>
        <w:rPr>
          <w:spacing w:val="-3"/>
        </w:rPr>
      </w:pPr>
      <w:r>
        <w:t>This</w:t>
      </w:r>
      <w:r>
        <w:rPr>
          <w:spacing w:val="-2"/>
        </w:rPr>
        <w:t xml:space="preserve"> </w:t>
      </w:r>
      <w:r>
        <w:t>is</w:t>
      </w:r>
      <w:r>
        <w:rPr>
          <w:spacing w:val="-3"/>
        </w:rPr>
        <w:t xml:space="preserve"> </w:t>
      </w:r>
      <w:r>
        <w:t>the</w:t>
      </w:r>
      <w:r>
        <w:rPr>
          <w:spacing w:val="-2"/>
        </w:rPr>
        <w:t xml:space="preserve"> </w:t>
      </w:r>
      <w:r>
        <w:t>construction</w:t>
      </w:r>
      <w:r>
        <w:rPr>
          <w:spacing w:val="-2"/>
        </w:rPr>
        <w:t xml:space="preserve"> </w:t>
      </w:r>
      <w:r>
        <w:t>management</w:t>
      </w:r>
      <w:r>
        <w:rPr>
          <w:spacing w:val="-2"/>
        </w:rPr>
        <w:t xml:space="preserve"> </w:t>
      </w:r>
      <w:r>
        <w:t>plan</w:t>
      </w:r>
      <w:r>
        <w:rPr>
          <w:spacing w:val="-3"/>
        </w:rPr>
        <w:t xml:space="preserve"> </w:t>
      </w:r>
      <w:r>
        <w:t>for</w:t>
      </w:r>
      <w:r>
        <w:rPr>
          <w:spacing w:val="-2"/>
        </w:rPr>
        <w:t xml:space="preserve"> </w:t>
      </w:r>
      <w:r>
        <w:t>a</w:t>
      </w:r>
      <w:r>
        <w:rPr>
          <w:spacing w:val="-3"/>
        </w:rPr>
        <w:t xml:space="preserve"> </w:t>
      </w:r>
      <w:r>
        <w:t>single</w:t>
      </w:r>
      <w:r>
        <w:rPr>
          <w:spacing w:val="-2"/>
        </w:rPr>
        <w:t xml:space="preserve"> </w:t>
      </w:r>
      <w:r>
        <w:t>property</w:t>
      </w:r>
      <w:r>
        <w:rPr>
          <w:spacing w:val="-3"/>
        </w:rPr>
        <w:t xml:space="preserve"> </w:t>
      </w:r>
      <w:r>
        <w:t>to</w:t>
      </w:r>
      <w:r>
        <w:rPr>
          <w:spacing w:val="-2"/>
        </w:rPr>
        <w:t xml:space="preserve"> </w:t>
      </w:r>
      <w:r>
        <w:t>be</w:t>
      </w:r>
      <w:r>
        <w:rPr>
          <w:spacing w:val="-3"/>
        </w:rPr>
        <w:t xml:space="preserve"> </w:t>
      </w:r>
      <w:r>
        <w:t>constructed</w:t>
      </w:r>
      <w:r>
        <w:rPr>
          <w:spacing w:val="-2"/>
        </w:rPr>
        <w:t xml:space="preserve"> </w:t>
      </w:r>
      <w:r>
        <w:t>in</w:t>
      </w:r>
      <w:r>
        <w:rPr>
          <w:spacing w:val="-3"/>
        </w:rPr>
        <w:t xml:space="preserve"> </w:t>
      </w:r>
      <w:r>
        <w:t>the</w:t>
      </w:r>
      <w:r>
        <w:rPr>
          <w:spacing w:val="-2"/>
        </w:rPr>
        <w:t xml:space="preserve"> </w:t>
      </w:r>
      <w:r>
        <w:t>grounds</w:t>
      </w:r>
      <w:r>
        <w:rPr>
          <w:spacing w:val="-3"/>
        </w:rPr>
        <w:t xml:space="preserve"> </w:t>
      </w:r>
      <w:r>
        <w:t>of</w:t>
      </w:r>
      <w:r>
        <w:rPr>
          <w:spacing w:val="-3"/>
        </w:rPr>
        <w:t xml:space="preserve"> </w:t>
      </w:r>
      <w:r>
        <w:t>The</w:t>
      </w:r>
      <w:r>
        <w:rPr>
          <w:spacing w:val="-2"/>
        </w:rPr>
        <w:t xml:space="preserve"> </w:t>
      </w:r>
      <w:r>
        <w:t>Beeches,</w:t>
      </w:r>
      <w:r>
        <w:rPr>
          <w:spacing w:val="-2"/>
        </w:rPr>
        <w:t xml:space="preserve"> </w:t>
      </w:r>
      <w:r>
        <w:t>Heyford</w:t>
      </w:r>
      <w:r>
        <w:rPr>
          <w:spacing w:val="-3"/>
        </w:rPr>
        <w:t xml:space="preserve"> </w:t>
      </w:r>
      <w:r>
        <w:t xml:space="preserve">Rd, Steeple Aston. </w:t>
      </w:r>
      <w:r w:rsidR="00BE16BE">
        <w:t>The property will remain in the ownership of the developer for the duration of the construction work, after which</w:t>
      </w:r>
      <w:r w:rsidR="00BE16BE">
        <w:rPr>
          <w:spacing w:val="-3"/>
        </w:rPr>
        <w:t xml:space="preserve"> </w:t>
      </w:r>
      <w:r w:rsidR="00BE16BE">
        <w:t>the</w:t>
      </w:r>
      <w:r w:rsidR="00BE16BE">
        <w:rPr>
          <w:spacing w:val="-2"/>
        </w:rPr>
        <w:t xml:space="preserve"> </w:t>
      </w:r>
      <w:r w:rsidR="00BE16BE">
        <w:t>developer</w:t>
      </w:r>
      <w:r w:rsidR="00BE16BE">
        <w:rPr>
          <w:spacing w:val="-3"/>
        </w:rPr>
        <w:t xml:space="preserve"> </w:t>
      </w:r>
      <w:r w:rsidR="00BE16BE">
        <w:t>will</w:t>
      </w:r>
      <w:r w:rsidR="00BE16BE">
        <w:rPr>
          <w:spacing w:val="-3"/>
        </w:rPr>
        <w:t xml:space="preserve"> </w:t>
      </w:r>
      <w:r w:rsidR="00BE16BE">
        <w:t>occupy</w:t>
      </w:r>
      <w:r w:rsidR="00BE16BE">
        <w:rPr>
          <w:spacing w:val="-3"/>
        </w:rPr>
        <w:t xml:space="preserve"> </w:t>
      </w:r>
      <w:r w:rsidR="00BE16BE">
        <w:t>the</w:t>
      </w:r>
      <w:r w:rsidR="00BE16BE">
        <w:rPr>
          <w:spacing w:val="-2"/>
        </w:rPr>
        <w:t xml:space="preserve"> </w:t>
      </w:r>
      <w:r w:rsidR="00BE16BE">
        <w:t>property.</w:t>
      </w:r>
      <w:r w:rsidR="00BE16BE">
        <w:rPr>
          <w:spacing w:val="-3"/>
        </w:rPr>
        <w:t xml:space="preserve"> </w:t>
      </w:r>
      <w:r>
        <w:t>The following appendices are attached:</w:t>
      </w:r>
    </w:p>
    <w:p w14:paraId="426080B6" w14:textId="77777777" w:rsidR="00F31EE1" w:rsidRDefault="00F31EE1" w:rsidP="00F31EE1">
      <w:pPr>
        <w:pStyle w:val="BodyText"/>
        <w:ind w:left="1440" w:right="532"/>
      </w:pPr>
    </w:p>
    <w:p w14:paraId="0B36AB0D" w14:textId="77777777" w:rsidR="00F31EE1" w:rsidRDefault="00F31EE1" w:rsidP="00F31EE1">
      <w:pPr>
        <w:pStyle w:val="BodyText"/>
        <w:ind w:right="532"/>
      </w:pPr>
      <w:r>
        <w:t>Appendix A – location map, Appendix B – aerial view, Appendix C – survey, Appendix D – images, Appendix E – site layout</w:t>
      </w:r>
    </w:p>
    <w:p w14:paraId="16255D82" w14:textId="77777777" w:rsidR="00F31EE1" w:rsidRDefault="00F31EE1"/>
    <w:p w14:paraId="7CC79006" w14:textId="77777777" w:rsidR="00F31EE1" w:rsidRDefault="00F31EE1" w:rsidP="00F31EE1">
      <w:pPr>
        <w:pStyle w:val="BodyText"/>
        <w:ind w:right="532"/>
        <w:rPr>
          <w:spacing w:val="-3"/>
        </w:rPr>
      </w:pPr>
      <w:r w:rsidRPr="00E86304">
        <w:rPr>
          <w:spacing w:val="-3"/>
          <w:u w:val="single"/>
        </w:rPr>
        <w:t>Contact details</w:t>
      </w:r>
      <w:r>
        <w:rPr>
          <w:spacing w:val="-3"/>
        </w:rPr>
        <w:t>:</w:t>
      </w:r>
    </w:p>
    <w:p w14:paraId="2CC718F2" w14:textId="3E0AA090" w:rsidR="00F31EE1" w:rsidRDefault="00BE16BE" w:rsidP="00F31EE1">
      <w:pPr>
        <w:pStyle w:val="BodyText"/>
        <w:numPr>
          <w:ilvl w:val="0"/>
          <w:numId w:val="1"/>
        </w:numPr>
        <w:ind w:left="426" w:right="532" w:hanging="317"/>
        <w:rPr>
          <w:spacing w:val="-3"/>
        </w:rPr>
      </w:pPr>
      <w:r>
        <w:rPr>
          <w:spacing w:val="-3"/>
        </w:rPr>
        <w:t xml:space="preserve">Primary contact: </w:t>
      </w:r>
      <w:r w:rsidR="00F31EE1">
        <w:rPr>
          <w:spacing w:val="-3"/>
        </w:rPr>
        <w:t>Vincent Stokes</w:t>
      </w:r>
      <w:r>
        <w:rPr>
          <w:spacing w:val="-3"/>
        </w:rPr>
        <w:t>: 07860 824661. C</w:t>
      </w:r>
      <w:r w:rsidR="00F31EE1">
        <w:rPr>
          <w:spacing w:val="-3"/>
        </w:rPr>
        <w:t xml:space="preserve">lose </w:t>
      </w:r>
      <w:r>
        <w:rPr>
          <w:spacing w:val="-3"/>
        </w:rPr>
        <w:t>residents</w:t>
      </w:r>
      <w:r w:rsidR="00F31EE1">
        <w:rPr>
          <w:spacing w:val="-3"/>
        </w:rPr>
        <w:t xml:space="preserve"> </w:t>
      </w:r>
      <w:r>
        <w:rPr>
          <w:spacing w:val="-3"/>
        </w:rPr>
        <w:t xml:space="preserve">will be informed of </w:t>
      </w:r>
      <w:r w:rsidR="00F31EE1">
        <w:rPr>
          <w:spacing w:val="-3"/>
        </w:rPr>
        <w:t>deliveries</w:t>
      </w:r>
      <w:r>
        <w:rPr>
          <w:spacing w:val="-3"/>
        </w:rPr>
        <w:t>/</w:t>
      </w:r>
      <w:r w:rsidR="00F31EE1">
        <w:rPr>
          <w:spacing w:val="-3"/>
        </w:rPr>
        <w:t xml:space="preserve"> traffic and </w:t>
      </w:r>
      <w:r>
        <w:rPr>
          <w:spacing w:val="-3"/>
        </w:rPr>
        <w:t>records kept of</w:t>
      </w:r>
      <w:r w:rsidR="00F31EE1">
        <w:rPr>
          <w:spacing w:val="-3"/>
        </w:rPr>
        <w:t xml:space="preserve"> issues and resolutions. </w:t>
      </w:r>
    </w:p>
    <w:p w14:paraId="6D14D41A" w14:textId="3C434B60" w:rsidR="00F31EE1" w:rsidRDefault="00BE16BE" w:rsidP="00F31EE1">
      <w:pPr>
        <w:pStyle w:val="BodyText"/>
        <w:numPr>
          <w:ilvl w:val="0"/>
          <w:numId w:val="1"/>
        </w:numPr>
        <w:ind w:left="426" w:right="532"/>
        <w:rPr>
          <w:spacing w:val="-3"/>
        </w:rPr>
      </w:pPr>
      <w:r>
        <w:rPr>
          <w:spacing w:val="-3"/>
        </w:rPr>
        <w:t>D</w:t>
      </w:r>
      <w:r w:rsidR="00F31EE1">
        <w:rPr>
          <w:spacing w:val="-3"/>
        </w:rPr>
        <w:t>emolition</w:t>
      </w:r>
      <w:r>
        <w:rPr>
          <w:spacing w:val="-3"/>
        </w:rPr>
        <w:t xml:space="preserve"> site supervisor</w:t>
      </w:r>
      <w:r w:rsidR="00F31EE1">
        <w:rPr>
          <w:spacing w:val="-3"/>
        </w:rPr>
        <w:t>: Paul Cox, Cox’s Building Services</w:t>
      </w:r>
      <w:r>
        <w:rPr>
          <w:spacing w:val="-3"/>
        </w:rPr>
        <w:t xml:space="preserve">: </w:t>
      </w:r>
      <w:r w:rsidR="00F31EE1">
        <w:rPr>
          <w:spacing w:val="-3"/>
        </w:rPr>
        <w:t>07787 515050</w:t>
      </w:r>
    </w:p>
    <w:p w14:paraId="5319E1A1" w14:textId="186A3129" w:rsidR="00F31EE1" w:rsidRDefault="00F31EE1" w:rsidP="00F31EE1">
      <w:pPr>
        <w:pStyle w:val="BodyText"/>
        <w:numPr>
          <w:ilvl w:val="0"/>
          <w:numId w:val="1"/>
        </w:numPr>
        <w:ind w:left="426" w:right="532"/>
        <w:rPr>
          <w:spacing w:val="-3"/>
        </w:rPr>
      </w:pPr>
      <w:r>
        <w:rPr>
          <w:spacing w:val="-3"/>
        </w:rPr>
        <w:t>Site supervisor for groundworks: tbc (out for tender</w:t>
      </w:r>
      <w:r w:rsidR="00BE16BE">
        <w:rPr>
          <w:spacing w:val="-3"/>
        </w:rPr>
        <w:t>;</w:t>
      </w:r>
      <w:r>
        <w:rPr>
          <w:spacing w:val="-3"/>
        </w:rPr>
        <w:t xml:space="preserve"> council will be advised)</w:t>
      </w:r>
    </w:p>
    <w:p w14:paraId="22F1C4D1" w14:textId="26F65535" w:rsidR="00F31EE1" w:rsidRDefault="00F31EE1" w:rsidP="00F31EE1">
      <w:pPr>
        <w:pStyle w:val="BodyText"/>
        <w:numPr>
          <w:ilvl w:val="0"/>
          <w:numId w:val="1"/>
        </w:numPr>
        <w:ind w:left="426" w:right="532"/>
        <w:rPr>
          <w:spacing w:val="-3"/>
        </w:rPr>
      </w:pPr>
      <w:r>
        <w:rPr>
          <w:spacing w:val="-3"/>
        </w:rPr>
        <w:t xml:space="preserve">Site supervisor for main build: Henry Northover, Oakwrights: 07494 117720 </w:t>
      </w:r>
    </w:p>
    <w:p w14:paraId="4A485B4C" w14:textId="77777777" w:rsidR="00F31EE1" w:rsidRDefault="00F31EE1" w:rsidP="00F31EE1">
      <w:pPr>
        <w:pStyle w:val="BodyText"/>
        <w:ind w:right="532"/>
        <w:rPr>
          <w:spacing w:val="-3"/>
        </w:rPr>
      </w:pPr>
    </w:p>
    <w:p w14:paraId="2F24F626" w14:textId="35BDB7FE" w:rsidR="00F31EE1" w:rsidRDefault="00F31EE1" w:rsidP="00F31EE1">
      <w:pPr>
        <w:pStyle w:val="BodyText"/>
        <w:ind w:right="532"/>
      </w:pPr>
      <w:r>
        <w:t>The</w:t>
      </w:r>
      <w:r>
        <w:rPr>
          <w:spacing w:val="-2"/>
        </w:rPr>
        <w:t xml:space="preserve"> </w:t>
      </w:r>
      <w:r>
        <w:t>site</w:t>
      </w:r>
      <w:r>
        <w:rPr>
          <w:spacing w:val="-2"/>
        </w:rPr>
        <w:t xml:space="preserve"> </w:t>
      </w:r>
      <w:r>
        <w:t>is</w:t>
      </w:r>
      <w:r>
        <w:rPr>
          <w:spacing w:val="-3"/>
        </w:rPr>
        <w:t xml:space="preserve"> </w:t>
      </w:r>
      <w:r>
        <w:t>currently</w:t>
      </w:r>
      <w:r>
        <w:rPr>
          <w:spacing w:val="-2"/>
        </w:rPr>
        <w:t xml:space="preserve"> </w:t>
      </w:r>
      <w:r>
        <w:t>a</w:t>
      </w:r>
      <w:r>
        <w:rPr>
          <w:spacing w:val="-3"/>
        </w:rPr>
        <w:t xml:space="preserve"> </w:t>
      </w:r>
      <w:r>
        <w:t>set</w:t>
      </w:r>
      <w:r>
        <w:rPr>
          <w:spacing w:val="-2"/>
        </w:rPr>
        <w:t xml:space="preserve"> </w:t>
      </w:r>
      <w:r>
        <w:t>of</w:t>
      </w:r>
      <w:r>
        <w:rPr>
          <w:spacing w:val="-3"/>
        </w:rPr>
        <w:t xml:space="preserve"> </w:t>
      </w:r>
      <w:r>
        <w:t>garages</w:t>
      </w:r>
      <w:r>
        <w:rPr>
          <w:spacing w:val="-3"/>
        </w:rPr>
        <w:t xml:space="preserve"> </w:t>
      </w:r>
      <w:r>
        <w:t>and</w:t>
      </w:r>
      <w:r>
        <w:rPr>
          <w:spacing w:val="-3"/>
        </w:rPr>
        <w:t xml:space="preserve"> </w:t>
      </w:r>
      <w:r>
        <w:t>workshop</w:t>
      </w:r>
      <w:r>
        <w:rPr>
          <w:spacing w:val="-3"/>
        </w:rPr>
        <w:t xml:space="preserve"> </w:t>
      </w:r>
      <w:r>
        <w:t>and</w:t>
      </w:r>
      <w:r>
        <w:rPr>
          <w:spacing w:val="-3"/>
        </w:rPr>
        <w:t xml:space="preserve"> </w:t>
      </w:r>
      <w:r>
        <w:t>contains</w:t>
      </w:r>
      <w:r>
        <w:rPr>
          <w:spacing w:val="-2"/>
        </w:rPr>
        <w:t xml:space="preserve"> </w:t>
      </w:r>
      <w:r>
        <w:t>reasonable</w:t>
      </w:r>
      <w:r>
        <w:rPr>
          <w:spacing w:val="-2"/>
        </w:rPr>
        <w:t xml:space="preserve"> </w:t>
      </w:r>
      <w:r>
        <w:t>working space including a separate free standing triple garage which will be retained and available to the builder for storage and welfare.</w:t>
      </w:r>
    </w:p>
    <w:p w14:paraId="2EED29F8" w14:textId="77777777" w:rsidR="00F31EE1" w:rsidRDefault="00F31EE1" w:rsidP="00F31EE1">
      <w:pPr>
        <w:pStyle w:val="BodyText"/>
        <w:ind w:right="532"/>
      </w:pPr>
    </w:p>
    <w:p w14:paraId="6BEF5108" w14:textId="5663A9C7" w:rsidR="00F31EE1" w:rsidRDefault="00F31EE1" w:rsidP="00F31EE1">
      <w:pPr>
        <w:pStyle w:val="BodyText"/>
        <w:ind w:right="532"/>
      </w:pPr>
      <w:r>
        <w:t>The site is accessed from a</w:t>
      </w:r>
      <w:r w:rsidR="004210BF">
        <w:t xml:space="preserve">n existing </w:t>
      </w:r>
      <w:r>
        <w:t xml:space="preserve">private driveway to The Beeches, which comes off Heyford Road with good visibility in both directions. </w:t>
      </w:r>
      <w:r w:rsidR="004210BF">
        <w:t xml:space="preserve">An existing postcode will enable vehicles to navigate to the site and signs clearly indicating the site entrance will also be erected. </w:t>
      </w:r>
      <w:r>
        <w:t xml:space="preserve">The private driveway is laid with tarmac, with significant hard standing on the development site, including an existing driveway for the new single dwelling. Due to this and the build taking place in summer months, no mud or debris is expected to transfer from the site onto adjacent public highways and the private driveway will be swept daily. </w:t>
      </w:r>
      <w:r w:rsidR="00BE16BE">
        <w:t>A</w:t>
      </w:r>
      <w:r>
        <w:t xml:space="preserve"> jet-powered washer will be available in case required to clean vehicles’ wheels. </w:t>
      </w:r>
    </w:p>
    <w:p w14:paraId="677F23EB" w14:textId="77777777" w:rsidR="00F31EE1" w:rsidRDefault="00F31EE1" w:rsidP="00F31EE1">
      <w:pPr>
        <w:pStyle w:val="BodyText"/>
        <w:ind w:right="532"/>
      </w:pPr>
    </w:p>
    <w:p w14:paraId="0DBE30A8" w14:textId="31A52BD8" w:rsidR="004210BF" w:rsidRDefault="00F31EE1" w:rsidP="004210BF">
      <w:pPr>
        <w:pStyle w:val="BodyText"/>
        <w:ind w:right="532"/>
      </w:pPr>
      <w:r>
        <w:t xml:space="preserve">During the course of demolition, groundworks and the </w:t>
      </w:r>
      <w:r w:rsidR="00BE16BE">
        <w:t xml:space="preserve">main </w:t>
      </w:r>
      <w:r>
        <w:t>build, the following vehicles will access the site</w:t>
      </w:r>
      <w:r w:rsidR="004210BF">
        <w:t xml:space="preserve">: </w:t>
      </w:r>
    </w:p>
    <w:p w14:paraId="43B1A467" w14:textId="4F5868ED" w:rsidR="00F31EE1" w:rsidRDefault="00F31EE1" w:rsidP="004210BF">
      <w:pPr>
        <w:pStyle w:val="BodyText"/>
        <w:numPr>
          <w:ilvl w:val="0"/>
          <w:numId w:val="4"/>
        </w:numPr>
        <w:ind w:left="426" w:right="532"/>
      </w:pPr>
      <w:r w:rsidRPr="00BE16BE">
        <w:rPr>
          <w:u w:val="single"/>
        </w:rPr>
        <w:t>Demolition and groundworks</w:t>
      </w:r>
      <w:r>
        <w:t>: An 4-8 tonne rubber tracked excavator, delivered to site on a flat-bed low-loader will be used to demolish the garages/workshop and</w:t>
      </w:r>
      <w:r>
        <w:rPr>
          <w:spacing w:val="-3"/>
        </w:rPr>
        <w:t xml:space="preserve"> </w:t>
      </w:r>
      <w:r>
        <w:t>remove</w:t>
      </w:r>
      <w:r>
        <w:rPr>
          <w:spacing w:val="-2"/>
        </w:rPr>
        <w:t xml:space="preserve"> </w:t>
      </w:r>
      <w:r>
        <w:t>existing</w:t>
      </w:r>
      <w:r>
        <w:rPr>
          <w:spacing w:val="-3"/>
        </w:rPr>
        <w:t xml:space="preserve"> </w:t>
      </w:r>
      <w:r>
        <w:t>foundations</w:t>
      </w:r>
      <w:r>
        <w:rPr>
          <w:spacing w:val="-2"/>
        </w:rPr>
        <w:t xml:space="preserve"> </w:t>
      </w:r>
      <w:r>
        <w:t>and</w:t>
      </w:r>
      <w:r>
        <w:rPr>
          <w:spacing w:val="-3"/>
        </w:rPr>
        <w:t xml:space="preserve"> </w:t>
      </w:r>
      <w:r>
        <w:t>will</w:t>
      </w:r>
      <w:r>
        <w:rPr>
          <w:spacing w:val="-3"/>
        </w:rPr>
        <w:t xml:space="preserve"> </w:t>
      </w:r>
      <w:r>
        <w:t>remain</w:t>
      </w:r>
      <w:r>
        <w:rPr>
          <w:spacing w:val="-2"/>
        </w:rPr>
        <w:t xml:space="preserve"> </w:t>
      </w:r>
      <w:r>
        <w:t>on</w:t>
      </w:r>
      <w:r>
        <w:rPr>
          <w:spacing w:val="-3"/>
        </w:rPr>
        <w:t xml:space="preserve"> </w:t>
      </w:r>
      <w:r>
        <w:t>site</w:t>
      </w:r>
      <w:r>
        <w:rPr>
          <w:spacing w:val="-2"/>
        </w:rPr>
        <w:t xml:space="preserve"> </w:t>
      </w:r>
      <w:r>
        <w:t>until</w:t>
      </w:r>
      <w:r>
        <w:rPr>
          <w:spacing w:val="-3"/>
        </w:rPr>
        <w:t xml:space="preserve"> </w:t>
      </w:r>
      <w:r>
        <w:t>this</w:t>
      </w:r>
      <w:r>
        <w:rPr>
          <w:spacing w:val="-2"/>
        </w:rPr>
        <w:t xml:space="preserve"> </w:t>
      </w:r>
      <w:r>
        <w:t>work</w:t>
      </w:r>
      <w:r>
        <w:rPr>
          <w:spacing w:val="-3"/>
        </w:rPr>
        <w:t xml:space="preserve"> </w:t>
      </w:r>
      <w:r>
        <w:t>is</w:t>
      </w:r>
      <w:r>
        <w:rPr>
          <w:spacing w:val="-3"/>
        </w:rPr>
        <w:t xml:space="preserve"> </w:t>
      </w:r>
      <w:r>
        <w:t>complete.</w:t>
      </w:r>
      <w:r>
        <w:rPr>
          <w:spacing w:val="-2"/>
        </w:rPr>
        <w:t xml:space="preserve"> </w:t>
      </w:r>
      <w:r>
        <w:t>Unwanted</w:t>
      </w:r>
      <w:r>
        <w:rPr>
          <w:spacing w:val="-2"/>
        </w:rPr>
        <w:t xml:space="preserve"> </w:t>
      </w:r>
      <w:r>
        <w:t>material</w:t>
      </w:r>
      <w:r>
        <w:rPr>
          <w:spacing w:val="-2"/>
        </w:rPr>
        <w:t xml:space="preserve"> </w:t>
      </w:r>
      <w:r>
        <w:t>will</w:t>
      </w:r>
      <w:r>
        <w:rPr>
          <w:spacing w:val="-3"/>
        </w:rPr>
        <w:t xml:space="preserve"> </w:t>
      </w:r>
      <w:r>
        <w:t>be</w:t>
      </w:r>
      <w:r>
        <w:rPr>
          <w:spacing w:val="-3"/>
        </w:rPr>
        <w:t xml:space="preserve"> </w:t>
      </w:r>
      <w:r>
        <w:t>disposed</w:t>
      </w:r>
      <w:r>
        <w:rPr>
          <w:spacing w:val="-3"/>
        </w:rPr>
        <w:t xml:space="preserve"> </w:t>
      </w:r>
      <w:r>
        <w:t>of</w:t>
      </w:r>
      <w:r>
        <w:rPr>
          <w:spacing w:val="-3"/>
        </w:rPr>
        <w:t xml:space="preserve"> </w:t>
      </w:r>
      <w:r>
        <w:t xml:space="preserve">using an 8-wheeled tipper truck or roll on-roll off </w:t>
      </w:r>
      <w:r w:rsidR="00BE16BE">
        <w:t>skip</w:t>
      </w:r>
      <w:r>
        <w:t xml:space="preserve">. An 8-wheeled cement mixer will be used for final stages of the foundations. These vehicles will reverse up the private driveway, guided by site crew provided by the builder. </w:t>
      </w:r>
    </w:p>
    <w:p w14:paraId="04578198" w14:textId="77777777" w:rsidR="00E67C32" w:rsidRDefault="00E67C32" w:rsidP="00E67C32">
      <w:pPr>
        <w:pStyle w:val="BodyText"/>
        <w:ind w:left="426" w:right="532"/>
      </w:pPr>
    </w:p>
    <w:p w14:paraId="30C1EF12" w14:textId="4F00CB29" w:rsidR="00E67C32" w:rsidRDefault="00F31EE1" w:rsidP="00E67C32">
      <w:pPr>
        <w:pStyle w:val="BodyText"/>
        <w:numPr>
          <w:ilvl w:val="0"/>
          <w:numId w:val="2"/>
        </w:numPr>
        <w:ind w:left="426" w:right="617"/>
        <w:jc w:val="both"/>
      </w:pPr>
      <w:r w:rsidRPr="00BE16BE">
        <w:rPr>
          <w:u w:val="single"/>
        </w:rPr>
        <w:t>Build</w:t>
      </w:r>
      <w:r>
        <w:t>: The</w:t>
      </w:r>
      <w:r>
        <w:rPr>
          <w:spacing w:val="-2"/>
        </w:rPr>
        <w:t xml:space="preserve"> </w:t>
      </w:r>
      <w:r>
        <w:t>property</w:t>
      </w:r>
      <w:r>
        <w:rPr>
          <w:spacing w:val="-3"/>
        </w:rPr>
        <w:t xml:space="preserve"> </w:t>
      </w:r>
      <w:r>
        <w:t>is</w:t>
      </w:r>
      <w:r>
        <w:rPr>
          <w:spacing w:val="-3"/>
        </w:rPr>
        <w:t xml:space="preserve"> </w:t>
      </w:r>
      <w:r>
        <w:t>being</w:t>
      </w:r>
      <w:r>
        <w:rPr>
          <w:spacing w:val="-3"/>
        </w:rPr>
        <w:t xml:space="preserve"> </w:t>
      </w:r>
      <w:r>
        <w:t>constructed</w:t>
      </w:r>
      <w:r>
        <w:rPr>
          <w:spacing w:val="-2"/>
        </w:rPr>
        <w:t xml:space="preserve"> </w:t>
      </w:r>
      <w:r>
        <w:t>from</w:t>
      </w:r>
      <w:r>
        <w:rPr>
          <w:spacing w:val="-2"/>
        </w:rPr>
        <w:t xml:space="preserve"> </w:t>
      </w:r>
      <w:r>
        <w:t>oak</w:t>
      </w:r>
      <w:r>
        <w:rPr>
          <w:spacing w:val="-3"/>
        </w:rPr>
        <w:t xml:space="preserve"> </w:t>
      </w:r>
      <w:r>
        <w:t>frame</w:t>
      </w:r>
      <w:r>
        <w:rPr>
          <w:spacing w:val="-2"/>
        </w:rPr>
        <w:t xml:space="preserve"> </w:t>
      </w:r>
      <w:r>
        <w:t>and</w:t>
      </w:r>
      <w:r>
        <w:rPr>
          <w:spacing w:val="-3"/>
        </w:rPr>
        <w:t xml:space="preserve"> </w:t>
      </w:r>
      <w:r>
        <w:t>pre-fabricated</w:t>
      </w:r>
      <w:r>
        <w:rPr>
          <w:spacing w:val="-3"/>
        </w:rPr>
        <w:t xml:space="preserve"> </w:t>
      </w:r>
      <w:r>
        <w:t>timber</w:t>
      </w:r>
      <w:r>
        <w:rPr>
          <w:spacing w:val="-2"/>
        </w:rPr>
        <w:t xml:space="preserve"> </w:t>
      </w:r>
      <w:r>
        <w:t>wall</w:t>
      </w:r>
      <w:r>
        <w:rPr>
          <w:spacing w:val="-3"/>
        </w:rPr>
        <w:t xml:space="preserve"> </w:t>
      </w:r>
      <w:r>
        <w:t>units</w:t>
      </w:r>
      <w:r>
        <w:rPr>
          <w:spacing w:val="-3"/>
        </w:rPr>
        <w:t xml:space="preserve"> </w:t>
      </w:r>
      <w:r>
        <w:t>which</w:t>
      </w:r>
      <w:r>
        <w:rPr>
          <w:spacing w:val="-3"/>
        </w:rPr>
        <w:t xml:space="preserve"> </w:t>
      </w:r>
      <w:r>
        <w:t>will</w:t>
      </w:r>
      <w:r>
        <w:rPr>
          <w:spacing w:val="-3"/>
        </w:rPr>
        <w:t xml:space="preserve"> </w:t>
      </w:r>
      <w:r>
        <w:t>be</w:t>
      </w:r>
      <w:r>
        <w:rPr>
          <w:spacing w:val="-3"/>
        </w:rPr>
        <w:t xml:space="preserve"> </w:t>
      </w:r>
      <w:r>
        <w:t>put</w:t>
      </w:r>
      <w:r>
        <w:rPr>
          <w:spacing w:val="-3"/>
        </w:rPr>
        <w:t xml:space="preserve"> </w:t>
      </w:r>
      <w:r>
        <w:t>together</w:t>
      </w:r>
      <w:r>
        <w:rPr>
          <w:spacing w:val="-2"/>
        </w:rPr>
        <w:t xml:space="preserve"> </w:t>
      </w:r>
      <w:r>
        <w:t>on</w:t>
      </w:r>
      <w:r>
        <w:rPr>
          <w:spacing w:val="-3"/>
        </w:rPr>
        <w:t xml:space="preserve"> </w:t>
      </w:r>
      <w:r>
        <w:t>site.</w:t>
      </w:r>
      <w:r>
        <w:rPr>
          <w:spacing w:val="-2"/>
        </w:rPr>
        <w:t xml:space="preserve"> </w:t>
      </w:r>
      <w:r>
        <w:t>Due</w:t>
      </w:r>
      <w:r>
        <w:rPr>
          <w:spacing w:val="-2"/>
        </w:rPr>
        <w:t xml:space="preserve"> </w:t>
      </w:r>
      <w:r>
        <w:t>to</w:t>
      </w:r>
      <w:r>
        <w:rPr>
          <w:spacing w:val="-2"/>
        </w:rPr>
        <w:t xml:space="preserve"> </w:t>
      </w:r>
      <w:r>
        <w:t>the build</w:t>
      </w:r>
      <w:r>
        <w:rPr>
          <w:spacing w:val="-1"/>
        </w:rPr>
        <w:t xml:space="preserve"> </w:t>
      </w:r>
      <w:r>
        <w:t>method and</w:t>
      </w:r>
      <w:r>
        <w:rPr>
          <w:spacing w:val="-1"/>
        </w:rPr>
        <w:t xml:space="preserve"> </w:t>
      </w:r>
      <w:r>
        <w:t xml:space="preserve">materials used, the number of deliveries from large vehicles will therefore be relatively low (around six or seven) and focused around the first few weeks of construction. </w:t>
      </w:r>
      <w:r w:rsidR="00E67C32">
        <w:t>There</w:t>
      </w:r>
      <w:r w:rsidR="00E67C32" w:rsidRPr="00E67C32">
        <w:rPr>
          <w:spacing w:val="-3"/>
        </w:rPr>
        <w:t xml:space="preserve"> </w:t>
      </w:r>
      <w:r w:rsidR="00E67C32">
        <w:t>is</w:t>
      </w:r>
      <w:r w:rsidR="00E67C32" w:rsidRPr="00E67C32">
        <w:rPr>
          <w:spacing w:val="-3"/>
        </w:rPr>
        <w:t xml:space="preserve"> </w:t>
      </w:r>
      <w:r w:rsidR="00E67C32">
        <w:t>turning</w:t>
      </w:r>
      <w:r w:rsidR="00E67C32" w:rsidRPr="00E67C32">
        <w:rPr>
          <w:spacing w:val="-2"/>
        </w:rPr>
        <w:t xml:space="preserve"> </w:t>
      </w:r>
      <w:r w:rsidR="00E67C32">
        <w:t>space</w:t>
      </w:r>
      <w:r w:rsidR="00E67C32" w:rsidRPr="00E67C32">
        <w:rPr>
          <w:spacing w:val="-2"/>
        </w:rPr>
        <w:t xml:space="preserve"> </w:t>
      </w:r>
      <w:r w:rsidR="00E67C32">
        <w:t>for</w:t>
      </w:r>
      <w:r w:rsidR="00E67C32" w:rsidRPr="00E67C32">
        <w:rPr>
          <w:spacing w:val="-2"/>
        </w:rPr>
        <w:t xml:space="preserve"> </w:t>
      </w:r>
      <w:r w:rsidR="00E67C32">
        <w:t>large</w:t>
      </w:r>
      <w:r w:rsidR="00E67C32" w:rsidRPr="00E67C32">
        <w:rPr>
          <w:spacing w:val="-3"/>
        </w:rPr>
        <w:t xml:space="preserve"> </w:t>
      </w:r>
      <w:r w:rsidR="00E67C32">
        <w:t>articulated</w:t>
      </w:r>
      <w:r w:rsidR="00E67C32" w:rsidRPr="00E67C32">
        <w:rPr>
          <w:spacing w:val="-3"/>
        </w:rPr>
        <w:t xml:space="preserve"> </w:t>
      </w:r>
      <w:r w:rsidR="00E67C32">
        <w:t>trailers</w:t>
      </w:r>
      <w:r w:rsidR="00E67C32" w:rsidRPr="00E67C32">
        <w:rPr>
          <w:spacing w:val="-2"/>
        </w:rPr>
        <w:t xml:space="preserve"> </w:t>
      </w:r>
      <w:r w:rsidR="00E67C32">
        <w:t>which</w:t>
      </w:r>
      <w:r w:rsidR="00E67C32" w:rsidRPr="00E67C32">
        <w:rPr>
          <w:spacing w:val="-3"/>
        </w:rPr>
        <w:t xml:space="preserve"> </w:t>
      </w:r>
      <w:r w:rsidR="00E67C32">
        <w:t>is</w:t>
      </w:r>
      <w:r w:rsidR="00E67C32" w:rsidRPr="00E67C32">
        <w:rPr>
          <w:spacing w:val="-4"/>
        </w:rPr>
        <w:t xml:space="preserve"> </w:t>
      </w:r>
      <w:r w:rsidR="00E67C32">
        <w:t>currently</w:t>
      </w:r>
      <w:r w:rsidR="00E67C32" w:rsidRPr="00E67C32">
        <w:rPr>
          <w:spacing w:val="-2"/>
        </w:rPr>
        <w:t xml:space="preserve"> </w:t>
      </w:r>
      <w:r w:rsidR="00E67C32">
        <w:t>used</w:t>
      </w:r>
      <w:r w:rsidR="00E67C32" w:rsidRPr="00E67C32">
        <w:rPr>
          <w:spacing w:val="-3"/>
        </w:rPr>
        <w:t xml:space="preserve"> </w:t>
      </w:r>
      <w:r w:rsidR="00E67C32">
        <w:t>to</w:t>
      </w:r>
      <w:r w:rsidR="00E67C32" w:rsidRPr="00E67C32">
        <w:rPr>
          <w:spacing w:val="-2"/>
        </w:rPr>
        <w:t xml:space="preserve"> </w:t>
      </w:r>
      <w:r w:rsidR="00E67C32">
        <w:t>move</w:t>
      </w:r>
      <w:r w:rsidR="00E67C32" w:rsidRPr="00E67C32">
        <w:rPr>
          <w:spacing w:val="-2"/>
        </w:rPr>
        <w:t xml:space="preserve"> </w:t>
      </w:r>
      <w:r w:rsidR="00E67C32">
        <w:t>railway</w:t>
      </w:r>
      <w:r w:rsidR="00E67C32" w:rsidRPr="00E67C32">
        <w:rPr>
          <w:spacing w:val="-2"/>
        </w:rPr>
        <w:t xml:space="preserve"> </w:t>
      </w:r>
      <w:r w:rsidR="00E67C32">
        <w:t>engines</w:t>
      </w:r>
      <w:r w:rsidR="00E67C32" w:rsidRPr="00E67C32">
        <w:rPr>
          <w:spacing w:val="-3"/>
        </w:rPr>
        <w:t xml:space="preserve"> </w:t>
      </w:r>
      <w:r w:rsidR="00E67C32">
        <w:t>and</w:t>
      </w:r>
      <w:r w:rsidR="00E67C32" w:rsidRPr="00E67C32">
        <w:rPr>
          <w:spacing w:val="-3"/>
        </w:rPr>
        <w:t xml:space="preserve"> </w:t>
      </w:r>
      <w:r w:rsidR="00E67C32">
        <w:t>carriages</w:t>
      </w:r>
      <w:r w:rsidR="00E67C32" w:rsidRPr="00E67C32">
        <w:rPr>
          <w:spacing w:val="-2"/>
        </w:rPr>
        <w:t xml:space="preserve"> </w:t>
      </w:r>
      <w:r w:rsidR="00E67C32">
        <w:t>for</w:t>
      </w:r>
      <w:r w:rsidR="00E67C32" w:rsidRPr="00E67C32">
        <w:rPr>
          <w:spacing w:val="-4"/>
        </w:rPr>
        <w:t xml:space="preserve"> </w:t>
      </w:r>
      <w:r w:rsidR="00E67C32">
        <w:t xml:space="preserve">The </w:t>
      </w:r>
      <w:r w:rsidR="00E67C32">
        <w:lastRenderedPageBreak/>
        <w:t>Beeches Light Railway. However, rear-steered articulated lorries used for the frame and wall/roof encapsulation will reverse onto site from the existing driveway. Deliveries for this part of the construction will arrive between</w:t>
      </w:r>
      <w:r w:rsidR="00E67C32" w:rsidRPr="00E67C32">
        <w:rPr>
          <w:spacing w:val="-3"/>
        </w:rPr>
        <w:t xml:space="preserve"> </w:t>
      </w:r>
      <w:r w:rsidR="00E67C32" w:rsidRPr="00F515CB">
        <w:rPr>
          <w:highlight w:val="yellow"/>
        </w:rPr>
        <w:t>0</w:t>
      </w:r>
      <w:r w:rsidR="00F515CB" w:rsidRPr="00F515CB">
        <w:rPr>
          <w:highlight w:val="yellow"/>
        </w:rPr>
        <w:t>9</w:t>
      </w:r>
      <w:r w:rsidR="00E67C32" w:rsidRPr="00F515CB">
        <w:rPr>
          <w:highlight w:val="yellow"/>
        </w:rPr>
        <w:t>00-1000</w:t>
      </w:r>
      <w:r w:rsidR="00E67C32" w:rsidRPr="00E67C32">
        <w:rPr>
          <w:spacing w:val="-2"/>
        </w:rPr>
        <w:t xml:space="preserve"> </w:t>
      </w:r>
      <w:r w:rsidR="00E67C32">
        <w:t>and</w:t>
      </w:r>
      <w:r w:rsidR="00E67C32" w:rsidRPr="00E67C32">
        <w:rPr>
          <w:spacing w:val="-3"/>
        </w:rPr>
        <w:t xml:space="preserve"> </w:t>
      </w:r>
      <w:r w:rsidR="00E67C32">
        <w:t>site</w:t>
      </w:r>
      <w:r w:rsidR="00E67C32" w:rsidRPr="00E67C32">
        <w:rPr>
          <w:spacing w:val="-2"/>
        </w:rPr>
        <w:t xml:space="preserve"> </w:t>
      </w:r>
      <w:r w:rsidR="00E67C32">
        <w:t>crew</w:t>
      </w:r>
      <w:r w:rsidR="00E67C32" w:rsidRPr="00E67C32">
        <w:rPr>
          <w:spacing w:val="-2"/>
        </w:rPr>
        <w:t xml:space="preserve"> </w:t>
      </w:r>
      <w:r w:rsidR="00E67C32">
        <w:t>supplied</w:t>
      </w:r>
      <w:r w:rsidR="00E67C32" w:rsidRPr="00E67C32">
        <w:rPr>
          <w:spacing w:val="-2"/>
        </w:rPr>
        <w:t xml:space="preserve"> </w:t>
      </w:r>
      <w:r w:rsidR="00E67C32">
        <w:t>by</w:t>
      </w:r>
      <w:r w:rsidR="00E67C32" w:rsidRPr="00E67C32">
        <w:rPr>
          <w:spacing w:val="-3"/>
        </w:rPr>
        <w:t xml:space="preserve"> </w:t>
      </w:r>
      <w:r w:rsidR="00E67C32">
        <w:t>the</w:t>
      </w:r>
      <w:r w:rsidR="00E67C32" w:rsidRPr="00E67C32">
        <w:rPr>
          <w:spacing w:val="-2"/>
        </w:rPr>
        <w:t xml:space="preserve"> </w:t>
      </w:r>
      <w:r w:rsidR="00E67C32">
        <w:t>builder</w:t>
      </w:r>
      <w:r w:rsidR="00E67C32" w:rsidRPr="00E67C32">
        <w:rPr>
          <w:spacing w:val="-3"/>
        </w:rPr>
        <w:t xml:space="preserve"> </w:t>
      </w:r>
      <w:r w:rsidR="00E67C32">
        <w:t>will</w:t>
      </w:r>
      <w:r w:rsidR="00E67C32" w:rsidRPr="00E67C32">
        <w:rPr>
          <w:spacing w:val="-3"/>
        </w:rPr>
        <w:t xml:space="preserve"> </w:t>
      </w:r>
      <w:r w:rsidR="00E67C32">
        <w:t>safely</w:t>
      </w:r>
      <w:r w:rsidR="00E67C32" w:rsidRPr="00E67C32">
        <w:rPr>
          <w:spacing w:val="-2"/>
        </w:rPr>
        <w:t xml:space="preserve"> </w:t>
      </w:r>
      <w:r w:rsidR="00E67C32">
        <w:t>bank</w:t>
      </w:r>
      <w:r w:rsidR="00E67C32" w:rsidRPr="00E67C32">
        <w:rPr>
          <w:spacing w:val="-3"/>
        </w:rPr>
        <w:t xml:space="preserve"> </w:t>
      </w:r>
      <w:r w:rsidR="00E67C32">
        <w:t>such</w:t>
      </w:r>
      <w:r w:rsidR="00E67C32" w:rsidRPr="00E67C32">
        <w:rPr>
          <w:spacing w:val="-2"/>
        </w:rPr>
        <w:t xml:space="preserve"> </w:t>
      </w:r>
      <w:r w:rsidR="00E67C32">
        <w:t>vehicles</w:t>
      </w:r>
      <w:r w:rsidR="00E67C32" w:rsidRPr="00E67C32">
        <w:rPr>
          <w:spacing w:val="-2"/>
        </w:rPr>
        <w:t xml:space="preserve"> </w:t>
      </w:r>
      <w:r w:rsidR="00E67C32">
        <w:t>onto</w:t>
      </w:r>
      <w:r w:rsidR="00E67C32" w:rsidRPr="00E67C32">
        <w:rPr>
          <w:spacing w:val="-3"/>
        </w:rPr>
        <w:t xml:space="preserve"> </w:t>
      </w:r>
      <w:r w:rsidR="00E67C32">
        <w:t>site</w:t>
      </w:r>
      <w:r w:rsidR="00E67C32" w:rsidRPr="00E67C32">
        <w:rPr>
          <w:spacing w:val="-2"/>
        </w:rPr>
        <w:t xml:space="preserve"> </w:t>
      </w:r>
      <w:r w:rsidR="00E67C32">
        <w:t>and</w:t>
      </w:r>
      <w:r w:rsidR="00E67C32" w:rsidRPr="00E67C32">
        <w:rPr>
          <w:spacing w:val="-3"/>
        </w:rPr>
        <w:t xml:space="preserve"> </w:t>
      </w:r>
      <w:r w:rsidR="00E67C32">
        <w:t>vehicles</w:t>
      </w:r>
      <w:r w:rsidR="00E67C32" w:rsidRPr="00E67C32">
        <w:rPr>
          <w:spacing w:val="-2"/>
        </w:rPr>
        <w:t xml:space="preserve"> </w:t>
      </w:r>
      <w:r w:rsidR="00E67C32">
        <w:t>will</w:t>
      </w:r>
      <w:r w:rsidR="00E67C32" w:rsidRPr="00E67C32">
        <w:rPr>
          <w:spacing w:val="-3"/>
        </w:rPr>
        <w:t xml:space="preserve"> </w:t>
      </w:r>
      <w:r w:rsidR="00E67C32">
        <w:t>not</w:t>
      </w:r>
      <w:r w:rsidR="00E67C32" w:rsidRPr="00E67C32">
        <w:rPr>
          <w:spacing w:val="-3"/>
        </w:rPr>
        <w:t xml:space="preserve"> </w:t>
      </w:r>
      <w:r w:rsidR="00E67C32">
        <w:t>reverse</w:t>
      </w:r>
      <w:r w:rsidR="00E67C32" w:rsidRPr="00E67C32">
        <w:rPr>
          <w:spacing w:val="-2"/>
        </w:rPr>
        <w:t xml:space="preserve"> </w:t>
      </w:r>
      <w:r w:rsidR="00E67C32">
        <w:t xml:space="preserve">into Heyford Road. </w:t>
      </w:r>
    </w:p>
    <w:p w14:paraId="0097F396" w14:textId="77777777" w:rsidR="00E67C32" w:rsidRDefault="00E67C32" w:rsidP="00E67C32">
      <w:pPr>
        <w:pStyle w:val="BodyText"/>
        <w:jc w:val="both"/>
      </w:pPr>
    </w:p>
    <w:p w14:paraId="490168B1" w14:textId="56895839" w:rsidR="00E67C32" w:rsidRDefault="00E67C32" w:rsidP="00E67C32">
      <w:pPr>
        <w:pStyle w:val="BodyText"/>
        <w:ind w:right="532"/>
      </w:pPr>
      <w:r>
        <w:t>A</w:t>
      </w:r>
      <w:r>
        <w:rPr>
          <w:spacing w:val="-2"/>
        </w:rPr>
        <w:t xml:space="preserve"> </w:t>
      </w:r>
      <w:r>
        <w:t>40-tonne</w:t>
      </w:r>
      <w:r>
        <w:rPr>
          <w:spacing w:val="-2"/>
        </w:rPr>
        <w:t xml:space="preserve"> </w:t>
      </w:r>
      <w:r>
        <w:t>mobile</w:t>
      </w:r>
      <w:r>
        <w:rPr>
          <w:spacing w:val="-2"/>
        </w:rPr>
        <w:t xml:space="preserve"> </w:t>
      </w:r>
      <w:r>
        <w:t>crane</w:t>
      </w:r>
      <w:r>
        <w:rPr>
          <w:spacing w:val="-2"/>
        </w:rPr>
        <w:t xml:space="preserve"> </w:t>
      </w:r>
      <w:r>
        <w:t>will</w:t>
      </w:r>
      <w:r>
        <w:rPr>
          <w:spacing w:val="-3"/>
        </w:rPr>
        <w:t xml:space="preserve"> </w:t>
      </w:r>
      <w:r>
        <w:t>be</w:t>
      </w:r>
      <w:r>
        <w:rPr>
          <w:spacing w:val="-3"/>
        </w:rPr>
        <w:t xml:space="preserve"> </w:t>
      </w:r>
      <w:r>
        <w:t>used</w:t>
      </w:r>
      <w:r>
        <w:rPr>
          <w:spacing w:val="-3"/>
        </w:rPr>
        <w:t xml:space="preserve"> </w:t>
      </w:r>
      <w:r>
        <w:t>to</w:t>
      </w:r>
      <w:r>
        <w:rPr>
          <w:spacing w:val="-2"/>
        </w:rPr>
        <w:t xml:space="preserve"> </w:t>
      </w:r>
      <w:r>
        <w:t>construct</w:t>
      </w:r>
      <w:r>
        <w:rPr>
          <w:spacing w:val="-2"/>
        </w:rPr>
        <w:t xml:space="preserve"> </w:t>
      </w:r>
      <w:r>
        <w:t>the</w:t>
      </w:r>
      <w:r>
        <w:rPr>
          <w:spacing w:val="-2"/>
        </w:rPr>
        <w:t xml:space="preserve"> </w:t>
      </w:r>
      <w:r>
        <w:t>frame</w:t>
      </w:r>
      <w:r>
        <w:rPr>
          <w:spacing w:val="-2"/>
        </w:rPr>
        <w:t xml:space="preserve"> </w:t>
      </w:r>
      <w:r>
        <w:t>and</w:t>
      </w:r>
      <w:r>
        <w:rPr>
          <w:spacing w:val="-3"/>
        </w:rPr>
        <w:t xml:space="preserve"> </w:t>
      </w:r>
      <w:r>
        <w:t>external</w:t>
      </w:r>
      <w:r>
        <w:rPr>
          <w:spacing w:val="-3"/>
        </w:rPr>
        <w:t xml:space="preserve"> </w:t>
      </w:r>
      <w:r>
        <w:t>fabric</w:t>
      </w:r>
      <w:r>
        <w:rPr>
          <w:spacing w:val="-2"/>
        </w:rPr>
        <w:t xml:space="preserve"> </w:t>
      </w:r>
      <w:r>
        <w:t>of</w:t>
      </w:r>
      <w:r>
        <w:rPr>
          <w:spacing w:val="-3"/>
        </w:rPr>
        <w:t xml:space="preserve"> </w:t>
      </w:r>
      <w:r>
        <w:t>the</w:t>
      </w:r>
      <w:r>
        <w:rPr>
          <w:spacing w:val="-2"/>
        </w:rPr>
        <w:t xml:space="preserve"> </w:t>
      </w:r>
      <w:r>
        <w:t>house.</w:t>
      </w:r>
      <w:r>
        <w:rPr>
          <w:spacing w:val="-3"/>
        </w:rPr>
        <w:t xml:space="preserve"> </w:t>
      </w:r>
      <w:r>
        <w:t>The</w:t>
      </w:r>
      <w:r>
        <w:rPr>
          <w:spacing w:val="-2"/>
        </w:rPr>
        <w:t xml:space="preserve"> </w:t>
      </w:r>
      <w:r>
        <w:t>crane</w:t>
      </w:r>
      <w:r>
        <w:rPr>
          <w:spacing w:val="-2"/>
        </w:rPr>
        <w:t xml:space="preserve"> </w:t>
      </w:r>
      <w:r>
        <w:t>will</w:t>
      </w:r>
      <w:r>
        <w:rPr>
          <w:spacing w:val="-3"/>
        </w:rPr>
        <w:t xml:space="preserve"> </w:t>
      </w:r>
      <w:r>
        <w:t>arrive</w:t>
      </w:r>
      <w:r>
        <w:rPr>
          <w:spacing w:val="-3"/>
        </w:rPr>
        <w:t xml:space="preserve"> </w:t>
      </w:r>
      <w:r>
        <w:t>on</w:t>
      </w:r>
      <w:r>
        <w:rPr>
          <w:spacing w:val="-3"/>
        </w:rPr>
        <w:t xml:space="preserve"> </w:t>
      </w:r>
      <w:r>
        <w:t>site</w:t>
      </w:r>
      <w:r>
        <w:rPr>
          <w:spacing w:val="-2"/>
        </w:rPr>
        <w:t xml:space="preserve"> </w:t>
      </w:r>
      <w:r>
        <w:t>at</w:t>
      </w:r>
      <w:r>
        <w:rPr>
          <w:spacing w:val="-3"/>
        </w:rPr>
        <w:t xml:space="preserve"> </w:t>
      </w:r>
      <w:r w:rsidRPr="00F515CB">
        <w:rPr>
          <w:highlight w:val="yellow"/>
        </w:rPr>
        <w:t>0</w:t>
      </w:r>
      <w:r w:rsidR="00F515CB" w:rsidRPr="00F515CB">
        <w:rPr>
          <w:highlight w:val="yellow"/>
        </w:rPr>
        <w:t>9</w:t>
      </w:r>
      <w:r w:rsidRPr="00F515CB">
        <w:rPr>
          <w:highlight w:val="yellow"/>
        </w:rPr>
        <w:t>00</w:t>
      </w:r>
      <w:r>
        <w:t xml:space="preserve"> and remain on site overnight during consecutive days it is used. This means that over a seven-week period, the crane will arrive and depart seven times, guided by </w:t>
      </w:r>
      <w:r w:rsidR="004210BF">
        <w:t xml:space="preserve">the builder’s </w:t>
      </w:r>
      <w:r>
        <w:t>site crew.</w:t>
      </w:r>
    </w:p>
    <w:p w14:paraId="5193811E" w14:textId="77777777" w:rsidR="00E67C32" w:rsidRDefault="00E67C32" w:rsidP="00E67C32">
      <w:pPr>
        <w:pStyle w:val="BodyText"/>
        <w:jc w:val="both"/>
      </w:pPr>
    </w:p>
    <w:p w14:paraId="3C6D269A" w14:textId="0F069CD9" w:rsidR="00F31EE1" w:rsidRDefault="00F31EE1" w:rsidP="00F31EE1">
      <w:pPr>
        <w:pStyle w:val="BodyText"/>
        <w:ind w:right="617"/>
        <w:jc w:val="both"/>
      </w:pPr>
      <w:r>
        <w:t>Vehicles will access the site from the B4030 and then Heyford Road, avoiding Steeple Aston and a local school. The site</w:t>
      </w:r>
      <w:r w:rsidR="00BE16BE">
        <w:t xml:space="preserve"> (</w:t>
      </w:r>
      <w:r w:rsidR="00BE16BE" w:rsidRPr="00BE16BE">
        <w:rPr>
          <w:i/>
          <w:iCs/>
        </w:rPr>
        <w:t>‘The Beeches’ on map below</w:t>
      </w:r>
      <w:r w:rsidR="00BE16BE">
        <w:t>)</w:t>
      </w:r>
      <w:r>
        <w:t xml:space="preserve"> is situated 0.7 miles from the school</w:t>
      </w:r>
      <w:r w:rsidR="00BE16BE">
        <w:t xml:space="preserve"> (</w:t>
      </w:r>
      <w:r w:rsidR="00BE16BE" w:rsidRPr="00BE16BE">
        <w:rPr>
          <w:i/>
          <w:iCs/>
        </w:rPr>
        <w:t>Dr Radcliffe’s C of E Primary School</w:t>
      </w:r>
      <w:r w:rsidR="00BE16BE">
        <w:t>)</w:t>
      </w:r>
      <w:r>
        <w:t xml:space="preserve">, at the opposite end of the village and primary </w:t>
      </w:r>
      <w:r w:rsidRPr="00BE16BE">
        <w:t>populated area</w:t>
      </w:r>
      <w:r w:rsidR="00BE16BE">
        <w:t>.</w:t>
      </w:r>
    </w:p>
    <w:p w14:paraId="64856E92" w14:textId="77777777" w:rsidR="00BE16BE" w:rsidRDefault="00BE16BE" w:rsidP="00F31EE1">
      <w:pPr>
        <w:pStyle w:val="BodyText"/>
        <w:ind w:right="617"/>
        <w:jc w:val="both"/>
      </w:pPr>
    </w:p>
    <w:p w14:paraId="57BE9BB5" w14:textId="2BFD7E37" w:rsidR="00BE16BE" w:rsidRDefault="00BE16BE" w:rsidP="00E67C32">
      <w:pPr>
        <w:pStyle w:val="BodyText"/>
        <w:ind w:right="617"/>
        <w:jc w:val="center"/>
      </w:pPr>
      <w:r w:rsidRPr="00A27E45">
        <w:rPr>
          <w:noProof/>
        </w:rPr>
        <w:drawing>
          <wp:inline distT="0" distB="0" distL="0" distR="0" wp14:anchorId="36DFE0BE" wp14:editId="23364E3C">
            <wp:extent cx="2692400" cy="2747673"/>
            <wp:effectExtent l="12700" t="12700" r="1270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8757" cy="2774571"/>
                    </a:xfrm>
                    <a:prstGeom prst="rect">
                      <a:avLst/>
                    </a:prstGeom>
                    <a:ln>
                      <a:solidFill>
                        <a:schemeClr val="tx1"/>
                      </a:solidFill>
                    </a:ln>
                  </pic:spPr>
                </pic:pic>
              </a:graphicData>
            </a:graphic>
          </wp:inline>
        </w:drawing>
      </w:r>
    </w:p>
    <w:p w14:paraId="426EBDBC" w14:textId="77777777" w:rsidR="00F31EE1" w:rsidRDefault="00F31EE1" w:rsidP="00F31EE1">
      <w:pPr>
        <w:pStyle w:val="BodyText"/>
        <w:ind w:left="1440" w:right="617"/>
        <w:jc w:val="both"/>
      </w:pPr>
    </w:p>
    <w:p w14:paraId="2D719C55" w14:textId="5E061CC8" w:rsidR="00F31EE1" w:rsidRDefault="00F31EE1" w:rsidP="00F31EE1">
      <w:pPr>
        <w:pStyle w:val="BodyText"/>
        <w:ind w:right="617"/>
        <w:jc w:val="both"/>
      </w:pPr>
      <w:r>
        <w:t>With due consideration having been given to the distance from the school and primary populated areas, deliveries of materials, plant and equipment to the site are planned to take place during the following hours:</w:t>
      </w:r>
    </w:p>
    <w:p w14:paraId="7A8723D8" w14:textId="2EB97EDF" w:rsidR="00F31EE1" w:rsidRDefault="00F31EE1" w:rsidP="00F31EE1">
      <w:pPr>
        <w:pStyle w:val="BodyText"/>
        <w:numPr>
          <w:ilvl w:val="0"/>
          <w:numId w:val="3"/>
        </w:numPr>
        <w:ind w:left="426" w:right="617"/>
        <w:jc w:val="both"/>
      </w:pPr>
      <w:r>
        <w:t xml:space="preserve">Monday – Friday: </w:t>
      </w:r>
      <w:r w:rsidRPr="00F515CB">
        <w:rPr>
          <w:highlight w:val="yellow"/>
        </w:rPr>
        <w:t>0</w:t>
      </w:r>
      <w:r w:rsidR="00F515CB" w:rsidRPr="00F515CB">
        <w:rPr>
          <w:highlight w:val="yellow"/>
        </w:rPr>
        <w:t>9</w:t>
      </w:r>
      <w:r w:rsidRPr="00F515CB">
        <w:rPr>
          <w:highlight w:val="yellow"/>
        </w:rPr>
        <w:t>00-1</w:t>
      </w:r>
      <w:r w:rsidR="00F515CB" w:rsidRPr="00F515CB">
        <w:rPr>
          <w:highlight w:val="yellow"/>
        </w:rPr>
        <w:t>50</w:t>
      </w:r>
      <w:r w:rsidRPr="00F515CB">
        <w:rPr>
          <w:highlight w:val="yellow"/>
        </w:rPr>
        <w:t>0</w:t>
      </w:r>
      <w:r w:rsidR="00F515CB" w:rsidRPr="00F515CB">
        <w:rPr>
          <w:highlight w:val="yellow"/>
        </w:rPr>
        <w:t>, 1530-1630</w:t>
      </w:r>
    </w:p>
    <w:p w14:paraId="2D7713CD" w14:textId="0BBBFC10" w:rsidR="00F31EE1" w:rsidRDefault="00F31EE1" w:rsidP="00F31EE1">
      <w:pPr>
        <w:pStyle w:val="BodyText"/>
        <w:numPr>
          <w:ilvl w:val="0"/>
          <w:numId w:val="3"/>
        </w:numPr>
        <w:ind w:left="426" w:right="617"/>
        <w:jc w:val="both"/>
      </w:pPr>
      <w:r>
        <w:t>Saturday, Sunday or public holidays: no deliveries or construction traffic</w:t>
      </w:r>
      <w:r w:rsidR="00BE16BE">
        <w:t>.</w:t>
      </w:r>
    </w:p>
    <w:p w14:paraId="4C3F5C8A" w14:textId="77777777" w:rsidR="00F31EE1" w:rsidRDefault="00F31EE1" w:rsidP="00F31EE1">
      <w:pPr>
        <w:pStyle w:val="BodyText"/>
      </w:pPr>
    </w:p>
    <w:p w14:paraId="3C6754B7" w14:textId="16CBF3C9" w:rsidR="00E67C32" w:rsidRDefault="00E67C32" w:rsidP="00E67C32">
      <w:pPr>
        <w:pStyle w:val="BodyText"/>
        <w:jc w:val="both"/>
      </w:pPr>
      <w:r>
        <w:t>There is a suitable lay-by south of the site entrance on Heyford Road noted on location map Appendix A. The pedestrian pathway on Heyford Road is on the opposite side of the road and raised about 1.5m above the road level, safely away from the road.</w:t>
      </w:r>
    </w:p>
    <w:p w14:paraId="75BA1291" w14:textId="77777777" w:rsidR="00F31EE1" w:rsidRDefault="00F31EE1" w:rsidP="00F31EE1">
      <w:pPr>
        <w:pStyle w:val="BodyText"/>
        <w:ind w:right="532"/>
      </w:pPr>
    </w:p>
    <w:p w14:paraId="11219F23" w14:textId="77777777" w:rsidR="00481631" w:rsidRDefault="00F31EE1" w:rsidP="004210BF">
      <w:pPr>
        <w:pStyle w:val="BodyText"/>
        <w:ind w:right="532"/>
        <w:sectPr w:rsidR="00481631" w:rsidSect="00481631">
          <w:pgSz w:w="11906" w:h="16838"/>
          <w:pgMar w:top="1440" w:right="1440" w:bottom="1440" w:left="1440" w:header="708" w:footer="708" w:gutter="0"/>
          <w:cols w:space="708"/>
          <w:docGrid w:linePitch="360"/>
        </w:sectPr>
      </w:pPr>
      <w:r>
        <w:t xml:space="preserve">Proposed site layout is shown in Appendix E. This includes parking for </w:t>
      </w:r>
      <w:r w:rsidR="00E67C32">
        <w:t>three</w:t>
      </w:r>
      <w:r>
        <w:t xml:space="preserve"> contractor vehicles. </w:t>
      </w:r>
      <w:r w:rsidR="00E67C32">
        <w:t>T</w:t>
      </w:r>
      <w:r>
        <w:t>he existing hard standing plus the triple garage that is being retained provide adequate space for the storage of materials. After the building has been made wind and watertight, all other construction traffic</w:t>
      </w:r>
      <w:r>
        <w:rPr>
          <w:spacing w:val="-2"/>
        </w:rPr>
        <w:t xml:space="preserve"> </w:t>
      </w:r>
      <w:r>
        <w:t>will</w:t>
      </w:r>
      <w:r>
        <w:rPr>
          <w:spacing w:val="-3"/>
        </w:rPr>
        <w:t xml:space="preserve"> </w:t>
      </w:r>
      <w:r>
        <w:t>be</w:t>
      </w:r>
      <w:r>
        <w:rPr>
          <w:spacing w:val="-3"/>
        </w:rPr>
        <w:t xml:space="preserve"> </w:t>
      </w:r>
      <w:r>
        <w:t>of</w:t>
      </w:r>
      <w:r>
        <w:rPr>
          <w:spacing w:val="-3"/>
        </w:rPr>
        <w:t xml:space="preserve"> </w:t>
      </w:r>
      <w:r>
        <w:t>modest</w:t>
      </w:r>
      <w:r>
        <w:rPr>
          <w:spacing w:val="-2"/>
        </w:rPr>
        <w:t xml:space="preserve"> </w:t>
      </w:r>
      <w:r>
        <w:t>size,</w:t>
      </w:r>
      <w:r>
        <w:rPr>
          <w:spacing w:val="-2"/>
        </w:rPr>
        <w:t xml:space="preserve"> </w:t>
      </w:r>
      <w:r>
        <w:t>with</w:t>
      </w:r>
      <w:r>
        <w:rPr>
          <w:spacing w:val="-3"/>
        </w:rPr>
        <w:t xml:space="preserve"> </w:t>
      </w:r>
      <w:r>
        <w:t>the</w:t>
      </w:r>
      <w:r>
        <w:rPr>
          <w:spacing w:val="-2"/>
        </w:rPr>
        <w:t xml:space="preserve"> </w:t>
      </w:r>
      <w:r>
        <w:t>site</w:t>
      </w:r>
      <w:r>
        <w:rPr>
          <w:spacing w:val="-2"/>
        </w:rPr>
        <w:t xml:space="preserve"> </w:t>
      </w:r>
      <w:r>
        <w:t>adequately</w:t>
      </w:r>
      <w:r>
        <w:rPr>
          <w:spacing w:val="-3"/>
        </w:rPr>
        <w:t xml:space="preserve"> </w:t>
      </w:r>
      <w:r>
        <w:t>able</w:t>
      </w:r>
      <w:r>
        <w:rPr>
          <w:spacing w:val="-3"/>
        </w:rPr>
        <w:t xml:space="preserve"> </w:t>
      </w:r>
      <w:r>
        <w:t>to</w:t>
      </w:r>
      <w:r>
        <w:rPr>
          <w:spacing w:val="-2"/>
        </w:rPr>
        <w:t xml:space="preserve"> </w:t>
      </w:r>
      <w:r>
        <w:t>accommodate</w:t>
      </w:r>
      <w:r>
        <w:rPr>
          <w:spacing w:val="-3"/>
        </w:rPr>
        <w:t xml:space="preserve"> </w:t>
      </w:r>
      <w:r>
        <w:t>vehicles</w:t>
      </w:r>
      <w:r>
        <w:rPr>
          <w:spacing w:val="-2"/>
        </w:rPr>
        <w:t xml:space="preserve"> </w:t>
      </w:r>
      <w:r>
        <w:t>safely</w:t>
      </w:r>
      <w:r>
        <w:rPr>
          <w:spacing w:val="-2"/>
        </w:rPr>
        <w:t xml:space="preserve"> </w:t>
      </w:r>
      <w:r>
        <w:t>turning</w:t>
      </w:r>
      <w:r>
        <w:rPr>
          <w:spacing w:val="-2"/>
        </w:rPr>
        <w:t xml:space="preserve"> </w:t>
      </w:r>
      <w:r>
        <w:t>into</w:t>
      </w:r>
      <w:r>
        <w:rPr>
          <w:spacing w:val="-3"/>
        </w:rPr>
        <w:t xml:space="preserve"> </w:t>
      </w:r>
      <w:r>
        <w:t>and</w:t>
      </w:r>
      <w:r>
        <w:rPr>
          <w:spacing w:val="-3"/>
        </w:rPr>
        <w:t xml:space="preserve"> </w:t>
      </w:r>
      <w:r>
        <w:t>out</w:t>
      </w:r>
      <w:r>
        <w:rPr>
          <w:spacing w:val="-3"/>
        </w:rPr>
        <w:t xml:space="preserve"> </w:t>
      </w:r>
      <w:r>
        <w:t>of</w:t>
      </w:r>
      <w:r>
        <w:rPr>
          <w:spacing w:val="-3"/>
        </w:rPr>
        <w:t xml:space="preserve"> </w:t>
      </w:r>
      <w:r>
        <w:t>the</w:t>
      </w:r>
      <w:r>
        <w:rPr>
          <w:spacing w:val="-2"/>
        </w:rPr>
        <w:t xml:space="preserve"> </w:t>
      </w:r>
      <w:r>
        <w:t>driveway</w:t>
      </w:r>
      <w:r>
        <w:rPr>
          <w:spacing w:val="-3"/>
        </w:rPr>
        <w:t xml:space="preserve"> </w:t>
      </w:r>
      <w:r>
        <w:t>as normal, and with adequate space remaining around the site for storing materials.</w:t>
      </w:r>
    </w:p>
    <w:p w14:paraId="4F22A5F1" w14:textId="256A1EFC" w:rsidR="00F31EE1" w:rsidRDefault="00481631" w:rsidP="00481631">
      <w:pPr>
        <w:pStyle w:val="BodyText"/>
        <w:ind w:right="532"/>
        <w:jc w:val="center"/>
      </w:pPr>
      <w:r w:rsidRPr="00481631">
        <w:rPr>
          <w:noProof/>
        </w:rPr>
        <w:lastRenderedPageBreak/>
        <w:drawing>
          <wp:inline distT="0" distB="0" distL="0" distR="0" wp14:anchorId="7CA0BAB2" wp14:editId="3D273D5E">
            <wp:extent cx="7981950" cy="57315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81950" cy="5731510"/>
                    </a:xfrm>
                    <a:prstGeom prst="rect">
                      <a:avLst/>
                    </a:prstGeom>
                  </pic:spPr>
                </pic:pic>
              </a:graphicData>
            </a:graphic>
          </wp:inline>
        </w:drawing>
      </w:r>
    </w:p>
    <w:p w14:paraId="7333693C" w14:textId="4EAB4301" w:rsidR="00481631" w:rsidRDefault="00481631" w:rsidP="004210BF">
      <w:pPr>
        <w:pStyle w:val="BodyText"/>
        <w:ind w:right="532"/>
      </w:pPr>
      <w:r w:rsidRPr="00481631">
        <w:rPr>
          <w:noProof/>
        </w:rPr>
        <w:lastRenderedPageBreak/>
        <w:drawing>
          <wp:inline distT="0" distB="0" distL="0" distR="0" wp14:anchorId="719FB618" wp14:editId="1719AA69">
            <wp:extent cx="8479790" cy="57315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79790" cy="5731510"/>
                    </a:xfrm>
                    <a:prstGeom prst="rect">
                      <a:avLst/>
                    </a:prstGeom>
                  </pic:spPr>
                </pic:pic>
              </a:graphicData>
            </a:graphic>
          </wp:inline>
        </w:drawing>
      </w:r>
    </w:p>
    <w:p w14:paraId="1B36546F" w14:textId="512DA47F" w:rsidR="00481631" w:rsidRDefault="00481631" w:rsidP="004210BF">
      <w:pPr>
        <w:pStyle w:val="BodyText"/>
        <w:ind w:right="532"/>
      </w:pPr>
      <w:r w:rsidRPr="00481631">
        <w:rPr>
          <w:noProof/>
        </w:rPr>
        <w:lastRenderedPageBreak/>
        <w:drawing>
          <wp:inline distT="0" distB="0" distL="0" distR="0" wp14:anchorId="7D91E845" wp14:editId="61889E4C">
            <wp:extent cx="8030845" cy="5731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30845" cy="5731510"/>
                    </a:xfrm>
                    <a:prstGeom prst="rect">
                      <a:avLst/>
                    </a:prstGeom>
                  </pic:spPr>
                </pic:pic>
              </a:graphicData>
            </a:graphic>
          </wp:inline>
        </w:drawing>
      </w:r>
    </w:p>
    <w:p w14:paraId="5F0C82A3" w14:textId="047C88B4" w:rsidR="00481631" w:rsidRDefault="00481631" w:rsidP="004210BF">
      <w:pPr>
        <w:pStyle w:val="BodyText"/>
        <w:ind w:right="532"/>
      </w:pPr>
      <w:r w:rsidRPr="00481631">
        <w:rPr>
          <w:noProof/>
        </w:rPr>
        <w:lastRenderedPageBreak/>
        <w:drawing>
          <wp:inline distT="0" distB="0" distL="0" distR="0" wp14:anchorId="56C1DC66" wp14:editId="66311842">
            <wp:extent cx="8018145" cy="5731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18145" cy="5731510"/>
                    </a:xfrm>
                    <a:prstGeom prst="rect">
                      <a:avLst/>
                    </a:prstGeom>
                  </pic:spPr>
                </pic:pic>
              </a:graphicData>
            </a:graphic>
          </wp:inline>
        </w:drawing>
      </w:r>
    </w:p>
    <w:p w14:paraId="713ECBE9" w14:textId="389C05FC" w:rsidR="00481631" w:rsidRDefault="00481631" w:rsidP="004210BF">
      <w:pPr>
        <w:pStyle w:val="BodyText"/>
        <w:ind w:right="532"/>
      </w:pPr>
      <w:r w:rsidRPr="00481631">
        <w:rPr>
          <w:noProof/>
        </w:rPr>
        <w:lastRenderedPageBreak/>
        <w:drawing>
          <wp:inline distT="0" distB="0" distL="0" distR="0" wp14:anchorId="36465983" wp14:editId="43E4B90D">
            <wp:extent cx="8036560" cy="57315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36560" cy="5731510"/>
                    </a:xfrm>
                    <a:prstGeom prst="rect">
                      <a:avLst/>
                    </a:prstGeom>
                  </pic:spPr>
                </pic:pic>
              </a:graphicData>
            </a:graphic>
          </wp:inline>
        </w:drawing>
      </w:r>
    </w:p>
    <w:sectPr w:rsidR="00481631" w:rsidSect="0048163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516BA"/>
    <w:multiLevelType w:val="hybridMultilevel"/>
    <w:tmpl w:val="820CA7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32EB1FA4"/>
    <w:multiLevelType w:val="hybridMultilevel"/>
    <w:tmpl w:val="7B307B2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579379D7"/>
    <w:multiLevelType w:val="hybridMultilevel"/>
    <w:tmpl w:val="E730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205A58"/>
    <w:multiLevelType w:val="hybridMultilevel"/>
    <w:tmpl w:val="57769B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00995267">
    <w:abstractNumId w:val="0"/>
  </w:num>
  <w:num w:numId="2" w16cid:durableId="1158494564">
    <w:abstractNumId w:val="1"/>
  </w:num>
  <w:num w:numId="3" w16cid:durableId="1497914224">
    <w:abstractNumId w:val="3"/>
  </w:num>
  <w:num w:numId="4" w16cid:durableId="2113822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EE1"/>
    <w:rsid w:val="004210BF"/>
    <w:rsid w:val="00481631"/>
    <w:rsid w:val="00564288"/>
    <w:rsid w:val="005D422B"/>
    <w:rsid w:val="00AD1396"/>
    <w:rsid w:val="00BE16BE"/>
    <w:rsid w:val="00CE316F"/>
    <w:rsid w:val="00E67C32"/>
    <w:rsid w:val="00E73A24"/>
    <w:rsid w:val="00F31EE1"/>
    <w:rsid w:val="00F51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6A74"/>
  <w15:chartTrackingRefBased/>
  <w15:docId w15:val="{C1E69D2C-AB5E-9B48-A756-7E341222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1EE1"/>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F31EE1"/>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Stokes</dc:creator>
  <cp:keywords/>
  <dc:description/>
  <cp:lastModifiedBy>Victoria Stokes</cp:lastModifiedBy>
  <cp:revision>2</cp:revision>
  <dcterms:created xsi:type="dcterms:W3CDTF">2023-04-13T21:25:00Z</dcterms:created>
  <dcterms:modified xsi:type="dcterms:W3CDTF">2023-04-13T21:25:00Z</dcterms:modified>
</cp:coreProperties>
</file>