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9BFC" w14:textId="49A9CB89" w:rsidR="002339AF" w:rsidRDefault="009361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Affordable Housing Scheme</w:t>
      </w:r>
      <w:r w:rsidR="0050582C">
        <w:rPr>
          <w:b/>
          <w:bCs/>
          <w:sz w:val="28"/>
          <w:szCs w:val="28"/>
        </w:rPr>
        <w:t xml:space="preserve"> – Rev </w:t>
      </w:r>
      <w:r w:rsidR="002E65F1">
        <w:rPr>
          <w:b/>
          <w:bCs/>
          <w:sz w:val="28"/>
          <w:szCs w:val="28"/>
        </w:rPr>
        <w:t>B</w:t>
      </w:r>
    </w:p>
    <w:p w14:paraId="49D77453" w14:textId="6C3DF43F" w:rsidR="00077E95" w:rsidRPr="00077E95" w:rsidRDefault="00077E95">
      <w:pPr>
        <w:rPr>
          <w:b/>
          <w:bCs/>
        </w:rPr>
      </w:pPr>
      <w:r>
        <w:rPr>
          <w:b/>
          <w:bCs/>
        </w:rPr>
        <w:t xml:space="preserve">Land at Stone Pits, </w:t>
      </w:r>
      <w:proofErr w:type="spellStart"/>
      <w:r>
        <w:rPr>
          <w:b/>
          <w:bCs/>
        </w:rPr>
        <w:t>Hempton</w:t>
      </w:r>
      <w:proofErr w:type="spellEnd"/>
      <w:r>
        <w:rPr>
          <w:b/>
          <w:bCs/>
        </w:rPr>
        <w:t xml:space="preserve"> Road, Deddington, Banbury, OX15 0QH</w:t>
      </w:r>
    </w:p>
    <w:p w14:paraId="056C085B" w14:textId="6E1DB941" w:rsidR="0093618C" w:rsidRDefault="0093618C">
      <w:pPr>
        <w:rPr>
          <w:b/>
          <w:bCs/>
        </w:rPr>
      </w:pPr>
      <w:r>
        <w:rPr>
          <w:b/>
          <w:bCs/>
        </w:rPr>
        <w:t>Burrington Estates (Midlands) Ltd</w:t>
      </w:r>
    </w:p>
    <w:p w14:paraId="58B0309C" w14:textId="72F21E83" w:rsidR="0093618C" w:rsidRDefault="002E65F1" w:rsidP="0093618C">
      <w:pPr>
        <w:rPr>
          <w:b/>
          <w:bCs/>
        </w:rPr>
      </w:pPr>
      <w:r>
        <w:rPr>
          <w:b/>
          <w:bCs/>
        </w:rPr>
        <w:t>July 2022</w:t>
      </w:r>
    </w:p>
    <w:p w14:paraId="6263BADC" w14:textId="27046470" w:rsidR="0093618C" w:rsidRDefault="0093618C" w:rsidP="0093618C">
      <w:pPr>
        <w:pBdr>
          <w:bottom w:val="single" w:sz="4" w:space="1" w:color="auto"/>
        </w:pBdr>
        <w:rPr>
          <w:b/>
          <w:bCs/>
        </w:rPr>
      </w:pPr>
    </w:p>
    <w:p w14:paraId="6E8DE058" w14:textId="4F44FD73" w:rsidR="0093618C" w:rsidRPr="0093618C" w:rsidRDefault="0093618C" w:rsidP="0093618C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Introduction</w:t>
      </w:r>
    </w:p>
    <w:p w14:paraId="24BBFCAC" w14:textId="25F1317E" w:rsidR="0093618C" w:rsidRDefault="0093618C" w:rsidP="0093618C">
      <w:r>
        <w:t>This affordable housing scheme has been prepared by Burrington Estates (Midlands) Ltd.</w:t>
      </w:r>
    </w:p>
    <w:p w14:paraId="5E57425D" w14:textId="57933235" w:rsidR="0093618C" w:rsidRPr="0093618C" w:rsidRDefault="0093618C" w:rsidP="0093618C">
      <w:r>
        <w:t xml:space="preserve">It is submitted to discharge the relevant obligation under the Section 106 Agreement (App Ref: </w:t>
      </w:r>
      <w:r w:rsidR="00077E95">
        <w:t>18/02147/OUT</w:t>
      </w:r>
      <w:r>
        <w:t xml:space="preserve">) concerning the submission and approval of an Affordable Housing Scheme. </w:t>
      </w:r>
    </w:p>
    <w:p w14:paraId="372CDDC7" w14:textId="743BC792" w:rsidR="0093618C" w:rsidRPr="00077E95" w:rsidRDefault="00077E95" w:rsidP="0093618C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Location and E</w:t>
      </w:r>
      <w:r w:rsidR="008F71F5">
        <w:rPr>
          <w:b/>
          <w:bCs/>
        </w:rPr>
        <w:t>x</w:t>
      </w:r>
      <w:r>
        <w:rPr>
          <w:b/>
          <w:bCs/>
        </w:rPr>
        <w:t>ternal Appearance of the Affordable Housing Dwellings</w:t>
      </w:r>
    </w:p>
    <w:p w14:paraId="633B721B" w14:textId="1B7AED83" w:rsidR="00077E95" w:rsidRDefault="00077E95" w:rsidP="00077E95">
      <w:r>
        <w:t>The ‘Site Plan as Proposed’ (Ref: 2</w:t>
      </w:r>
      <w:r w:rsidR="0050582C">
        <w:t>0</w:t>
      </w:r>
      <w:r>
        <w:t xml:space="preserve">1-P102 Rev </w:t>
      </w:r>
      <w:r w:rsidR="00EF0424">
        <w:t>F</w:t>
      </w:r>
      <w:r>
        <w:t xml:space="preserve">) as </w:t>
      </w:r>
      <w:r w:rsidR="002E65F1">
        <w:t xml:space="preserve">approved </w:t>
      </w:r>
      <w:r>
        <w:t xml:space="preserve">with the Reserved Matters Application (App Ref: 20/03660/REM) illustrates that there will be a policy compliant provision of 7 affordable housing dwellings on this site. They are marked on the drawing as Plots 15 – 21 and are highlighted using “*A”. These units have allocated parking spaces shown in the </w:t>
      </w:r>
      <w:r w:rsidR="00EF0424">
        <w:t>northeast</w:t>
      </w:r>
      <w:r>
        <w:t xml:space="preserve"> corner of the site.</w:t>
      </w:r>
    </w:p>
    <w:p w14:paraId="1F6D1AB8" w14:textId="718E2A76" w:rsidR="00077E95" w:rsidRDefault="00077E95" w:rsidP="00077E95">
      <w:r>
        <w:t xml:space="preserve">Elevation and Floorplans have been </w:t>
      </w:r>
      <w:r w:rsidR="002E65F1">
        <w:t xml:space="preserve">approved </w:t>
      </w:r>
      <w:r>
        <w:t>with</w:t>
      </w:r>
      <w:r w:rsidR="002E65F1">
        <w:t>in</w:t>
      </w:r>
      <w:r>
        <w:t xml:space="preserve"> the Reserved Matters application. The relevant drawings are as follows:</w:t>
      </w:r>
    </w:p>
    <w:p w14:paraId="62B35CE8" w14:textId="055A4B13" w:rsidR="00077E95" w:rsidRDefault="00077E95" w:rsidP="00077E95">
      <w:pPr>
        <w:pStyle w:val="ListParagraph"/>
        <w:numPr>
          <w:ilvl w:val="0"/>
          <w:numId w:val="3"/>
        </w:numPr>
      </w:pPr>
      <w:r>
        <w:t xml:space="preserve">201 – P232 </w:t>
      </w:r>
      <w:r w:rsidR="00EF0424">
        <w:t xml:space="preserve">Rev C </w:t>
      </w:r>
      <w:r>
        <w:t xml:space="preserve">– Plot 15 – 18 Floorplans </w:t>
      </w:r>
    </w:p>
    <w:p w14:paraId="359B3E9D" w14:textId="76206771" w:rsidR="00077E95" w:rsidRDefault="00077E95" w:rsidP="00077E95">
      <w:pPr>
        <w:pStyle w:val="ListParagraph"/>
        <w:numPr>
          <w:ilvl w:val="0"/>
          <w:numId w:val="3"/>
        </w:numPr>
      </w:pPr>
      <w:r>
        <w:t>201 – P233</w:t>
      </w:r>
      <w:r w:rsidR="00EF0424">
        <w:t xml:space="preserve"> Rev </w:t>
      </w:r>
      <w:r w:rsidR="0050582C">
        <w:t>D</w:t>
      </w:r>
      <w:r>
        <w:t xml:space="preserve"> – Plot 15-18 Elevations </w:t>
      </w:r>
    </w:p>
    <w:p w14:paraId="0843156D" w14:textId="68CA19EE" w:rsidR="00077E95" w:rsidRDefault="00077E95" w:rsidP="00077E95">
      <w:pPr>
        <w:pStyle w:val="ListParagraph"/>
        <w:numPr>
          <w:ilvl w:val="0"/>
          <w:numId w:val="3"/>
        </w:numPr>
      </w:pPr>
      <w:r>
        <w:t>201 – P234</w:t>
      </w:r>
      <w:r w:rsidR="00EF0424">
        <w:t xml:space="preserve"> Rev </w:t>
      </w:r>
      <w:r w:rsidR="0050582C">
        <w:t>C</w:t>
      </w:r>
      <w:r>
        <w:t xml:space="preserve"> – Plot 19 - 21 Floorplans </w:t>
      </w:r>
    </w:p>
    <w:p w14:paraId="3AC8053C" w14:textId="54C8AA3C" w:rsidR="00077E95" w:rsidRDefault="00077E95" w:rsidP="00077E95">
      <w:pPr>
        <w:pStyle w:val="ListParagraph"/>
        <w:numPr>
          <w:ilvl w:val="0"/>
          <w:numId w:val="3"/>
        </w:numPr>
      </w:pPr>
      <w:r>
        <w:t>201 – P235</w:t>
      </w:r>
      <w:r w:rsidR="00EF0424">
        <w:t xml:space="preserve"> Rev </w:t>
      </w:r>
      <w:r w:rsidR="0050582C">
        <w:t>E</w:t>
      </w:r>
      <w:r>
        <w:t xml:space="preserve"> – Plot 19-21 Elevations  </w:t>
      </w:r>
    </w:p>
    <w:p w14:paraId="588867C3" w14:textId="5AC328C2" w:rsidR="00B602C0" w:rsidRDefault="00077E95" w:rsidP="00077E95">
      <w:r>
        <w:t>These p</w:t>
      </w:r>
      <w:r w:rsidR="00B602C0">
        <w:t>lots will be elevated using a combination of brick and stone</w:t>
      </w:r>
      <w:r w:rsidR="00EF0424">
        <w:t xml:space="preserve">. A Materials Plan </w:t>
      </w:r>
      <w:r w:rsidR="0050582C">
        <w:t>(</w:t>
      </w:r>
      <w:r w:rsidR="0050582C" w:rsidRPr="0050582C">
        <w:t>201-P106C</w:t>
      </w:r>
      <w:r w:rsidR="0050582C">
        <w:t xml:space="preserve">) </w:t>
      </w:r>
      <w:r w:rsidR="00EF0424">
        <w:t xml:space="preserve">has been </w:t>
      </w:r>
      <w:r w:rsidR="002E65F1">
        <w:t xml:space="preserve">approved </w:t>
      </w:r>
      <w:r w:rsidR="0050582C">
        <w:t>by</w:t>
      </w:r>
      <w:r w:rsidR="00EF0424">
        <w:t xml:space="preserve"> officers which advises that Plots 15-18 will be constructed in natural stone with natural slate roofs, whilst plots 19-21 will be elevated in red brick with </w:t>
      </w:r>
      <w:proofErr w:type="spellStart"/>
      <w:r w:rsidR="0050582C">
        <w:t>Cembrit</w:t>
      </w:r>
      <w:proofErr w:type="spellEnd"/>
      <w:r w:rsidR="0050582C">
        <w:t xml:space="preserve"> </w:t>
      </w:r>
      <w:proofErr w:type="spellStart"/>
      <w:r w:rsidR="0050582C">
        <w:t>Westerland</w:t>
      </w:r>
      <w:proofErr w:type="spellEnd"/>
      <w:r w:rsidR="00EF0424">
        <w:t xml:space="preserve"> tile. </w:t>
      </w:r>
    </w:p>
    <w:p w14:paraId="7212ED17" w14:textId="53C8DE82" w:rsidR="00077E95" w:rsidRPr="00077E95" w:rsidRDefault="00B602C0" w:rsidP="00077E95">
      <w:r>
        <w:t xml:space="preserve">The affordable plots will be constructed to the same standard as the open market units and therefore should be considered as tenure blind. </w:t>
      </w:r>
    </w:p>
    <w:p w14:paraId="450AE5AE" w14:textId="541D9AD1" w:rsidR="00077E95" w:rsidRPr="00B602C0" w:rsidRDefault="00077E95" w:rsidP="0093618C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Types and Sizes of Affordable Housing Dwellings</w:t>
      </w:r>
    </w:p>
    <w:p w14:paraId="75B4658C" w14:textId="013E2AE6" w:rsidR="00B602C0" w:rsidRDefault="00EF0424" w:rsidP="00B602C0">
      <w:r>
        <w:t xml:space="preserve">As per the submitted details please note the following </w:t>
      </w:r>
      <w:r w:rsidR="008D66E0">
        <w:t>details:</w:t>
      </w:r>
    </w:p>
    <w:p w14:paraId="1253994F" w14:textId="60D553A6" w:rsidR="008D66E0" w:rsidRDefault="008D66E0" w:rsidP="008D66E0">
      <w:pPr>
        <w:pStyle w:val="ListParagraph"/>
        <w:numPr>
          <w:ilvl w:val="0"/>
          <w:numId w:val="3"/>
        </w:numPr>
      </w:pPr>
      <w:r>
        <w:t>Plot 15 / 16 – 541sq ft – 1 Bed Maisonette</w:t>
      </w:r>
    </w:p>
    <w:p w14:paraId="205F2031" w14:textId="48D7E031" w:rsidR="008D66E0" w:rsidRDefault="008D66E0" w:rsidP="008D66E0">
      <w:pPr>
        <w:pStyle w:val="ListParagraph"/>
        <w:numPr>
          <w:ilvl w:val="0"/>
          <w:numId w:val="3"/>
        </w:numPr>
      </w:pPr>
      <w:r>
        <w:t xml:space="preserve">Plot 17 – 1001 </w:t>
      </w:r>
      <w:proofErr w:type="spellStart"/>
      <w:r>
        <w:t>sqft</w:t>
      </w:r>
      <w:proofErr w:type="spellEnd"/>
      <w:r>
        <w:t xml:space="preserve"> – 3 Bed House</w:t>
      </w:r>
    </w:p>
    <w:p w14:paraId="4E9E773F" w14:textId="7CEA24A0" w:rsidR="008D66E0" w:rsidRDefault="008D66E0" w:rsidP="008D66E0">
      <w:pPr>
        <w:pStyle w:val="ListParagraph"/>
        <w:numPr>
          <w:ilvl w:val="0"/>
          <w:numId w:val="3"/>
        </w:numPr>
      </w:pPr>
      <w:r>
        <w:t xml:space="preserve">Plot 18 – 1001 </w:t>
      </w:r>
      <w:proofErr w:type="spellStart"/>
      <w:r>
        <w:t>sqft</w:t>
      </w:r>
      <w:proofErr w:type="spellEnd"/>
      <w:r>
        <w:t xml:space="preserve"> – 3 Bed House</w:t>
      </w:r>
    </w:p>
    <w:p w14:paraId="502A5D90" w14:textId="43C98F56" w:rsidR="008D66E0" w:rsidRDefault="008D66E0" w:rsidP="008D66E0">
      <w:pPr>
        <w:pStyle w:val="ListParagraph"/>
        <w:numPr>
          <w:ilvl w:val="0"/>
          <w:numId w:val="3"/>
        </w:numPr>
      </w:pPr>
      <w:r>
        <w:t xml:space="preserve">Plot 19 – 850 </w:t>
      </w:r>
      <w:proofErr w:type="spellStart"/>
      <w:r>
        <w:t>sq</w:t>
      </w:r>
      <w:proofErr w:type="spellEnd"/>
      <w:r>
        <w:t xml:space="preserve"> ft – 2 Bed House</w:t>
      </w:r>
    </w:p>
    <w:p w14:paraId="3BF787EA" w14:textId="3A7B6F2C" w:rsidR="008D66E0" w:rsidRDefault="008D66E0" w:rsidP="008D66E0">
      <w:pPr>
        <w:pStyle w:val="ListParagraph"/>
        <w:numPr>
          <w:ilvl w:val="0"/>
          <w:numId w:val="3"/>
        </w:numPr>
      </w:pPr>
      <w:r>
        <w:t xml:space="preserve">Plot 20 – 850 </w:t>
      </w:r>
      <w:proofErr w:type="spellStart"/>
      <w:r>
        <w:t>sq</w:t>
      </w:r>
      <w:proofErr w:type="spellEnd"/>
      <w:r>
        <w:t xml:space="preserve"> ft – 2 Bed House</w:t>
      </w:r>
    </w:p>
    <w:p w14:paraId="4EF8ED8C" w14:textId="6209F629" w:rsidR="008D66E0" w:rsidRDefault="008D66E0" w:rsidP="008D66E0">
      <w:pPr>
        <w:pStyle w:val="ListParagraph"/>
        <w:numPr>
          <w:ilvl w:val="0"/>
          <w:numId w:val="3"/>
        </w:numPr>
      </w:pPr>
      <w:r>
        <w:t xml:space="preserve">Plot 21 – </w:t>
      </w:r>
      <w:proofErr w:type="spellStart"/>
      <w:r>
        <w:t>Sq</w:t>
      </w:r>
      <w:proofErr w:type="spellEnd"/>
      <w:r>
        <w:t xml:space="preserve"> ft – 2 Bed House</w:t>
      </w:r>
    </w:p>
    <w:p w14:paraId="23CD900F" w14:textId="18A117D1" w:rsidR="008D66E0" w:rsidRDefault="008D66E0" w:rsidP="008D66E0"/>
    <w:p w14:paraId="771B6E09" w14:textId="0BFF6E8D" w:rsidR="008D66E0" w:rsidRDefault="008D66E0" w:rsidP="008D66E0"/>
    <w:p w14:paraId="6B920032" w14:textId="77777777" w:rsidR="002E65F1" w:rsidRPr="00077E95" w:rsidRDefault="002E65F1" w:rsidP="008D66E0"/>
    <w:p w14:paraId="37240A1D" w14:textId="58121508" w:rsidR="00077E95" w:rsidRPr="00B602C0" w:rsidRDefault="00077E95" w:rsidP="0093618C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lastRenderedPageBreak/>
        <w:t>Tenure of Affordable Housing</w:t>
      </w:r>
    </w:p>
    <w:p w14:paraId="48BDAB33" w14:textId="62CD3790" w:rsidR="00B602C0" w:rsidRDefault="00201CB3" w:rsidP="00B602C0">
      <w:r>
        <w:t>In accordance with the Section 106 Agreement, the tenure mix of the affordable housing units will be as follows:</w:t>
      </w:r>
    </w:p>
    <w:p w14:paraId="75D97729" w14:textId="00CF4B24" w:rsidR="00201CB3" w:rsidRPr="00201CB3" w:rsidRDefault="00201CB3" w:rsidP="00B602C0">
      <w:pPr>
        <w:rPr>
          <w:b/>
          <w:bCs/>
        </w:rPr>
      </w:pPr>
      <w:r>
        <w:tab/>
      </w:r>
      <w:r>
        <w:rPr>
          <w:b/>
          <w:bCs/>
        </w:rPr>
        <w:t>A</w:t>
      </w:r>
      <w:r w:rsidR="008D66E0">
        <w:rPr>
          <w:b/>
          <w:bCs/>
        </w:rPr>
        <w:t>ffordable Rent</w:t>
      </w:r>
      <w:r>
        <w:rPr>
          <w:b/>
          <w:bCs/>
        </w:rPr>
        <w:t xml:space="preserve"> Housing</w:t>
      </w:r>
      <w:r w:rsidR="00D83771">
        <w:rPr>
          <w:b/>
          <w:bCs/>
        </w:rPr>
        <w:t xml:space="preserve"> – 71%</w:t>
      </w:r>
    </w:p>
    <w:p w14:paraId="1952B290" w14:textId="47C3B4B2" w:rsidR="00201CB3" w:rsidRDefault="00201CB3" w:rsidP="00201CB3">
      <w:pPr>
        <w:pStyle w:val="ListParagraph"/>
        <w:numPr>
          <w:ilvl w:val="0"/>
          <w:numId w:val="3"/>
        </w:numPr>
      </w:pPr>
      <w:r>
        <w:t xml:space="preserve">3 x 2 bed 4 person houses </w:t>
      </w:r>
      <w:r w:rsidR="00C85B85">
        <w:t>(Plots 19 – 21)</w:t>
      </w:r>
    </w:p>
    <w:p w14:paraId="6E6BC6D9" w14:textId="140B2079" w:rsidR="00201CB3" w:rsidRDefault="00201CB3" w:rsidP="00201CB3">
      <w:pPr>
        <w:pStyle w:val="ListParagraph"/>
        <w:numPr>
          <w:ilvl w:val="0"/>
          <w:numId w:val="3"/>
        </w:numPr>
      </w:pPr>
      <w:r>
        <w:t>2 x 3 Bed 5 person houses (Plots 1</w:t>
      </w:r>
      <w:r w:rsidR="0050582C">
        <w:t>7</w:t>
      </w:r>
      <w:r>
        <w:t xml:space="preserve"> / 1</w:t>
      </w:r>
      <w:r w:rsidR="0050582C">
        <w:t>8</w:t>
      </w:r>
      <w:r>
        <w:t xml:space="preserve">) </w:t>
      </w:r>
    </w:p>
    <w:p w14:paraId="488CD781" w14:textId="5E343FF6" w:rsidR="00201CB3" w:rsidRDefault="00201CB3" w:rsidP="00201CB3">
      <w:pPr>
        <w:pStyle w:val="ListParagraph"/>
      </w:pPr>
    </w:p>
    <w:p w14:paraId="1586A0E1" w14:textId="43F84E5B" w:rsidR="00201CB3" w:rsidRPr="00201CB3" w:rsidRDefault="00201CB3" w:rsidP="00201CB3">
      <w:pPr>
        <w:pStyle w:val="ListParagraph"/>
        <w:rPr>
          <w:b/>
          <w:bCs/>
        </w:rPr>
      </w:pPr>
      <w:r>
        <w:rPr>
          <w:b/>
          <w:bCs/>
        </w:rPr>
        <w:t xml:space="preserve">Shared Ownership </w:t>
      </w:r>
      <w:r w:rsidR="00D83771">
        <w:rPr>
          <w:b/>
          <w:bCs/>
        </w:rPr>
        <w:t xml:space="preserve">– 29% </w:t>
      </w:r>
    </w:p>
    <w:p w14:paraId="096291C3" w14:textId="77777777" w:rsidR="00201CB3" w:rsidRDefault="00201CB3" w:rsidP="00201CB3">
      <w:pPr>
        <w:pStyle w:val="ListParagraph"/>
      </w:pPr>
    </w:p>
    <w:p w14:paraId="3F19FB5F" w14:textId="0F750C82" w:rsidR="00201CB3" w:rsidRDefault="00201CB3" w:rsidP="00201CB3">
      <w:pPr>
        <w:pStyle w:val="ListParagraph"/>
        <w:numPr>
          <w:ilvl w:val="0"/>
          <w:numId w:val="3"/>
        </w:numPr>
      </w:pPr>
      <w:r>
        <w:t>2 x 1 bed person maisonette (Plots 1</w:t>
      </w:r>
      <w:r w:rsidR="0050582C">
        <w:t>5</w:t>
      </w:r>
      <w:r>
        <w:t xml:space="preserve"> and 1</w:t>
      </w:r>
      <w:r w:rsidR="0050582C">
        <w:t>6</w:t>
      </w:r>
      <w:r>
        <w:t>)</w:t>
      </w:r>
    </w:p>
    <w:p w14:paraId="02A53CDE" w14:textId="77777777" w:rsidR="00201CB3" w:rsidRPr="00077E95" w:rsidRDefault="00201CB3" w:rsidP="00201CB3">
      <w:pPr>
        <w:pStyle w:val="ListParagraph"/>
      </w:pPr>
    </w:p>
    <w:p w14:paraId="37C0943A" w14:textId="74B3CA3B" w:rsidR="00B602C0" w:rsidRPr="00C91A29" w:rsidRDefault="00077E95" w:rsidP="00B602C0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Affordable Housing Standard</w:t>
      </w:r>
      <w:r w:rsidR="00B602C0">
        <w:rPr>
          <w:b/>
          <w:bCs/>
        </w:rPr>
        <w:t>s</w:t>
      </w:r>
    </w:p>
    <w:p w14:paraId="44AA5A23" w14:textId="1840138B" w:rsidR="008D66E0" w:rsidRDefault="008D66E0" w:rsidP="005B2F1B">
      <w:r>
        <w:t xml:space="preserve">In accordance with the Section 106 Agreement, </w:t>
      </w:r>
      <w:r w:rsidR="0027684B">
        <w:t xml:space="preserve">proposed affordable housing units will be constructed in accordance with Technical Housing Standards – Nationally Described Space Standards. </w:t>
      </w:r>
      <w:r w:rsidR="00165771">
        <w:t xml:space="preserve">In addition, please note that Plots 19-21 will comply with Part M4(2) as stipulated within the Section 106 Agreement. </w:t>
      </w:r>
    </w:p>
    <w:p w14:paraId="70CED8D4" w14:textId="09814AA3" w:rsidR="0027684B" w:rsidRPr="0027684B" w:rsidRDefault="0027684B" w:rsidP="005B2F1B">
      <w:r>
        <w:t xml:space="preserve">Whilst the Shared Ownership units will be constructed to the same standard as the open market units. </w:t>
      </w:r>
    </w:p>
    <w:p w14:paraId="07B5480F" w14:textId="4FFB61EC" w:rsidR="00B602C0" w:rsidRPr="00B602C0" w:rsidRDefault="00B602C0" w:rsidP="00B602C0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Phasing</w:t>
      </w:r>
    </w:p>
    <w:p w14:paraId="7E1150B3" w14:textId="285D363D" w:rsidR="00C85B85" w:rsidRPr="00B602C0" w:rsidRDefault="00C91A29" w:rsidP="0027684B">
      <w:r w:rsidRPr="0027684B">
        <w:t>This development will be built in one phase</w:t>
      </w:r>
      <w:r w:rsidR="0027684B">
        <w:t xml:space="preserve"> and the affordable housing units will be delivered in accordance with the trigger points set out in the Section 106 Agreement.</w:t>
      </w:r>
      <w:r w:rsidR="002E65F1">
        <w:t xml:space="preserve"> Please note that Plots 19-21 will be handed over to the Housing Association in November 2022. Whilst plots 15-18 will be handed over in December 2022.</w:t>
      </w:r>
    </w:p>
    <w:p w14:paraId="531B1A52" w14:textId="10EE5FD1" w:rsidR="00077E95" w:rsidRPr="00077E95" w:rsidRDefault="00077E95" w:rsidP="0093618C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>Registered Providers Details</w:t>
      </w:r>
    </w:p>
    <w:p w14:paraId="23DE9418" w14:textId="5B0DACF6" w:rsidR="00077E95" w:rsidRPr="00C37FC5" w:rsidRDefault="00C37FC5" w:rsidP="00077E95">
      <w:r>
        <w:t>At the time of writing this document</w:t>
      </w:r>
      <w:r w:rsidR="008D66E0">
        <w:t xml:space="preserve">, </w:t>
      </w:r>
      <w:r w:rsidR="002E65F1">
        <w:t xml:space="preserve">we have agreed a deal in principle with </w:t>
      </w:r>
      <w:proofErr w:type="spellStart"/>
      <w:r w:rsidR="002E65F1">
        <w:t>GreensquareAccord</w:t>
      </w:r>
      <w:proofErr w:type="spellEnd"/>
      <w:r w:rsidR="002E65F1">
        <w:t xml:space="preserve">. It is expected that this agreement will be signed and completed within the next 2 to 3 weeks. </w:t>
      </w:r>
    </w:p>
    <w:sectPr w:rsidR="00077E95" w:rsidRPr="00C37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8CD"/>
    <w:multiLevelType w:val="hybridMultilevel"/>
    <w:tmpl w:val="4322B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5F33"/>
    <w:multiLevelType w:val="hybridMultilevel"/>
    <w:tmpl w:val="1FAED3B8"/>
    <w:lvl w:ilvl="0" w:tplc="50AEB144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29A5"/>
    <w:multiLevelType w:val="hybridMultilevel"/>
    <w:tmpl w:val="73FCE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93233">
    <w:abstractNumId w:val="0"/>
  </w:num>
  <w:num w:numId="2" w16cid:durableId="320546592">
    <w:abstractNumId w:val="2"/>
  </w:num>
  <w:num w:numId="3" w16cid:durableId="95147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8C"/>
    <w:rsid w:val="00077E95"/>
    <w:rsid w:val="00165771"/>
    <w:rsid w:val="00201CB3"/>
    <w:rsid w:val="00240686"/>
    <w:rsid w:val="0027684B"/>
    <w:rsid w:val="002E65F1"/>
    <w:rsid w:val="0050582C"/>
    <w:rsid w:val="005B2F1B"/>
    <w:rsid w:val="008D66E0"/>
    <w:rsid w:val="008F71F5"/>
    <w:rsid w:val="0093618C"/>
    <w:rsid w:val="009F3656"/>
    <w:rsid w:val="00B602C0"/>
    <w:rsid w:val="00C2545B"/>
    <w:rsid w:val="00C37FC5"/>
    <w:rsid w:val="00C5562F"/>
    <w:rsid w:val="00C85B85"/>
    <w:rsid w:val="00C91A29"/>
    <w:rsid w:val="00D83771"/>
    <w:rsid w:val="00EB7675"/>
    <w:rsid w:val="00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A3EB"/>
  <w15:chartTrackingRefBased/>
  <w15:docId w15:val="{923569F8-6D02-4B9C-8ADE-8D4BD2E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Price</dc:creator>
  <cp:keywords/>
  <dc:description/>
  <cp:lastModifiedBy>Keir Price</cp:lastModifiedBy>
  <cp:revision>3</cp:revision>
  <dcterms:created xsi:type="dcterms:W3CDTF">2022-07-20T15:44:00Z</dcterms:created>
  <dcterms:modified xsi:type="dcterms:W3CDTF">2022-07-20T15:48:00Z</dcterms:modified>
</cp:coreProperties>
</file>