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C3268" w14:textId="77777777" w:rsidR="005611D2" w:rsidRPr="0083642C" w:rsidRDefault="005611D2" w:rsidP="005611D2">
      <w:pPr>
        <w:jc w:val="center"/>
        <w:rPr>
          <w:rFonts w:asciiTheme="minorHAnsi" w:hAnsiTheme="minorHAnsi" w:cs="Arial"/>
          <w:b/>
          <w:sz w:val="22"/>
          <w:szCs w:val="22"/>
          <w:u w:val="single"/>
        </w:rPr>
      </w:pPr>
      <w:bookmarkStart w:id="0" w:name="_GoBack"/>
      <w:bookmarkEnd w:id="0"/>
      <w:r w:rsidRPr="0083642C">
        <w:rPr>
          <w:rFonts w:asciiTheme="minorHAnsi" w:hAnsiTheme="minorHAnsi" w:cs="Arial"/>
          <w:b/>
          <w:sz w:val="22"/>
          <w:szCs w:val="22"/>
          <w:u w:val="single"/>
        </w:rPr>
        <w:t xml:space="preserve">DATED                                              </w:t>
      </w:r>
      <w:r w:rsidR="00AD30F6">
        <w:rPr>
          <w:rFonts w:asciiTheme="minorHAnsi" w:hAnsiTheme="minorHAnsi" w:cs="Arial"/>
          <w:b/>
          <w:sz w:val="22"/>
          <w:szCs w:val="22"/>
          <w:u w:val="single"/>
        </w:rPr>
        <w:t xml:space="preserve">                             2020</w:t>
      </w:r>
    </w:p>
    <w:p w14:paraId="2166C083" w14:textId="77777777" w:rsidR="005611D2" w:rsidRPr="0083642C" w:rsidRDefault="005611D2" w:rsidP="005611D2">
      <w:pPr>
        <w:jc w:val="center"/>
        <w:rPr>
          <w:rFonts w:asciiTheme="minorHAnsi" w:hAnsiTheme="minorHAnsi" w:cs="Arial"/>
          <w:sz w:val="22"/>
          <w:szCs w:val="22"/>
          <w:u w:val="single"/>
        </w:rPr>
      </w:pPr>
    </w:p>
    <w:p w14:paraId="7DF41776" w14:textId="77777777" w:rsidR="005611D2" w:rsidRPr="0083642C" w:rsidRDefault="005611D2" w:rsidP="005611D2">
      <w:pPr>
        <w:jc w:val="center"/>
        <w:rPr>
          <w:rFonts w:asciiTheme="minorHAnsi" w:hAnsiTheme="minorHAnsi" w:cs="Arial"/>
          <w:sz w:val="22"/>
          <w:szCs w:val="22"/>
        </w:rPr>
      </w:pPr>
    </w:p>
    <w:p w14:paraId="1834FAB6" w14:textId="77777777" w:rsidR="005611D2" w:rsidRPr="0083642C" w:rsidRDefault="005611D2" w:rsidP="005611D2">
      <w:pPr>
        <w:jc w:val="center"/>
        <w:rPr>
          <w:rFonts w:asciiTheme="minorHAnsi" w:hAnsiTheme="minorHAnsi" w:cs="Arial"/>
          <w:sz w:val="22"/>
          <w:szCs w:val="22"/>
        </w:rPr>
      </w:pPr>
    </w:p>
    <w:p w14:paraId="4382E0DF" w14:textId="77777777" w:rsidR="005611D2" w:rsidRPr="0083642C" w:rsidRDefault="005611D2" w:rsidP="00D95C8B">
      <w:pPr>
        <w:rPr>
          <w:rFonts w:asciiTheme="minorHAnsi" w:hAnsiTheme="minorHAnsi" w:cs="Arial"/>
          <w:b/>
          <w:sz w:val="22"/>
          <w:szCs w:val="22"/>
        </w:rPr>
      </w:pPr>
    </w:p>
    <w:p w14:paraId="0EF9B32A" w14:textId="77777777" w:rsidR="002C1DD9" w:rsidRDefault="002C1DD9" w:rsidP="005611D2">
      <w:pPr>
        <w:jc w:val="center"/>
        <w:rPr>
          <w:rFonts w:asciiTheme="minorHAnsi" w:hAnsiTheme="minorHAnsi" w:cs="Arial"/>
          <w:sz w:val="22"/>
          <w:szCs w:val="22"/>
        </w:rPr>
      </w:pPr>
    </w:p>
    <w:p w14:paraId="1C5B182B" w14:textId="77777777" w:rsidR="00066FF1" w:rsidRPr="0083642C" w:rsidRDefault="00066FF1" w:rsidP="005611D2">
      <w:pPr>
        <w:jc w:val="center"/>
        <w:rPr>
          <w:rFonts w:asciiTheme="minorHAnsi" w:hAnsiTheme="minorHAnsi" w:cs="Arial"/>
          <w:sz w:val="22"/>
          <w:szCs w:val="22"/>
        </w:rPr>
      </w:pPr>
    </w:p>
    <w:p w14:paraId="6DBAEF27" w14:textId="77777777" w:rsidR="009C5E63" w:rsidRPr="0083642C" w:rsidRDefault="009C5E63" w:rsidP="00C14B9F">
      <w:pPr>
        <w:rPr>
          <w:rFonts w:asciiTheme="minorHAnsi" w:hAnsiTheme="minorHAnsi" w:cs="Arial"/>
          <w:sz w:val="22"/>
          <w:szCs w:val="22"/>
        </w:rPr>
      </w:pPr>
    </w:p>
    <w:p w14:paraId="37759A96" w14:textId="77777777" w:rsidR="004A6F3B" w:rsidRPr="0083642C" w:rsidRDefault="00C14B9F" w:rsidP="000704CF">
      <w:pPr>
        <w:numPr>
          <w:ilvl w:val="0"/>
          <w:numId w:val="16"/>
        </w:numPr>
        <w:tabs>
          <w:tab w:val="left" w:pos="2410"/>
        </w:tabs>
        <w:jc w:val="center"/>
        <w:rPr>
          <w:rFonts w:asciiTheme="minorHAnsi" w:hAnsiTheme="minorHAnsi" w:cs="Arial"/>
          <w:b/>
          <w:sz w:val="22"/>
          <w:szCs w:val="22"/>
        </w:rPr>
      </w:pPr>
      <w:r>
        <w:rPr>
          <w:rFonts w:asciiTheme="minorHAnsi" w:hAnsiTheme="minorHAnsi" w:cs="Arial"/>
          <w:b/>
          <w:sz w:val="22"/>
          <w:szCs w:val="22"/>
        </w:rPr>
        <w:t>CHERWELL DISTRICT COUNCIL</w:t>
      </w:r>
    </w:p>
    <w:p w14:paraId="35B84A3A" w14:textId="77777777" w:rsidR="00315914" w:rsidRPr="00D803AD" w:rsidRDefault="00315914" w:rsidP="00D803AD">
      <w:pPr>
        <w:rPr>
          <w:rFonts w:asciiTheme="minorHAnsi" w:hAnsiTheme="minorHAnsi" w:cs="Arial"/>
          <w:b/>
          <w:sz w:val="22"/>
          <w:szCs w:val="22"/>
        </w:rPr>
      </w:pPr>
    </w:p>
    <w:p w14:paraId="7A0475D3" w14:textId="77777777" w:rsidR="00315914" w:rsidRPr="006D6153" w:rsidRDefault="000704CF" w:rsidP="000704CF">
      <w:pPr>
        <w:rPr>
          <w:rFonts w:asciiTheme="minorHAnsi" w:hAnsiTheme="minorHAnsi" w:cstheme="minorHAnsi"/>
          <w:sz w:val="22"/>
          <w:szCs w:val="22"/>
        </w:rPr>
      </w:pPr>
      <w:r w:rsidRPr="006D6153">
        <w:rPr>
          <w:rFonts w:asciiTheme="minorHAnsi" w:hAnsiTheme="minorHAnsi" w:cstheme="minorHAnsi"/>
          <w:sz w:val="22"/>
          <w:szCs w:val="22"/>
        </w:rPr>
        <w:tab/>
      </w:r>
      <w:r w:rsidRPr="006D6153">
        <w:rPr>
          <w:rFonts w:asciiTheme="minorHAnsi" w:hAnsiTheme="minorHAnsi" w:cstheme="minorHAnsi"/>
          <w:sz w:val="22"/>
          <w:szCs w:val="22"/>
        </w:rPr>
        <w:tab/>
      </w:r>
      <w:r w:rsidRPr="006D6153">
        <w:rPr>
          <w:rFonts w:asciiTheme="minorHAnsi" w:hAnsiTheme="minorHAnsi" w:cstheme="minorHAnsi"/>
          <w:sz w:val="22"/>
          <w:szCs w:val="22"/>
        </w:rPr>
        <w:tab/>
      </w:r>
      <w:r w:rsidRPr="006D6153">
        <w:rPr>
          <w:rFonts w:asciiTheme="minorHAnsi" w:hAnsiTheme="minorHAnsi" w:cstheme="minorHAnsi"/>
          <w:sz w:val="22"/>
          <w:szCs w:val="22"/>
        </w:rPr>
        <w:tab/>
      </w:r>
      <w:r w:rsidRPr="006D6153">
        <w:rPr>
          <w:rFonts w:asciiTheme="minorHAnsi" w:hAnsiTheme="minorHAnsi" w:cstheme="minorHAnsi"/>
          <w:sz w:val="22"/>
          <w:szCs w:val="22"/>
        </w:rPr>
        <w:tab/>
      </w:r>
      <w:r w:rsidRPr="006D6153">
        <w:rPr>
          <w:rFonts w:asciiTheme="minorHAnsi" w:hAnsiTheme="minorHAnsi" w:cstheme="minorHAnsi"/>
          <w:sz w:val="22"/>
          <w:szCs w:val="22"/>
        </w:rPr>
        <w:tab/>
      </w:r>
      <w:r w:rsidR="00315914" w:rsidRPr="006D6153">
        <w:rPr>
          <w:rFonts w:asciiTheme="minorHAnsi" w:hAnsiTheme="minorHAnsi" w:cstheme="minorHAnsi"/>
          <w:sz w:val="22"/>
          <w:szCs w:val="22"/>
        </w:rPr>
        <w:t>and</w:t>
      </w:r>
    </w:p>
    <w:p w14:paraId="182908EE" w14:textId="77777777" w:rsidR="004A6F3B" w:rsidRPr="006D6153" w:rsidRDefault="004A6F3B" w:rsidP="004A6F3B">
      <w:pPr>
        <w:ind w:left="4320"/>
        <w:rPr>
          <w:rFonts w:asciiTheme="minorHAnsi" w:hAnsiTheme="minorHAnsi" w:cstheme="minorHAnsi"/>
          <w:sz w:val="22"/>
          <w:szCs w:val="22"/>
        </w:rPr>
      </w:pPr>
    </w:p>
    <w:p w14:paraId="79484DE0" w14:textId="77777777" w:rsidR="004A6F3B" w:rsidRPr="006D6153" w:rsidRDefault="004A6F3B" w:rsidP="004A6F3B">
      <w:pPr>
        <w:ind w:left="795"/>
        <w:rPr>
          <w:rFonts w:asciiTheme="minorHAnsi" w:hAnsiTheme="minorHAnsi" w:cstheme="minorHAnsi"/>
          <w:b/>
          <w:sz w:val="22"/>
          <w:szCs w:val="22"/>
        </w:rPr>
      </w:pPr>
    </w:p>
    <w:p w14:paraId="65E08C26" w14:textId="77777777" w:rsidR="00C14B9F" w:rsidRPr="006D6153" w:rsidRDefault="00343758" w:rsidP="00C14B9F">
      <w:pPr>
        <w:numPr>
          <w:ilvl w:val="0"/>
          <w:numId w:val="16"/>
        </w:numPr>
        <w:tabs>
          <w:tab w:val="left" w:pos="2552"/>
        </w:tabs>
        <w:jc w:val="center"/>
        <w:rPr>
          <w:rFonts w:asciiTheme="minorHAnsi" w:hAnsiTheme="minorHAnsi" w:cstheme="minorHAnsi"/>
          <w:b/>
          <w:sz w:val="22"/>
          <w:szCs w:val="22"/>
        </w:rPr>
      </w:pPr>
      <w:r>
        <w:rPr>
          <w:rFonts w:asciiTheme="minorHAnsi" w:hAnsiTheme="minorHAnsi" w:cstheme="minorHAnsi"/>
          <w:b/>
          <w:sz w:val="22"/>
          <w:szCs w:val="22"/>
        </w:rPr>
        <w:t xml:space="preserve">HEYFORD REGENERATION LIMITED </w:t>
      </w:r>
    </w:p>
    <w:p w14:paraId="726D7EB8" w14:textId="77777777" w:rsidR="006D6153" w:rsidRPr="006D6153" w:rsidRDefault="006D6153" w:rsidP="006D6153">
      <w:pPr>
        <w:tabs>
          <w:tab w:val="left" w:pos="2552"/>
        </w:tabs>
        <w:jc w:val="center"/>
        <w:rPr>
          <w:rFonts w:asciiTheme="minorHAnsi" w:hAnsiTheme="minorHAnsi" w:cstheme="minorHAnsi"/>
          <w:b/>
          <w:sz w:val="22"/>
          <w:szCs w:val="22"/>
        </w:rPr>
      </w:pPr>
    </w:p>
    <w:p w14:paraId="6DA34EC7" w14:textId="77777777" w:rsidR="006D6153" w:rsidRPr="006D6153" w:rsidRDefault="006D6153" w:rsidP="006D6153">
      <w:pPr>
        <w:tabs>
          <w:tab w:val="left" w:pos="2552"/>
        </w:tabs>
        <w:jc w:val="center"/>
        <w:rPr>
          <w:rFonts w:asciiTheme="minorHAnsi" w:hAnsiTheme="minorHAnsi" w:cstheme="minorHAnsi"/>
          <w:sz w:val="22"/>
          <w:szCs w:val="22"/>
        </w:rPr>
      </w:pPr>
      <w:r w:rsidRPr="006D6153">
        <w:rPr>
          <w:rFonts w:asciiTheme="minorHAnsi" w:hAnsiTheme="minorHAnsi" w:cstheme="minorHAnsi"/>
          <w:sz w:val="22"/>
          <w:szCs w:val="22"/>
        </w:rPr>
        <w:t>and</w:t>
      </w:r>
    </w:p>
    <w:p w14:paraId="2D1224E6" w14:textId="77777777" w:rsidR="006D6153" w:rsidRPr="006D6153" w:rsidRDefault="006D6153" w:rsidP="006D6153">
      <w:pPr>
        <w:tabs>
          <w:tab w:val="left" w:pos="2552"/>
        </w:tabs>
        <w:ind w:left="795"/>
        <w:rPr>
          <w:rFonts w:asciiTheme="minorHAnsi" w:hAnsiTheme="minorHAnsi" w:cstheme="minorHAnsi"/>
          <w:b/>
          <w:sz w:val="22"/>
          <w:szCs w:val="22"/>
        </w:rPr>
      </w:pPr>
    </w:p>
    <w:p w14:paraId="2C1E6818" w14:textId="77777777" w:rsidR="006D6153" w:rsidRPr="006D6153" w:rsidRDefault="00343758" w:rsidP="006D6153">
      <w:pPr>
        <w:numPr>
          <w:ilvl w:val="0"/>
          <w:numId w:val="16"/>
        </w:numPr>
        <w:jc w:val="center"/>
        <w:rPr>
          <w:rFonts w:asciiTheme="minorHAnsi" w:hAnsiTheme="minorHAnsi" w:cstheme="minorHAnsi"/>
          <w:sz w:val="22"/>
          <w:szCs w:val="22"/>
        </w:rPr>
      </w:pPr>
      <w:r>
        <w:rPr>
          <w:rFonts w:asciiTheme="minorHAnsi" w:hAnsiTheme="minorHAnsi" w:cstheme="minorHAnsi"/>
          <w:b/>
          <w:sz w:val="22"/>
          <w:szCs w:val="22"/>
        </w:rPr>
        <w:t>LLOYDS BANK PLC</w:t>
      </w:r>
    </w:p>
    <w:p w14:paraId="258C20B6" w14:textId="77777777" w:rsidR="006D6153" w:rsidRDefault="006D6153" w:rsidP="006D6153">
      <w:pPr>
        <w:tabs>
          <w:tab w:val="left" w:pos="2552"/>
        </w:tabs>
        <w:ind w:left="795"/>
        <w:rPr>
          <w:rFonts w:asciiTheme="minorHAnsi" w:hAnsiTheme="minorHAnsi" w:cs="Arial"/>
          <w:b/>
          <w:sz w:val="22"/>
          <w:szCs w:val="22"/>
        </w:rPr>
      </w:pPr>
    </w:p>
    <w:p w14:paraId="0BCF9E3E" w14:textId="77777777" w:rsidR="006D6153" w:rsidRDefault="006D6153" w:rsidP="006D6153">
      <w:pPr>
        <w:tabs>
          <w:tab w:val="left" w:pos="2552"/>
        </w:tabs>
        <w:jc w:val="center"/>
        <w:rPr>
          <w:rFonts w:asciiTheme="minorHAnsi" w:hAnsiTheme="minorHAnsi" w:cs="Arial"/>
          <w:b/>
          <w:sz w:val="22"/>
          <w:szCs w:val="22"/>
        </w:rPr>
      </w:pPr>
    </w:p>
    <w:p w14:paraId="36F665E0" w14:textId="77777777" w:rsidR="006D6153" w:rsidRPr="006D6153" w:rsidRDefault="006D6153" w:rsidP="006D6153">
      <w:pPr>
        <w:tabs>
          <w:tab w:val="left" w:pos="2552"/>
        </w:tabs>
        <w:jc w:val="center"/>
        <w:rPr>
          <w:rFonts w:asciiTheme="minorHAnsi" w:hAnsiTheme="minorHAnsi" w:cs="Arial"/>
          <w:sz w:val="22"/>
          <w:szCs w:val="22"/>
        </w:rPr>
      </w:pPr>
    </w:p>
    <w:p w14:paraId="25AF0271" w14:textId="77777777" w:rsidR="00C14B9F" w:rsidRDefault="00C14B9F" w:rsidP="00C14B9F">
      <w:pPr>
        <w:tabs>
          <w:tab w:val="left" w:pos="2552"/>
        </w:tabs>
        <w:jc w:val="center"/>
        <w:rPr>
          <w:rFonts w:asciiTheme="minorHAnsi" w:hAnsiTheme="minorHAnsi" w:cs="Arial"/>
          <w:b/>
          <w:sz w:val="22"/>
          <w:szCs w:val="22"/>
        </w:rPr>
      </w:pPr>
    </w:p>
    <w:p w14:paraId="45FD6824" w14:textId="77777777" w:rsidR="005611D2" w:rsidRPr="0083642C" w:rsidRDefault="005611D2" w:rsidP="006D6153">
      <w:pPr>
        <w:rPr>
          <w:rFonts w:asciiTheme="minorHAnsi" w:hAnsiTheme="minorHAnsi" w:cs="Arial"/>
          <w:sz w:val="22"/>
          <w:szCs w:val="22"/>
        </w:rPr>
      </w:pPr>
    </w:p>
    <w:p w14:paraId="259104AC" w14:textId="77777777" w:rsidR="005611D2" w:rsidRPr="0083642C" w:rsidRDefault="005611D2" w:rsidP="005611D2">
      <w:pPr>
        <w:jc w:val="center"/>
        <w:rPr>
          <w:rFonts w:asciiTheme="minorHAnsi" w:hAnsiTheme="minorHAnsi" w:cs="Arial"/>
          <w:sz w:val="22"/>
          <w:szCs w:val="22"/>
        </w:rPr>
      </w:pPr>
    </w:p>
    <w:p w14:paraId="476CFAEC" w14:textId="77777777" w:rsidR="005611D2" w:rsidRPr="0083642C" w:rsidRDefault="005611D2" w:rsidP="005611D2">
      <w:pPr>
        <w:jc w:val="center"/>
        <w:rPr>
          <w:rFonts w:asciiTheme="minorHAnsi" w:hAnsiTheme="minorHAnsi" w:cs="Arial"/>
          <w:sz w:val="22"/>
          <w:szCs w:val="22"/>
        </w:rPr>
      </w:pPr>
      <w:r w:rsidRPr="0083642C">
        <w:rPr>
          <w:rFonts w:asciiTheme="minorHAnsi" w:hAnsiTheme="minorHAnsi" w:cs="Arial"/>
          <w:sz w:val="22"/>
          <w:szCs w:val="22"/>
        </w:rPr>
        <w:t>-----------------------------------------------------</w:t>
      </w:r>
    </w:p>
    <w:p w14:paraId="3AE311AB" w14:textId="77777777" w:rsidR="005611D2" w:rsidRPr="0083642C" w:rsidRDefault="005611D2" w:rsidP="005611D2">
      <w:pPr>
        <w:jc w:val="center"/>
        <w:rPr>
          <w:rFonts w:asciiTheme="minorHAnsi" w:hAnsiTheme="minorHAnsi" w:cs="Arial"/>
          <w:sz w:val="22"/>
          <w:szCs w:val="22"/>
        </w:rPr>
      </w:pPr>
    </w:p>
    <w:p w14:paraId="3429901C" w14:textId="6EAA3D65" w:rsidR="005611D2" w:rsidRPr="0083642C" w:rsidRDefault="00BD4E0E" w:rsidP="005611D2">
      <w:pPr>
        <w:jc w:val="center"/>
        <w:rPr>
          <w:rFonts w:asciiTheme="minorHAnsi" w:hAnsiTheme="minorHAnsi" w:cs="Arial"/>
          <w:b/>
          <w:sz w:val="22"/>
          <w:szCs w:val="22"/>
        </w:rPr>
      </w:pPr>
      <w:r>
        <w:rPr>
          <w:rFonts w:asciiTheme="minorHAnsi" w:hAnsiTheme="minorHAnsi" w:cs="Arial"/>
          <w:b/>
          <w:sz w:val="22"/>
          <w:szCs w:val="22"/>
        </w:rPr>
        <w:t xml:space="preserve">SUPPLEMENTAL </w:t>
      </w:r>
      <w:r w:rsidR="005611D2" w:rsidRPr="0083642C">
        <w:rPr>
          <w:rFonts w:asciiTheme="minorHAnsi" w:hAnsiTheme="minorHAnsi" w:cs="Arial"/>
          <w:b/>
          <w:sz w:val="22"/>
          <w:szCs w:val="22"/>
        </w:rPr>
        <w:t xml:space="preserve">DEED </w:t>
      </w:r>
      <w:r w:rsidR="000704CF">
        <w:rPr>
          <w:rFonts w:asciiTheme="minorHAnsi" w:hAnsiTheme="minorHAnsi" w:cs="Arial"/>
          <w:b/>
          <w:sz w:val="22"/>
          <w:szCs w:val="22"/>
        </w:rPr>
        <w:t>UNDER SECTION</w:t>
      </w:r>
      <w:r w:rsidR="005611D2" w:rsidRPr="0083642C">
        <w:rPr>
          <w:rFonts w:asciiTheme="minorHAnsi" w:hAnsiTheme="minorHAnsi" w:cs="Arial"/>
          <w:b/>
          <w:sz w:val="22"/>
          <w:szCs w:val="22"/>
        </w:rPr>
        <w:t xml:space="preserve"> 106A</w:t>
      </w:r>
    </w:p>
    <w:p w14:paraId="398A447C" w14:textId="77777777" w:rsidR="005611D2" w:rsidRPr="0083642C" w:rsidRDefault="005611D2" w:rsidP="005611D2">
      <w:pPr>
        <w:jc w:val="center"/>
        <w:rPr>
          <w:rFonts w:asciiTheme="minorHAnsi" w:hAnsiTheme="minorHAnsi" w:cs="Arial"/>
          <w:b/>
          <w:sz w:val="22"/>
          <w:szCs w:val="22"/>
        </w:rPr>
      </w:pPr>
      <w:r w:rsidRPr="0083642C">
        <w:rPr>
          <w:rFonts w:asciiTheme="minorHAnsi" w:hAnsiTheme="minorHAnsi" w:cs="Arial"/>
          <w:b/>
          <w:sz w:val="22"/>
          <w:szCs w:val="22"/>
        </w:rPr>
        <w:t>OF THE TOWN AND COUNTRY</w:t>
      </w:r>
    </w:p>
    <w:p w14:paraId="08721960" w14:textId="77777777" w:rsidR="005611D2" w:rsidRPr="0083642C" w:rsidRDefault="005611D2" w:rsidP="005611D2">
      <w:pPr>
        <w:jc w:val="center"/>
        <w:rPr>
          <w:rFonts w:asciiTheme="minorHAnsi" w:hAnsiTheme="minorHAnsi" w:cs="Arial"/>
          <w:b/>
          <w:sz w:val="22"/>
          <w:szCs w:val="22"/>
        </w:rPr>
      </w:pPr>
      <w:r w:rsidRPr="0083642C">
        <w:rPr>
          <w:rFonts w:asciiTheme="minorHAnsi" w:hAnsiTheme="minorHAnsi" w:cs="Arial"/>
          <w:b/>
          <w:sz w:val="22"/>
          <w:szCs w:val="22"/>
        </w:rPr>
        <w:t xml:space="preserve">PLANNING ACT 1990 (AS </w:t>
      </w:r>
    </w:p>
    <w:p w14:paraId="1C442090" w14:textId="77777777" w:rsidR="005611D2" w:rsidRPr="0083642C" w:rsidRDefault="0026661D" w:rsidP="005611D2">
      <w:pPr>
        <w:jc w:val="center"/>
        <w:rPr>
          <w:rFonts w:asciiTheme="minorHAnsi" w:hAnsiTheme="minorHAnsi" w:cs="Arial"/>
          <w:b/>
          <w:sz w:val="22"/>
          <w:szCs w:val="22"/>
        </w:rPr>
      </w:pPr>
      <w:r w:rsidRPr="0083642C">
        <w:rPr>
          <w:rFonts w:asciiTheme="minorHAnsi" w:hAnsiTheme="minorHAnsi" w:cs="Arial"/>
          <w:b/>
          <w:sz w:val="22"/>
          <w:szCs w:val="22"/>
        </w:rPr>
        <w:t xml:space="preserve">AMENDED) </w:t>
      </w:r>
    </w:p>
    <w:p w14:paraId="7CA1FFFD" w14:textId="77777777" w:rsidR="005611D2" w:rsidRPr="0083642C" w:rsidRDefault="005611D2" w:rsidP="005611D2">
      <w:pPr>
        <w:jc w:val="center"/>
        <w:rPr>
          <w:rFonts w:asciiTheme="minorHAnsi" w:hAnsiTheme="minorHAnsi" w:cs="Arial"/>
          <w:b/>
          <w:sz w:val="22"/>
          <w:szCs w:val="22"/>
        </w:rPr>
      </w:pPr>
    </w:p>
    <w:p w14:paraId="6DE67848" w14:textId="77777777" w:rsidR="005611D2" w:rsidRPr="0083642C" w:rsidRDefault="009D1DDF" w:rsidP="009D1DDF">
      <w:pPr>
        <w:jc w:val="center"/>
        <w:rPr>
          <w:rFonts w:asciiTheme="minorHAnsi" w:hAnsiTheme="minorHAnsi" w:cs="Arial"/>
          <w:b/>
          <w:sz w:val="22"/>
          <w:szCs w:val="22"/>
        </w:rPr>
      </w:pPr>
      <w:r w:rsidRPr="009D1DDF">
        <w:rPr>
          <w:rFonts w:asciiTheme="minorHAnsi" w:hAnsiTheme="minorHAnsi" w:cs="Arial"/>
          <w:b/>
          <w:sz w:val="22"/>
          <w:szCs w:val="22"/>
        </w:rPr>
        <w:t xml:space="preserve">relating to </w:t>
      </w:r>
      <w:r w:rsidR="00343758">
        <w:rPr>
          <w:rFonts w:asciiTheme="minorHAnsi" w:hAnsiTheme="minorHAnsi" w:cs="Arial"/>
          <w:b/>
          <w:sz w:val="22"/>
          <w:szCs w:val="22"/>
        </w:rPr>
        <w:t>l</w:t>
      </w:r>
      <w:r w:rsidRPr="009D1DDF">
        <w:rPr>
          <w:rFonts w:asciiTheme="minorHAnsi" w:hAnsiTheme="minorHAnsi" w:cs="Arial"/>
          <w:b/>
          <w:sz w:val="22"/>
          <w:szCs w:val="22"/>
        </w:rPr>
        <w:t xml:space="preserve">and </w:t>
      </w:r>
      <w:r w:rsidR="00343758">
        <w:rPr>
          <w:rFonts w:asciiTheme="minorHAnsi" w:hAnsiTheme="minorHAnsi" w:cs="Arial"/>
          <w:b/>
          <w:sz w:val="22"/>
          <w:szCs w:val="22"/>
        </w:rPr>
        <w:t>at Upper Heyford, Oxfordshire</w:t>
      </w:r>
    </w:p>
    <w:p w14:paraId="3DA1473C" w14:textId="77777777" w:rsidR="005611D2" w:rsidRPr="0083642C" w:rsidRDefault="005611D2" w:rsidP="005611D2">
      <w:pPr>
        <w:jc w:val="center"/>
        <w:rPr>
          <w:rFonts w:asciiTheme="minorHAnsi" w:hAnsiTheme="minorHAnsi" w:cs="Arial"/>
          <w:sz w:val="22"/>
          <w:szCs w:val="22"/>
        </w:rPr>
      </w:pPr>
      <w:r w:rsidRPr="0083642C">
        <w:rPr>
          <w:rFonts w:asciiTheme="minorHAnsi" w:hAnsiTheme="minorHAnsi" w:cs="Arial"/>
          <w:sz w:val="22"/>
          <w:szCs w:val="22"/>
        </w:rPr>
        <w:t>----------------------------------------------------</w:t>
      </w:r>
    </w:p>
    <w:p w14:paraId="6F36A3FB" w14:textId="77777777" w:rsidR="005611D2" w:rsidRPr="0083642C" w:rsidRDefault="005611D2" w:rsidP="005611D2">
      <w:pPr>
        <w:jc w:val="center"/>
        <w:rPr>
          <w:rFonts w:asciiTheme="minorHAnsi" w:hAnsiTheme="minorHAnsi" w:cs="Arial"/>
          <w:sz w:val="22"/>
          <w:szCs w:val="22"/>
        </w:rPr>
      </w:pPr>
    </w:p>
    <w:p w14:paraId="1E3DD690" w14:textId="77777777" w:rsidR="00C55B70" w:rsidRPr="0083642C" w:rsidRDefault="00C55B70" w:rsidP="005611D2">
      <w:pPr>
        <w:rPr>
          <w:rFonts w:asciiTheme="minorHAnsi" w:hAnsiTheme="minorHAnsi" w:cs="Arial"/>
          <w:sz w:val="22"/>
          <w:szCs w:val="22"/>
        </w:rPr>
      </w:pPr>
    </w:p>
    <w:p w14:paraId="455D07E3" w14:textId="77777777" w:rsidR="00C55B70" w:rsidRPr="0083642C" w:rsidRDefault="00C55B70" w:rsidP="005611D2">
      <w:pPr>
        <w:rPr>
          <w:rFonts w:asciiTheme="minorHAnsi" w:hAnsiTheme="minorHAnsi" w:cs="Arial"/>
          <w:sz w:val="22"/>
          <w:szCs w:val="22"/>
        </w:rPr>
      </w:pPr>
    </w:p>
    <w:p w14:paraId="1D046470" w14:textId="77777777" w:rsidR="005611D2" w:rsidRPr="0083642C" w:rsidRDefault="005611D2" w:rsidP="005611D2">
      <w:pPr>
        <w:rPr>
          <w:rFonts w:asciiTheme="minorHAnsi" w:hAnsiTheme="minorHAnsi" w:cs="Arial"/>
          <w:sz w:val="22"/>
          <w:szCs w:val="22"/>
        </w:rPr>
      </w:pPr>
    </w:p>
    <w:p w14:paraId="4C8DCF6A" w14:textId="77777777" w:rsidR="005611D2" w:rsidRPr="0083642C" w:rsidRDefault="005611D2" w:rsidP="005611D2">
      <w:pPr>
        <w:jc w:val="center"/>
        <w:rPr>
          <w:rFonts w:asciiTheme="minorHAnsi" w:hAnsiTheme="minorHAnsi"/>
          <w:b/>
          <w:sz w:val="22"/>
          <w:szCs w:val="22"/>
          <w:u w:val="double"/>
        </w:rPr>
      </w:pPr>
    </w:p>
    <w:p w14:paraId="775AEE38" w14:textId="77777777" w:rsidR="005F67D6" w:rsidRPr="0083642C" w:rsidRDefault="00971BF0" w:rsidP="005611D2">
      <w:pPr>
        <w:jc w:val="center"/>
        <w:rPr>
          <w:rFonts w:asciiTheme="minorHAnsi" w:hAnsiTheme="minorHAnsi"/>
          <w:sz w:val="22"/>
          <w:szCs w:val="22"/>
        </w:rPr>
      </w:pPr>
      <w:r w:rsidRPr="0083642C">
        <w:rPr>
          <w:rFonts w:asciiTheme="minorHAnsi" w:hAnsiTheme="minorHAnsi"/>
          <w:noProof/>
          <w:sz w:val="22"/>
          <w:szCs w:val="22"/>
          <w:lang w:eastAsia="en-GB"/>
        </w:rPr>
        <w:drawing>
          <wp:inline distT="0" distB="0" distL="0" distR="0" wp14:anchorId="7A1A006E" wp14:editId="528F6A41">
            <wp:extent cx="1704340" cy="446405"/>
            <wp:effectExtent l="0" t="0" r="0" b="0"/>
            <wp:docPr id="1" name="Picture 1" descr="Final_Logo_orange_blue-right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orange_blue-right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340" cy="446405"/>
                    </a:xfrm>
                    <a:prstGeom prst="rect">
                      <a:avLst/>
                    </a:prstGeom>
                    <a:noFill/>
                    <a:ln>
                      <a:noFill/>
                    </a:ln>
                  </pic:spPr>
                </pic:pic>
              </a:graphicData>
            </a:graphic>
          </wp:inline>
        </w:drawing>
      </w:r>
    </w:p>
    <w:p w14:paraId="7671DCF1" w14:textId="77777777" w:rsidR="005611D2" w:rsidRPr="0083642C" w:rsidRDefault="00D95C8B" w:rsidP="005611D2">
      <w:pPr>
        <w:jc w:val="center"/>
        <w:rPr>
          <w:rFonts w:asciiTheme="minorHAnsi" w:hAnsiTheme="minorHAnsi"/>
          <w:sz w:val="22"/>
          <w:szCs w:val="22"/>
        </w:rPr>
      </w:pPr>
      <w:r w:rsidRPr="0083642C">
        <w:rPr>
          <w:rFonts w:asciiTheme="minorHAnsi" w:hAnsiTheme="minorHAnsi"/>
          <w:sz w:val="22"/>
          <w:szCs w:val="22"/>
        </w:rPr>
        <w:t>Devonshires Solicitors</w:t>
      </w:r>
    </w:p>
    <w:p w14:paraId="0935FA79" w14:textId="77777777" w:rsidR="005F67D6" w:rsidRPr="0083642C" w:rsidRDefault="005F67D6" w:rsidP="005611D2">
      <w:pPr>
        <w:jc w:val="center"/>
        <w:rPr>
          <w:rFonts w:asciiTheme="minorHAnsi" w:hAnsiTheme="minorHAnsi"/>
          <w:sz w:val="22"/>
          <w:szCs w:val="22"/>
        </w:rPr>
      </w:pPr>
      <w:r w:rsidRPr="0083642C">
        <w:rPr>
          <w:rFonts w:asciiTheme="minorHAnsi" w:hAnsiTheme="minorHAnsi"/>
          <w:sz w:val="22"/>
          <w:szCs w:val="22"/>
        </w:rPr>
        <w:t>30 Finsbury Circus</w:t>
      </w:r>
    </w:p>
    <w:p w14:paraId="76D69D3D" w14:textId="77777777" w:rsidR="005F67D6" w:rsidRPr="0083642C" w:rsidRDefault="005F67D6" w:rsidP="005611D2">
      <w:pPr>
        <w:jc w:val="center"/>
        <w:rPr>
          <w:rFonts w:asciiTheme="minorHAnsi" w:hAnsiTheme="minorHAnsi"/>
          <w:sz w:val="22"/>
          <w:szCs w:val="22"/>
        </w:rPr>
      </w:pPr>
      <w:r w:rsidRPr="0083642C">
        <w:rPr>
          <w:rFonts w:asciiTheme="minorHAnsi" w:hAnsiTheme="minorHAnsi"/>
          <w:sz w:val="22"/>
          <w:szCs w:val="22"/>
        </w:rPr>
        <w:t xml:space="preserve">London </w:t>
      </w:r>
    </w:p>
    <w:p w14:paraId="225B3096" w14:textId="77777777" w:rsidR="005611D2" w:rsidRPr="0083642C" w:rsidRDefault="005F67D6" w:rsidP="005F67D6">
      <w:pPr>
        <w:jc w:val="center"/>
        <w:rPr>
          <w:rFonts w:asciiTheme="minorHAnsi" w:hAnsiTheme="minorHAnsi"/>
          <w:sz w:val="22"/>
          <w:szCs w:val="22"/>
        </w:rPr>
        <w:sectPr w:rsidR="005611D2" w:rsidRPr="0083642C" w:rsidSect="00B94CB3">
          <w:footerReference w:type="even" r:id="rId9"/>
          <w:footerReference w:type="default" r:id="rId10"/>
          <w:pgSz w:w="11909" w:h="16834" w:code="9"/>
          <w:pgMar w:top="1440" w:right="1440" w:bottom="1440" w:left="1440" w:header="709" w:footer="709" w:gutter="0"/>
          <w:paperSrc w:first="269" w:other="269"/>
          <w:pgNumType w:start="0"/>
          <w:cols w:space="720"/>
          <w:titlePg/>
          <w:docGrid w:linePitch="326"/>
        </w:sectPr>
      </w:pPr>
      <w:r w:rsidRPr="0083642C">
        <w:rPr>
          <w:rFonts w:asciiTheme="minorHAnsi" w:hAnsiTheme="minorHAnsi"/>
          <w:sz w:val="22"/>
          <w:szCs w:val="22"/>
        </w:rPr>
        <w:t>EC2M 7DT</w:t>
      </w:r>
    </w:p>
    <w:p w14:paraId="1F63B50C" w14:textId="77777777" w:rsidR="005611D2" w:rsidRPr="0083642C" w:rsidRDefault="005611D2" w:rsidP="005611D2">
      <w:pPr>
        <w:spacing w:line="360" w:lineRule="auto"/>
        <w:jc w:val="both"/>
        <w:rPr>
          <w:rFonts w:asciiTheme="minorHAnsi" w:hAnsiTheme="minorHAnsi" w:cs="Arial"/>
          <w:sz w:val="22"/>
          <w:szCs w:val="22"/>
        </w:rPr>
      </w:pPr>
      <w:r w:rsidRPr="0083642C">
        <w:rPr>
          <w:rFonts w:asciiTheme="minorHAnsi" w:hAnsiTheme="minorHAnsi" w:cs="Arial"/>
          <w:b/>
          <w:sz w:val="22"/>
          <w:szCs w:val="22"/>
        </w:rPr>
        <w:lastRenderedPageBreak/>
        <w:t xml:space="preserve">THIS DEED </w:t>
      </w:r>
      <w:r w:rsidRPr="0083642C">
        <w:rPr>
          <w:rFonts w:asciiTheme="minorHAnsi" w:hAnsiTheme="minorHAnsi" w:cs="Arial"/>
          <w:sz w:val="22"/>
          <w:szCs w:val="22"/>
        </w:rPr>
        <w:t>is made the</w:t>
      </w:r>
      <w:r w:rsidR="0072774C" w:rsidRPr="0083642C">
        <w:rPr>
          <w:rFonts w:asciiTheme="minorHAnsi" w:hAnsiTheme="minorHAnsi" w:cs="Arial"/>
          <w:sz w:val="22"/>
          <w:szCs w:val="22"/>
        </w:rPr>
        <w:t xml:space="preserve">        </w:t>
      </w:r>
      <w:r w:rsidRPr="0083642C">
        <w:rPr>
          <w:rFonts w:asciiTheme="minorHAnsi" w:hAnsiTheme="minorHAnsi" w:cs="Arial"/>
          <w:sz w:val="22"/>
          <w:szCs w:val="22"/>
        </w:rPr>
        <w:t>day of                                          20</w:t>
      </w:r>
      <w:r w:rsidR="00AD30F6">
        <w:rPr>
          <w:rFonts w:asciiTheme="minorHAnsi" w:hAnsiTheme="minorHAnsi" w:cs="Arial"/>
          <w:sz w:val="22"/>
          <w:szCs w:val="22"/>
        </w:rPr>
        <w:t>20</w:t>
      </w:r>
    </w:p>
    <w:p w14:paraId="4F255CEF" w14:textId="77777777" w:rsidR="0009320A" w:rsidRPr="0083642C" w:rsidRDefault="0009320A" w:rsidP="005611D2">
      <w:pPr>
        <w:spacing w:line="360" w:lineRule="auto"/>
        <w:jc w:val="both"/>
        <w:rPr>
          <w:rFonts w:asciiTheme="minorHAnsi" w:hAnsiTheme="minorHAnsi" w:cs="Arial"/>
          <w:b/>
          <w:sz w:val="22"/>
          <w:szCs w:val="22"/>
        </w:rPr>
      </w:pPr>
    </w:p>
    <w:p w14:paraId="676B12EA" w14:textId="77777777" w:rsidR="00B671EB" w:rsidRPr="0083642C" w:rsidRDefault="00B671EB" w:rsidP="005611D2">
      <w:pPr>
        <w:spacing w:line="360" w:lineRule="auto"/>
        <w:jc w:val="both"/>
        <w:rPr>
          <w:rFonts w:asciiTheme="minorHAnsi" w:hAnsiTheme="minorHAnsi" w:cs="Arial"/>
          <w:b/>
          <w:sz w:val="22"/>
          <w:szCs w:val="22"/>
        </w:rPr>
      </w:pPr>
    </w:p>
    <w:p w14:paraId="11C18FE6" w14:textId="77777777" w:rsidR="005611D2" w:rsidRPr="0083642C" w:rsidRDefault="005611D2" w:rsidP="005611D2">
      <w:pPr>
        <w:spacing w:line="360" w:lineRule="auto"/>
        <w:jc w:val="both"/>
        <w:rPr>
          <w:rFonts w:asciiTheme="minorHAnsi" w:hAnsiTheme="minorHAnsi" w:cs="Arial"/>
          <w:sz w:val="22"/>
          <w:szCs w:val="22"/>
        </w:rPr>
      </w:pPr>
      <w:r w:rsidRPr="0083642C">
        <w:rPr>
          <w:rFonts w:asciiTheme="minorHAnsi" w:hAnsiTheme="minorHAnsi" w:cs="Arial"/>
          <w:b/>
          <w:sz w:val="22"/>
          <w:szCs w:val="22"/>
        </w:rPr>
        <w:t>BETWEEN</w:t>
      </w:r>
      <w:r w:rsidRPr="0083642C">
        <w:rPr>
          <w:rFonts w:asciiTheme="minorHAnsi" w:hAnsiTheme="minorHAnsi" w:cs="Arial"/>
          <w:sz w:val="22"/>
          <w:szCs w:val="22"/>
        </w:rPr>
        <w:t>:</w:t>
      </w:r>
    </w:p>
    <w:p w14:paraId="49BA2BD1" w14:textId="77777777" w:rsidR="00850193" w:rsidRPr="0083642C" w:rsidRDefault="00C14B9F" w:rsidP="006A4799">
      <w:pPr>
        <w:pStyle w:val="MRParties"/>
        <w:rPr>
          <w:rFonts w:asciiTheme="minorHAnsi" w:hAnsiTheme="minorHAnsi"/>
          <w:b/>
          <w:sz w:val="22"/>
          <w:szCs w:val="22"/>
        </w:rPr>
      </w:pPr>
      <w:r>
        <w:rPr>
          <w:rFonts w:asciiTheme="minorHAnsi" w:hAnsiTheme="minorHAnsi"/>
          <w:b/>
          <w:sz w:val="22"/>
          <w:szCs w:val="22"/>
        </w:rPr>
        <w:t>CHERWELL DISTRICT COUNCIL</w:t>
      </w:r>
      <w:r w:rsidR="006A4799" w:rsidRPr="0083642C">
        <w:rPr>
          <w:rFonts w:asciiTheme="minorHAnsi" w:hAnsiTheme="minorHAnsi"/>
          <w:b/>
          <w:sz w:val="22"/>
          <w:szCs w:val="22"/>
        </w:rPr>
        <w:t xml:space="preserve"> </w:t>
      </w:r>
      <w:r w:rsidR="001E04A3">
        <w:rPr>
          <w:rFonts w:asciiTheme="minorHAnsi" w:hAnsiTheme="minorHAnsi" w:cs="Arial"/>
          <w:sz w:val="22"/>
          <w:szCs w:val="22"/>
        </w:rPr>
        <w:t>of</w:t>
      </w:r>
      <w:r w:rsidR="00D64429" w:rsidRPr="0083642C">
        <w:rPr>
          <w:rFonts w:asciiTheme="minorHAnsi" w:hAnsiTheme="minorHAnsi" w:cs="Arial"/>
          <w:sz w:val="22"/>
          <w:szCs w:val="22"/>
        </w:rPr>
        <w:t xml:space="preserve"> </w:t>
      </w:r>
      <w:r>
        <w:rPr>
          <w:rFonts w:asciiTheme="minorHAnsi" w:hAnsiTheme="minorHAnsi" w:cs="Arial"/>
          <w:color w:val="222222"/>
          <w:sz w:val="22"/>
          <w:szCs w:val="22"/>
          <w:shd w:val="clear" w:color="auto" w:fill="FFFFFF"/>
        </w:rPr>
        <w:t>Bodicote House, Bodicote, Banbury, Oxfordshire, OX15 4AA</w:t>
      </w:r>
      <w:r w:rsidR="00D64429" w:rsidRPr="0083642C">
        <w:rPr>
          <w:rFonts w:asciiTheme="minorHAnsi" w:hAnsiTheme="minorHAnsi" w:cs="Arial"/>
          <w:b/>
          <w:sz w:val="22"/>
          <w:szCs w:val="22"/>
        </w:rPr>
        <w:t xml:space="preserve"> </w:t>
      </w:r>
      <w:r w:rsidR="00BF2C48" w:rsidRPr="0083642C">
        <w:rPr>
          <w:rFonts w:asciiTheme="minorHAnsi" w:hAnsiTheme="minorHAnsi" w:cs="Arial"/>
          <w:b/>
          <w:sz w:val="22"/>
          <w:szCs w:val="22"/>
        </w:rPr>
        <w:t xml:space="preserve">(“the </w:t>
      </w:r>
      <w:r>
        <w:rPr>
          <w:rFonts w:asciiTheme="minorHAnsi" w:hAnsiTheme="minorHAnsi" w:cs="Arial"/>
          <w:b/>
          <w:sz w:val="22"/>
          <w:szCs w:val="22"/>
        </w:rPr>
        <w:t xml:space="preserve">District </w:t>
      </w:r>
      <w:r w:rsidR="00850193" w:rsidRPr="0083642C">
        <w:rPr>
          <w:rFonts w:asciiTheme="minorHAnsi" w:hAnsiTheme="minorHAnsi" w:cs="Arial"/>
          <w:b/>
          <w:sz w:val="22"/>
          <w:szCs w:val="22"/>
        </w:rPr>
        <w:t>Council”)</w:t>
      </w:r>
      <w:r w:rsidR="00850193" w:rsidRPr="0083642C">
        <w:rPr>
          <w:rFonts w:asciiTheme="minorHAnsi" w:hAnsiTheme="minorHAnsi" w:cs="Arial"/>
          <w:sz w:val="22"/>
          <w:szCs w:val="22"/>
        </w:rPr>
        <w:t>; and</w:t>
      </w:r>
    </w:p>
    <w:p w14:paraId="062FD2C9" w14:textId="77777777" w:rsidR="004518C6" w:rsidRPr="006E48A9" w:rsidRDefault="00343758" w:rsidP="007C1487">
      <w:pPr>
        <w:pStyle w:val="MRParties"/>
        <w:rPr>
          <w:rFonts w:ascii="Calibri" w:hAnsi="Calibri" w:cs="Calibri"/>
          <w:sz w:val="22"/>
          <w:szCs w:val="22"/>
        </w:rPr>
      </w:pPr>
      <w:r w:rsidRPr="006E48A9">
        <w:rPr>
          <w:rFonts w:ascii="Calibri" w:hAnsi="Calibri" w:cs="Calibri"/>
          <w:b/>
          <w:sz w:val="22"/>
          <w:szCs w:val="22"/>
        </w:rPr>
        <w:t>HEYFORD REGENERATION LIMITED</w:t>
      </w:r>
      <w:r w:rsidRPr="006E48A9">
        <w:rPr>
          <w:rFonts w:ascii="Calibri" w:hAnsi="Calibri" w:cs="Calibri"/>
          <w:sz w:val="22"/>
          <w:szCs w:val="22"/>
        </w:rPr>
        <w:t xml:space="preserve"> (Co. Reg. No. 08610471) of Heyford Park House, Heyford Park, Camp Road, Upper Heyford, Bicester OX25 5HD </w:t>
      </w:r>
      <w:r w:rsidR="00DE3E7E" w:rsidRPr="006E48A9">
        <w:rPr>
          <w:rFonts w:ascii="Calibri" w:hAnsi="Calibri" w:cs="Calibri"/>
          <w:b/>
          <w:sz w:val="22"/>
          <w:szCs w:val="22"/>
        </w:rPr>
        <w:t xml:space="preserve">(“the </w:t>
      </w:r>
      <w:r w:rsidRPr="006E48A9">
        <w:rPr>
          <w:rFonts w:ascii="Calibri" w:hAnsi="Calibri" w:cs="Calibri"/>
          <w:b/>
          <w:sz w:val="22"/>
          <w:szCs w:val="22"/>
        </w:rPr>
        <w:t>Association</w:t>
      </w:r>
      <w:r w:rsidR="00DE3E7E" w:rsidRPr="006E48A9">
        <w:rPr>
          <w:rFonts w:ascii="Calibri" w:hAnsi="Calibri" w:cs="Calibri"/>
          <w:b/>
          <w:sz w:val="22"/>
          <w:szCs w:val="22"/>
        </w:rPr>
        <w:t>”)</w:t>
      </w:r>
    </w:p>
    <w:p w14:paraId="73B62509" w14:textId="77777777" w:rsidR="00AD30F6" w:rsidRPr="006E48A9" w:rsidRDefault="00343758" w:rsidP="004518C6">
      <w:pPr>
        <w:pStyle w:val="MRParties"/>
        <w:rPr>
          <w:rFonts w:ascii="Calibri" w:hAnsi="Calibri" w:cs="Calibri"/>
          <w:b/>
          <w:sz w:val="22"/>
          <w:szCs w:val="22"/>
        </w:rPr>
      </w:pPr>
      <w:r w:rsidRPr="006E48A9">
        <w:rPr>
          <w:rFonts w:ascii="Calibri" w:hAnsi="Calibri" w:cs="Calibri"/>
          <w:b/>
          <w:sz w:val="22"/>
          <w:szCs w:val="22"/>
        </w:rPr>
        <w:t>LLOYDS BANK PLC</w:t>
      </w:r>
      <w:r w:rsidR="00E674A2" w:rsidRPr="006E48A9">
        <w:rPr>
          <w:rFonts w:ascii="Calibri" w:hAnsi="Calibri" w:cs="Calibri"/>
          <w:sz w:val="22"/>
          <w:szCs w:val="22"/>
        </w:rPr>
        <w:t xml:space="preserve"> </w:t>
      </w:r>
      <w:r w:rsidRPr="006E48A9">
        <w:rPr>
          <w:rFonts w:ascii="Calibri" w:hAnsi="Calibri" w:cs="Calibri"/>
          <w:sz w:val="22"/>
          <w:szCs w:val="22"/>
        </w:rPr>
        <w:t>(Co</w:t>
      </w:r>
      <w:r w:rsidR="006E48A9">
        <w:rPr>
          <w:rFonts w:ascii="Calibri" w:hAnsi="Calibri" w:cs="Calibri"/>
          <w:sz w:val="22"/>
          <w:szCs w:val="22"/>
        </w:rPr>
        <w:t>.</w:t>
      </w:r>
      <w:r w:rsidRPr="006E48A9">
        <w:rPr>
          <w:rFonts w:ascii="Calibri" w:hAnsi="Calibri" w:cs="Calibri"/>
          <w:sz w:val="22"/>
          <w:szCs w:val="22"/>
        </w:rPr>
        <w:t xml:space="preserve"> Reg</w:t>
      </w:r>
      <w:r w:rsidR="006E48A9">
        <w:rPr>
          <w:rFonts w:ascii="Calibri" w:hAnsi="Calibri" w:cs="Calibri"/>
          <w:sz w:val="22"/>
          <w:szCs w:val="22"/>
        </w:rPr>
        <w:t>.</w:t>
      </w:r>
      <w:r w:rsidRPr="006E48A9">
        <w:rPr>
          <w:rFonts w:ascii="Calibri" w:hAnsi="Calibri" w:cs="Calibri"/>
          <w:sz w:val="22"/>
          <w:szCs w:val="22"/>
        </w:rPr>
        <w:t xml:space="preserve"> No</w:t>
      </w:r>
      <w:r w:rsidR="006E48A9">
        <w:rPr>
          <w:rFonts w:ascii="Calibri" w:hAnsi="Calibri" w:cs="Calibri"/>
          <w:sz w:val="22"/>
          <w:szCs w:val="22"/>
        </w:rPr>
        <w:t>.</w:t>
      </w:r>
      <w:r w:rsidRPr="006E48A9">
        <w:rPr>
          <w:rFonts w:ascii="Calibri" w:hAnsi="Calibri" w:cs="Calibri"/>
          <w:sz w:val="22"/>
          <w:szCs w:val="22"/>
        </w:rPr>
        <w:t xml:space="preserve"> 2065</w:t>
      </w:r>
      <w:r w:rsidR="006E48A9">
        <w:rPr>
          <w:rFonts w:ascii="Calibri" w:hAnsi="Calibri" w:cs="Calibri"/>
          <w:sz w:val="22"/>
          <w:szCs w:val="22"/>
        </w:rPr>
        <w:t>)</w:t>
      </w:r>
      <w:r w:rsidRPr="006E48A9">
        <w:rPr>
          <w:rFonts w:ascii="Calibri" w:hAnsi="Calibri" w:cs="Calibri"/>
          <w:sz w:val="22"/>
          <w:szCs w:val="22"/>
        </w:rPr>
        <w:t xml:space="preserve"> whose registered office is at 25 Gresham Street, London EC2V 7HN </w:t>
      </w:r>
      <w:r w:rsidR="00AD30F6" w:rsidRPr="006E48A9">
        <w:rPr>
          <w:rFonts w:ascii="Calibri" w:hAnsi="Calibri" w:cs="Calibri"/>
          <w:b/>
          <w:sz w:val="22"/>
          <w:szCs w:val="22"/>
        </w:rPr>
        <w:t xml:space="preserve">(“the </w:t>
      </w:r>
      <w:r w:rsidRPr="006E48A9">
        <w:rPr>
          <w:rFonts w:ascii="Calibri" w:hAnsi="Calibri" w:cs="Calibri"/>
          <w:b/>
          <w:sz w:val="22"/>
          <w:szCs w:val="22"/>
        </w:rPr>
        <w:t>Bank</w:t>
      </w:r>
      <w:r w:rsidR="00AD30F6" w:rsidRPr="006E48A9">
        <w:rPr>
          <w:rFonts w:ascii="Calibri" w:hAnsi="Calibri" w:cs="Calibri"/>
          <w:b/>
          <w:sz w:val="22"/>
          <w:szCs w:val="22"/>
        </w:rPr>
        <w:t>”)</w:t>
      </w:r>
    </w:p>
    <w:p w14:paraId="2DB7B711" w14:textId="77777777" w:rsidR="005611D2" w:rsidRPr="0083642C" w:rsidRDefault="005611D2" w:rsidP="005611D2">
      <w:pPr>
        <w:spacing w:before="240" w:line="360" w:lineRule="auto"/>
        <w:jc w:val="both"/>
        <w:rPr>
          <w:rFonts w:asciiTheme="minorHAnsi" w:hAnsiTheme="minorHAnsi" w:cs="Arial"/>
          <w:b/>
          <w:sz w:val="22"/>
          <w:szCs w:val="22"/>
        </w:rPr>
      </w:pPr>
      <w:r w:rsidRPr="0083642C">
        <w:rPr>
          <w:rFonts w:asciiTheme="minorHAnsi" w:hAnsiTheme="minorHAnsi" w:cs="Arial"/>
          <w:b/>
          <w:sz w:val="22"/>
          <w:szCs w:val="22"/>
        </w:rPr>
        <w:t>WHEREAS:</w:t>
      </w:r>
    </w:p>
    <w:p w14:paraId="7BF6D71F" w14:textId="78F53C75" w:rsidR="007A1556" w:rsidRDefault="0053437D" w:rsidP="007A1556">
      <w:pPr>
        <w:numPr>
          <w:ilvl w:val="0"/>
          <w:numId w:val="1"/>
        </w:numPr>
        <w:spacing w:before="240" w:line="360" w:lineRule="auto"/>
        <w:ind w:left="1077"/>
        <w:jc w:val="both"/>
        <w:rPr>
          <w:rFonts w:ascii="Verdana" w:hAnsi="Verdana" w:cs="Arial"/>
          <w:sz w:val="20"/>
        </w:rPr>
      </w:pPr>
      <w:r w:rsidRPr="007A1556">
        <w:rPr>
          <w:rFonts w:ascii="Verdana" w:hAnsi="Verdana" w:cs="Arial"/>
          <w:sz w:val="20"/>
        </w:rPr>
        <w:t xml:space="preserve">The District Council is the local planning authority for the purposes of the Act for the </w:t>
      </w:r>
      <w:r w:rsidRPr="000567F2">
        <w:rPr>
          <w:rFonts w:ascii="Verdana" w:hAnsi="Verdana" w:cs="Arial"/>
          <w:sz w:val="20"/>
        </w:rPr>
        <w:t xml:space="preserve">area in which the </w:t>
      </w:r>
      <w:r w:rsidR="007A1556" w:rsidRPr="000567F2">
        <w:rPr>
          <w:rFonts w:ascii="Verdana" w:hAnsi="Verdana" w:cs="Arial"/>
          <w:sz w:val="20"/>
        </w:rPr>
        <w:t xml:space="preserve">Upper Heyford </w:t>
      </w:r>
      <w:r w:rsidRPr="000567F2">
        <w:rPr>
          <w:rFonts w:ascii="Verdana" w:hAnsi="Verdana" w:cs="Arial"/>
          <w:sz w:val="20"/>
        </w:rPr>
        <w:t>Site is situated</w:t>
      </w:r>
      <w:r w:rsidR="00FE156B">
        <w:rPr>
          <w:rFonts w:ascii="Verdana" w:hAnsi="Verdana" w:cs="Arial"/>
          <w:sz w:val="20"/>
        </w:rPr>
        <w:t>.</w:t>
      </w:r>
      <w:r w:rsidR="007A1556" w:rsidRPr="000567F2">
        <w:rPr>
          <w:rFonts w:ascii="Verdana" w:hAnsi="Verdana" w:cs="Arial"/>
          <w:sz w:val="20"/>
        </w:rPr>
        <w:t xml:space="preserve"> </w:t>
      </w:r>
    </w:p>
    <w:p w14:paraId="47A7B932" w14:textId="0C5379D0" w:rsidR="00F076B5" w:rsidRPr="007A1556" w:rsidRDefault="00F076B5" w:rsidP="007A1556">
      <w:pPr>
        <w:numPr>
          <w:ilvl w:val="0"/>
          <w:numId w:val="1"/>
        </w:numPr>
        <w:spacing w:before="240" w:line="360" w:lineRule="auto"/>
        <w:ind w:left="1077"/>
        <w:jc w:val="both"/>
        <w:rPr>
          <w:rFonts w:ascii="Verdana" w:hAnsi="Verdana" w:cs="Arial"/>
          <w:sz w:val="20"/>
        </w:rPr>
      </w:pPr>
      <w:r w:rsidRPr="007A1556">
        <w:rPr>
          <w:rFonts w:ascii="Verdana" w:hAnsi="Verdana" w:cs="Arial"/>
          <w:sz w:val="20"/>
        </w:rPr>
        <w:t xml:space="preserve">Planning </w:t>
      </w:r>
      <w:r w:rsidR="00957748">
        <w:rPr>
          <w:rFonts w:ascii="Verdana" w:hAnsi="Verdana" w:cs="Arial"/>
          <w:sz w:val="20"/>
        </w:rPr>
        <w:t>p</w:t>
      </w:r>
      <w:r w:rsidRPr="007A1556">
        <w:rPr>
          <w:rFonts w:ascii="Verdana" w:hAnsi="Verdana" w:cs="Arial"/>
          <w:sz w:val="20"/>
        </w:rPr>
        <w:t xml:space="preserve">ermission was granted on 22 December 2011 in respect of application 10/01642/OUT </w:t>
      </w:r>
      <w:r w:rsidR="000F156B">
        <w:rPr>
          <w:rFonts w:ascii="Verdana" w:hAnsi="Verdana" w:cs="Arial"/>
          <w:sz w:val="20"/>
        </w:rPr>
        <w:t xml:space="preserve">(the “Outline Permission”) </w:t>
      </w:r>
      <w:r w:rsidRPr="007A1556">
        <w:rPr>
          <w:rFonts w:ascii="Verdana" w:hAnsi="Verdana" w:cs="Arial"/>
          <w:sz w:val="20"/>
        </w:rPr>
        <w:t xml:space="preserve">relating to the </w:t>
      </w:r>
      <w:r w:rsidR="00664A98">
        <w:rPr>
          <w:rFonts w:ascii="Verdana" w:hAnsi="Verdana" w:cs="Arial"/>
          <w:sz w:val="20"/>
        </w:rPr>
        <w:t>Site (as defined</w:t>
      </w:r>
      <w:r w:rsidRPr="007A1556">
        <w:rPr>
          <w:rFonts w:ascii="Verdana" w:hAnsi="Verdana" w:cs="Arial"/>
          <w:sz w:val="20"/>
        </w:rPr>
        <w:t xml:space="preserve"> in the </w:t>
      </w:r>
      <w:r w:rsidR="00BD4E0E" w:rsidRPr="007A1556">
        <w:rPr>
          <w:rFonts w:ascii="Verdana" w:hAnsi="Verdana" w:cs="Arial"/>
          <w:sz w:val="20"/>
        </w:rPr>
        <w:t xml:space="preserve">Principal </w:t>
      </w:r>
      <w:r w:rsidRPr="007A1556">
        <w:rPr>
          <w:rFonts w:ascii="Verdana" w:hAnsi="Verdana" w:cs="Arial"/>
          <w:sz w:val="20"/>
        </w:rPr>
        <w:t>Agreement</w:t>
      </w:r>
      <w:r w:rsidR="00BE3869">
        <w:rPr>
          <w:rFonts w:ascii="Verdana" w:hAnsi="Verdana" w:cs="Arial"/>
          <w:sz w:val="20"/>
        </w:rPr>
        <w:t>)</w:t>
      </w:r>
      <w:r w:rsidRPr="007A1556">
        <w:rPr>
          <w:rFonts w:ascii="Verdana" w:hAnsi="Verdana" w:cs="Arial"/>
          <w:sz w:val="20"/>
        </w:rPr>
        <w:t>.</w:t>
      </w:r>
    </w:p>
    <w:p w14:paraId="0878939A" w14:textId="46F9F270" w:rsidR="007A1556" w:rsidRPr="000F156B" w:rsidRDefault="008E58DD" w:rsidP="007A1556">
      <w:pPr>
        <w:numPr>
          <w:ilvl w:val="0"/>
          <w:numId w:val="1"/>
        </w:numPr>
        <w:spacing w:before="240" w:line="360" w:lineRule="auto"/>
        <w:ind w:left="1077"/>
        <w:jc w:val="both"/>
        <w:rPr>
          <w:rFonts w:ascii="Verdana" w:hAnsi="Verdana" w:cs="Arial"/>
          <w:sz w:val="20"/>
        </w:rPr>
      </w:pPr>
      <w:r>
        <w:rPr>
          <w:rFonts w:ascii="Verdana" w:hAnsi="Verdana" w:cs="Arial"/>
          <w:sz w:val="20"/>
        </w:rPr>
        <w:t xml:space="preserve">The </w:t>
      </w:r>
      <w:r w:rsidR="00BD4E0E" w:rsidRPr="007A1556">
        <w:rPr>
          <w:rFonts w:ascii="Verdana" w:hAnsi="Verdana" w:cs="Arial"/>
          <w:sz w:val="20"/>
        </w:rPr>
        <w:t xml:space="preserve">Principal Agreement </w:t>
      </w:r>
      <w:r>
        <w:rPr>
          <w:rFonts w:ascii="Verdana" w:hAnsi="Verdana" w:cs="Arial"/>
          <w:sz w:val="20"/>
        </w:rPr>
        <w:t xml:space="preserve">secured a number of the </w:t>
      </w:r>
      <w:r w:rsidR="00BD4E0E" w:rsidRPr="007A1556">
        <w:rPr>
          <w:rFonts w:ascii="Verdana" w:hAnsi="Verdana" w:cs="Arial"/>
          <w:sz w:val="20"/>
        </w:rPr>
        <w:t xml:space="preserve">dwellings comprising the </w:t>
      </w:r>
      <w:r w:rsidR="000F156B">
        <w:rPr>
          <w:rFonts w:ascii="Verdana" w:hAnsi="Verdana" w:cs="Arial"/>
          <w:sz w:val="20"/>
        </w:rPr>
        <w:t xml:space="preserve">development permitted by the Outline Permission </w:t>
      </w:r>
      <w:r w:rsidR="00BD4E0E" w:rsidRPr="000F156B">
        <w:rPr>
          <w:rFonts w:ascii="Verdana" w:hAnsi="Verdana" w:cs="Arial"/>
          <w:sz w:val="20"/>
        </w:rPr>
        <w:t>to be provided as Affordable Housing Units</w:t>
      </w:r>
      <w:r w:rsidR="007A1556" w:rsidRPr="000F156B">
        <w:rPr>
          <w:rFonts w:ascii="Verdana" w:hAnsi="Verdana" w:cs="Arial"/>
          <w:sz w:val="20"/>
        </w:rPr>
        <w:t xml:space="preserve"> in accordance with a specified tenure mix.  </w:t>
      </w:r>
    </w:p>
    <w:p w14:paraId="1D88660A" w14:textId="173F949A" w:rsidR="0053437D" w:rsidRPr="00FE156B" w:rsidRDefault="00CA4474" w:rsidP="006E48A9">
      <w:pPr>
        <w:numPr>
          <w:ilvl w:val="0"/>
          <w:numId w:val="1"/>
        </w:numPr>
        <w:spacing w:before="240" w:line="360" w:lineRule="auto"/>
        <w:ind w:left="1077"/>
        <w:jc w:val="both"/>
        <w:rPr>
          <w:rFonts w:ascii="Verdana" w:hAnsi="Verdana" w:cs="Arial"/>
          <w:sz w:val="20"/>
        </w:rPr>
      </w:pPr>
      <w:r>
        <w:rPr>
          <w:rFonts w:ascii="Verdana" w:hAnsi="Verdana" w:cs="Arial"/>
          <w:sz w:val="20"/>
        </w:rPr>
        <w:t xml:space="preserve">This Deed </w:t>
      </w:r>
      <w:r w:rsidRPr="00FE156B">
        <w:rPr>
          <w:rFonts w:asciiTheme="minorHAnsi" w:hAnsiTheme="minorHAnsi" w:cs="Arial"/>
          <w:sz w:val="22"/>
          <w:szCs w:val="22"/>
        </w:rPr>
        <w:t>(</w:t>
      </w:r>
      <w:r w:rsidR="005006CA" w:rsidRPr="00FE156B">
        <w:rPr>
          <w:rFonts w:asciiTheme="minorHAnsi" w:hAnsiTheme="minorHAnsi" w:cs="Arial"/>
          <w:sz w:val="22"/>
          <w:szCs w:val="22"/>
        </w:rPr>
        <w:t>the</w:t>
      </w:r>
      <w:r w:rsidRPr="00FE156B">
        <w:rPr>
          <w:rFonts w:asciiTheme="minorHAnsi" w:hAnsiTheme="minorHAnsi" w:cs="Arial"/>
          <w:sz w:val="22"/>
          <w:szCs w:val="22"/>
        </w:rPr>
        <w:t xml:space="preserve"> “Deed”)</w:t>
      </w:r>
      <w:r w:rsidRPr="00FE156B">
        <w:rPr>
          <w:rFonts w:ascii="Verdana" w:hAnsi="Verdana" w:cs="Arial"/>
          <w:sz w:val="20"/>
        </w:rPr>
        <w:t xml:space="preserve"> </w:t>
      </w:r>
      <w:r>
        <w:rPr>
          <w:rFonts w:ascii="Verdana" w:hAnsi="Verdana" w:cs="Arial"/>
          <w:sz w:val="20"/>
        </w:rPr>
        <w:t xml:space="preserve">pertains </w:t>
      </w:r>
      <w:r w:rsidR="00E5477C">
        <w:rPr>
          <w:rFonts w:ascii="Verdana" w:hAnsi="Verdana" w:cs="Arial"/>
          <w:sz w:val="20"/>
        </w:rPr>
        <w:t>to</w:t>
      </w:r>
      <w:r w:rsidRPr="00065DDF">
        <w:rPr>
          <w:rFonts w:ascii="Verdana" w:hAnsi="Verdana" w:cs="Arial"/>
          <w:sz w:val="20"/>
        </w:rPr>
        <w:t xml:space="preserve"> </w:t>
      </w:r>
      <w:r w:rsidR="00CF2F79">
        <w:rPr>
          <w:rFonts w:ascii="Verdana" w:hAnsi="Verdana" w:cs="Arial"/>
          <w:sz w:val="20"/>
        </w:rPr>
        <w:t>those</w:t>
      </w:r>
      <w:r w:rsidR="006E48A9">
        <w:rPr>
          <w:rFonts w:ascii="Verdana" w:hAnsi="Verdana" w:cs="Arial"/>
          <w:sz w:val="20"/>
        </w:rPr>
        <w:t xml:space="preserve"> </w:t>
      </w:r>
      <w:r w:rsidRPr="00065DDF">
        <w:rPr>
          <w:rFonts w:ascii="Verdana" w:hAnsi="Verdana" w:cs="Arial"/>
          <w:sz w:val="20"/>
        </w:rPr>
        <w:t xml:space="preserve">Affordable Housing </w:t>
      </w:r>
      <w:r w:rsidR="006E48A9">
        <w:rPr>
          <w:rFonts w:ascii="Verdana" w:hAnsi="Verdana" w:cs="Arial"/>
          <w:sz w:val="20"/>
        </w:rPr>
        <w:t>Units</w:t>
      </w:r>
      <w:r w:rsidR="008E58DD">
        <w:rPr>
          <w:rFonts w:ascii="Verdana" w:hAnsi="Verdana" w:cs="Arial"/>
          <w:sz w:val="20"/>
        </w:rPr>
        <w:t xml:space="preserve"> </w:t>
      </w:r>
      <w:r w:rsidR="00337F4A">
        <w:rPr>
          <w:rFonts w:ascii="Verdana" w:hAnsi="Verdana" w:cs="Arial"/>
          <w:sz w:val="20"/>
        </w:rPr>
        <w:t xml:space="preserve">which have been </w:t>
      </w:r>
      <w:r w:rsidR="008E58DD">
        <w:rPr>
          <w:rFonts w:ascii="Verdana" w:hAnsi="Verdana" w:cs="Arial"/>
          <w:sz w:val="20"/>
        </w:rPr>
        <w:t xml:space="preserve">provided pursuant to the Principal Agreement </w:t>
      </w:r>
      <w:r w:rsidR="00957748">
        <w:rPr>
          <w:rFonts w:ascii="Verdana" w:hAnsi="Verdana" w:cs="Arial"/>
          <w:sz w:val="20"/>
        </w:rPr>
        <w:t xml:space="preserve">and transferred to the Association </w:t>
      </w:r>
      <w:r w:rsidR="008E58DD">
        <w:rPr>
          <w:rFonts w:ascii="Verdana" w:hAnsi="Verdana" w:cs="Arial"/>
          <w:sz w:val="20"/>
        </w:rPr>
        <w:t>which are</w:t>
      </w:r>
      <w:r w:rsidR="006E48A9">
        <w:rPr>
          <w:rFonts w:ascii="Verdana" w:hAnsi="Verdana" w:cs="Arial"/>
          <w:sz w:val="20"/>
        </w:rPr>
        <w:t xml:space="preserve"> </w:t>
      </w:r>
      <w:r w:rsidR="0053437D">
        <w:rPr>
          <w:rFonts w:ascii="Verdana" w:hAnsi="Verdana" w:cs="Arial"/>
          <w:sz w:val="20"/>
        </w:rPr>
        <w:t xml:space="preserve">shown for identification purposes only </w:t>
      </w:r>
      <w:r w:rsidR="005006CA">
        <w:rPr>
          <w:rFonts w:ascii="Verdana" w:hAnsi="Verdana" w:cs="Arial"/>
          <w:sz w:val="20"/>
        </w:rPr>
        <w:t xml:space="preserve">edged </w:t>
      </w:r>
      <w:r w:rsidR="006E48A9">
        <w:rPr>
          <w:rFonts w:ascii="Verdana" w:hAnsi="Verdana" w:cs="Arial"/>
          <w:sz w:val="20"/>
        </w:rPr>
        <w:t xml:space="preserve">red </w:t>
      </w:r>
      <w:r w:rsidR="005006CA">
        <w:rPr>
          <w:rFonts w:ascii="Verdana" w:hAnsi="Verdana" w:cs="Arial"/>
          <w:sz w:val="20"/>
        </w:rPr>
        <w:t xml:space="preserve">on the </w:t>
      </w:r>
      <w:r w:rsidR="00962FCD">
        <w:rPr>
          <w:rFonts w:ascii="Verdana" w:hAnsi="Verdana" w:cs="Arial"/>
          <w:sz w:val="20"/>
        </w:rPr>
        <w:t xml:space="preserve">Affordable Housing </w:t>
      </w:r>
      <w:r w:rsidR="005006CA">
        <w:rPr>
          <w:rFonts w:ascii="Verdana" w:hAnsi="Verdana" w:cs="Arial"/>
          <w:sz w:val="20"/>
        </w:rPr>
        <w:t>Plan attached to this Deed</w:t>
      </w:r>
      <w:r w:rsidR="00FE156B">
        <w:rPr>
          <w:rFonts w:ascii="Verdana" w:hAnsi="Verdana" w:cs="Arial"/>
          <w:sz w:val="20"/>
        </w:rPr>
        <w:t xml:space="preserve"> (the “Heyford Affordable Housing Units”).</w:t>
      </w:r>
    </w:p>
    <w:p w14:paraId="0B64DBFD" w14:textId="7784A88D" w:rsidR="00CD1B50" w:rsidRDefault="00CD1B50" w:rsidP="00B426B2">
      <w:pPr>
        <w:numPr>
          <w:ilvl w:val="0"/>
          <w:numId w:val="1"/>
        </w:numPr>
        <w:spacing w:before="240" w:line="360" w:lineRule="auto"/>
        <w:ind w:left="1077"/>
        <w:jc w:val="both"/>
        <w:rPr>
          <w:rFonts w:ascii="Verdana" w:hAnsi="Verdana" w:cs="Arial"/>
          <w:sz w:val="20"/>
        </w:rPr>
      </w:pPr>
      <w:r>
        <w:rPr>
          <w:rFonts w:ascii="Verdana" w:hAnsi="Verdana" w:cs="Arial"/>
          <w:sz w:val="20"/>
        </w:rPr>
        <w:t xml:space="preserve">The Association is the freehold owner of </w:t>
      </w:r>
      <w:r w:rsidR="00FE156B">
        <w:rPr>
          <w:rFonts w:ascii="Verdana" w:hAnsi="Verdana" w:cs="Arial"/>
          <w:sz w:val="20"/>
        </w:rPr>
        <w:t xml:space="preserve">the Heyford </w:t>
      </w:r>
      <w:r w:rsidR="00CF2F79">
        <w:rPr>
          <w:rFonts w:ascii="Verdana" w:hAnsi="Verdana" w:cs="Arial"/>
          <w:sz w:val="20"/>
        </w:rPr>
        <w:t xml:space="preserve">Affordable Housing Units </w:t>
      </w:r>
      <w:r w:rsidR="00B426B2">
        <w:rPr>
          <w:rFonts w:ascii="Verdana" w:hAnsi="Verdana" w:cs="Arial"/>
          <w:sz w:val="20"/>
        </w:rPr>
        <w:t>and is the person against whom the obligations regulati</w:t>
      </w:r>
      <w:r w:rsidR="00664A98">
        <w:rPr>
          <w:rFonts w:ascii="Verdana" w:hAnsi="Verdana" w:cs="Arial"/>
          <w:sz w:val="20"/>
        </w:rPr>
        <w:t xml:space="preserve">ng the use and occupation </w:t>
      </w:r>
      <w:r w:rsidR="00B426B2">
        <w:rPr>
          <w:rFonts w:ascii="Verdana" w:hAnsi="Verdana" w:cs="Arial"/>
          <w:sz w:val="20"/>
        </w:rPr>
        <w:t>are enforceable</w:t>
      </w:r>
      <w:r w:rsidRPr="00B426B2">
        <w:rPr>
          <w:rFonts w:ascii="Verdana" w:hAnsi="Verdana" w:cs="Arial"/>
          <w:sz w:val="20"/>
        </w:rPr>
        <w:t>.</w:t>
      </w:r>
    </w:p>
    <w:p w14:paraId="37583AB3" w14:textId="4AD75A95" w:rsidR="00B426B2" w:rsidRPr="00B426B2" w:rsidRDefault="00B426B2" w:rsidP="00B426B2">
      <w:pPr>
        <w:numPr>
          <w:ilvl w:val="0"/>
          <w:numId w:val="1"/>
        </w:numPr>
        <w:spacing w:before="240" w:line="360" w:lineRule="auto"/>
        <w:ind w:left="1077"/>
        <w:jc w:val="both"/>
        <w:rPr>
          <w:rFonts w:ascii="Verdana" w:hAnsi="Verdana" w:cs="Arial"/>
          <w:sz w:val="20"/>
        </w:rPr>
      </w:pPr>
      <w:r>
        <w:rPr>
          <w:rFonts w:ascii="Verdana" w:hAnsi="Verdana" w:cs="Arial"/>
          <w:sz w:val="20"/>
        </w:rPr>
        <w:t xml:space="preserve">The Bank is the proprietor of a first legal charge registered in respect of </w:t>
      </w:r>
      <w:r w:rsidR="00586C4E">
        <w:rPr>
          <w:rFonts w:ascii="Verdana" w:hAnsi="Verdana" w:cs="Arial"/>
          <w:sz w:val="20"/>
        </w:rPr>
        <w:t xml:space="preserve">some of the Heyford Affordable Housing Units. </w:t>
      </w:r>
    </w:p>
    <w:p w14:paraId="1959A2C6" w14:textId="0FC15AA9" w:rsidR="001F4CF9" w:rsidRPr="006E48A9" w:rsidRDefault="00BC4A6B" w:rsidP="006E48A9">
      <w:pPr>
        <w:numPr>
          <w:ilvl w:val="0"/>
          <w:numId w:val="1"/>
        </w:numPr>
        <w:spacing w:before="240" w:line="360" w:lineRule="auto"/>
        <w:ind w:left="1077"/>
        <w:jc w:val="both"/>
        <w:rPr>
          <w:rFonts w:ascii="Verdana" w:hAnsi="Verdana" w:cs="Arial"/>
          <w:sz w:val="20"/>
        </w:rPr>
      </w:pPr>
      <w:r w:rsidRPr="006E48A9">
        <w:rPr>
          <w:rFonts w:asciiTheme="minorHAnsi" w:hAnsiTheme="minorHAnsi" w:cs="Arial"/>
          <w:sz w:val="22"/>
          <w:szCs w:val="22"/>
        </w:rPr>
        <w:lastRenderedPageBreak/>
        <w:t xml:space="preserve">The </w:t>
      </w:r>
      <w:r w:rsidR="007A1556">
        <w:rPr>
          <w:rFonts w:asciiTheme="minorHAnsi" w:hAnsiTheme="minorHAnsi" w:cs="Arial"/>
          <w:sz w:val="22"/>
          <w:szCs w:val="22"/>
        </w:rPr>
        <w:t>parties hereto have</w:t>
      </w:r>
      <w:r w:rsidR="00C34CB5" w:rsidRPr="006E48A9">
        <w:rPr>
          <w:rFonts w:asciiTheme="minorHAnsi" w:hAnsiTheme="minorHAnsi" w:cs="Arial"/>
          <w:sz w:val="22"/>
          <w:szCs w:val="22"/>
        </w:rPr>
        <w:t xml:space="preserve"> agreed that the </w:t>
      </w:r>
      <w:r w:rsidR="00C7711D">
        <w:rPr>
          <w:rFonts w:asciiTheme="minorHAnsi" w:hAnsiTheme="minorHAnsi" w:cs="Arial"/>
          <w:sz w:val="22"/>
          <w:szCs w:val="22"/>
        </w:rPr>
        <w:t xml:space="preserve">obligations in the </w:t>
      </w:r>
      <w:r w:rsidR="007A1556">
        <w:rPr>
          <w:rFonts w:asciiTheme="minorHAnsi" w:hAnsiTheme="minorHAnsi" w:cs="Arial"/>
          <w:sz w:val="22"/>
          <w:szCs w:val="22"/>
        </w:rPr>
        <w:t xml:space="preserve">Principal </w:t>
      </w:r>
      <w:r w:rsidR="00C34CB5" w:rsidRPr="006E48A9">
        <w:rPr>
          <w:rFonts w:asciiTheme="minorHAnsi" w:hAnsiTheme="minorHAnsi" w:cs="Arial"/>
          <w:sz w:val="22"/>
          <w:szCs w:val="22"/>
        </w:rPr>
        <w:t>Agreement</w:t>
      </w:r>
      <w:r w:rsidR="006612C3">
        <w:rPr>
          <w:rFonts w:asciiTheme="minorHAnsi" w:hAnsiTheme="minorHAnsi" w:cs="Arial"/>
          <w:sz w:val="22"/>
          <w:szCs w:val="22"/>
        </w:rPr>
        <w:t xml:space="preserve"> </w:t>
      </w:r>
      <w:r w:rsidR="00C34CB5" w:rsidRPr="006E48A9">
        <w:rPr>
          <w:rFonts w:asciiTheme="minorHAnsi" w:hAnsiTheme="minorHAnsi" w:cs="Arial"/>
          <w:sz w:val="22"/>
          <w:szCs w:val="22"/>
        </w:rPr>
        <w:t>shall be varied</w:t>
      </w:r>
      <w:r w:rsidR="00664A98" w:rsidRPr="00664A98">
        <w:rPr>
          <w:rFonts w:asciiTheme="minorHAnsi" w:hAnsiTheme="minorHAnsi" w:cs="Arial"/>
          <w:sz w:val="22"/>
          <w:szCs w:val="22"/>
        </w:rPr>
        <w:t xml:space="preserve"> </w:t>
      </w:r>
      <w:r w:rsidR="00664A98">
        <w:rPr>
          <w:rFonts w:asciiTheme="minorHAnsi" w:hAnsiTheme="minorHAnsi" w:cs="Arial"/>
          <w:sz w:val="22"/>
          <w:szCs w:val="22"/>
        </w:rPr>
        <w:t>insofar as they affect the</w:t>
      </w:r>
      <w:r w:rsidR="00C7711D">
        <w:rPr>
          <w:rFonts w:asciiTheme="minorHAnsi" w:hAnsiTheme="minorHAnsi" w:cs="Arial"/>
          <w:sz w:val="22"/>
          <w:szCs w:val="22"/>
        </w:rPr>
        <w:t xml:space="preserve"> Heyford</w:t>
      </w:r>
      <w:r w:rsidR="00664A98">
        <w:rPr>
          <w:rFonts w:asciiTheme="minorHAnsi" w:hAnsiTheme="minorHAnsi" w:cs="Arial"/>
          <w:sz w:val="22"/>
          <w:szCs w:val="22"/>
        </w:rPr>
        <w:t xml:space="preserve"> Affordable Housing Units</w:t>
      </w:r>
      <w:r w:rsidR="00C34CB5" w:rsidRPr="006E48A9">
        <w:rPr>
          <w:rFonts w:asciiTheme="minorHAnsi" w:hAnsiTheme="minorHAnsi" w:cs="Arial"/>
          <w:sz w:val="22"/>
          <w:szCs w:val="22"/>
        </w:rPr>
        <w:t xml:space="preserve"> in the manner hereinafter appearing and pursuant to Section 106 and Section 106A of the Act as amended.</w:t>
      </w:r>
    </w:p>
    <w:p w14:paraId="1EC63643" w14:textId="77777777" w:rsidR="005611D2" w:rsidRPr="0083642C" w:rsidRDefault="005611D2" w:rsidP="005611D2">
      <w:pPr>
        <w:spacing w:before="240" w:line="360" w:lineRule="auto"/>
        <w:jc w:val="both"/>
        <w:rPr>
          <w:rFonts w:asciiTheme="minorHAnsi" w:hAnsiTheme="minorHAnsi" w:cs="Arial"/>
          <w:sz w:val="22"/>
          <w:szCs w:val="22"/>
        </w:rPr>
      </w:pPr>
      <w:r w:rsidRPr="0083642C">
        <w:rPr>
          <w:rFonts w:asciiTheme="minorHAnsi" w:hAnsiTheme="minorHAnsi" w:cs="Arial"/>
          <w:b/>
          <w:sz w:val="22"/>
          <w:szCs w:val="22"/>
        </w:rPr>
        <w:t>NOW IT IS AGREED</w:t>
      </w:r>
      <w:r w:rsidRPr="0083642C">
        <w:rPr>
          <w:rFonts w:asciiTheme="minorHAnsi" w:hAnsiTheme="minorHAnsi" w:cs="Arial"/>
          <w:sz w:val="22"/>
          <w:szCs w:val="22"/>
        </w:rPr>
        <w:t xml:space="preserve"> as follows:</w:t>
      </w:r>
    </w:p>
    <w:p w14:paraId="351C61E3" w14:textId="77777777" w:rsidR="002833A4" w:rsidRPr="0083642C" w:rsidRDefault="00C34CB5" w:rsidP="002833A4">
      <w:pPr>
        <w:pStyle w:val="MRheading2"/>
        <w:numPr>
          <w:ilvl w:val="0"/>
          <w:numId w:val="12"/>
        </w:numPr>
        <w:rPr>
          <w:rFonts w:asciiTheme="minorHAnsi" w:hAnsiTheme="minorHAnsi" w:cs="Arial"/>
          <w:sz w:val="22"/>
          <w:szCs w:val="22"/>
        </w:rPr>
      </w:pPr>
      <w:r w:rsidRPr="0083642C">
        <w:rPr>
          <w:rFonts w:asciiTheme="minorHAnsi" w:hAnsiTheme="minorHAnsi" w:cs="Arial"/>
          <w:b/>
          <w:sz w:val="22"/>
          <w:szCs w:val="22"/>
        </w:rPr>
        <w:t>Definitions and Interpretation</w:t>
      </w:r>
    </w:p>
    <w:p w14:paraId="1CE40820" w14:textId="4DE13B52" w:rsidR="00331A7B" w:rsidRPr="0083642C" w:rsidRDefault="00957748" w:rsidP="002833A4">
      <w:pPr>
        <w:pStyle w:val="MRheading2"/>
        <w:numPr>
          <w:ilvl w:val="1"/>
          <w:numId w:val="12"/>
        </w:numPr>
        <w:rPr>
          <w:rFonts w:asciiTheme="minorHAnsi" w:hAnsiTheme="minorHAnsi" w:cs="Arial"/>
          <w:sz w:val="22"/>
          <w:szCs w:val="22"/>
        </w:rPr>
      </w:pPr>
      <w:r>
        <w:rPr>
          <w:rFonts w:asciiTheme="minorHAnsi" w:hAnsiTheme="minorHAnsi" w:cs="Arial"/>
          <w:sz w:val="22"/>
          <w:szCs w:val="22"/>
        </w:rPr>
        <w:t>The</w:t>
      </w:r>
      <w:r w:rsidR="00C34CB5" w:rsidRPr="0083642C">
        <w:rPr>
          <w:rFonts w:asciiTheme="minorHAnsi" w:hAnsiTheme="minorHAnsi" w:cs="Arial"/>
          <w:sz w:val="22"/>
          <w:szCs w:val="22"/>
        </w:rPr>
        <w:t xml:space="preserve"> </w:t>
      </w:r>
      <w:r w:rsidR="00664A98">
        <w:rPr>
          <w:rFonts w:asciiTheme="minorHAnsi" w:hAnsiTheme="minorHAnsi" w:cs="Arial"/>
          <w:sz w:val="22"/>
          <w:szCs w:val="22"/>
        </w:rPr>
        <w:t>definitions in the Principal Agreement shall apply to this Deed unless the context otherwise requires</w:t>
      </w:r>
      <w:r>
        <w:rPr>
          <w:rFonts w:asciiTheme="minorHAnsi" w:hAnsiTheme="minorHAnsi" w:cs="Arial"/>
          <w:sz w:val="22"/>
          <w:szCs w:val="22"/>
        </w:rPr>
        <w:t xml:space="preserve"> or as varied pursuant to the terms of this Deed</w:t>
      </w:r>
      <w:r w:rsidR="00664A98">
        <w:rPr>
          <w:rFonts w:asciiTheme="minorHAnsi" w:hAnsiTheme="minorHAnsi" w:cs="Arial"/>
          <w:sz w:val="22"/>
          <w:szCs w:val="22"/>
        </w:rPr>
        <w:t xml:space="preserve"> and in this </w:t>
      </w:r>
      <w:r w:rsidR="00C34CB5" w:rsidRPr="0083642C">
        <w:rPr>
          <w:rFonts w:asciiTheme="minorHAnsi" w:hAnsiTheme="minorHAnsi" w:cs="Arial"/>
          <w:sz w:val="22"/>
          <w:szCs w:val="22"/>
        </w:rPr>
        <w:t>Deed the f</w:t>
      </w:r>
      <w:r w:rsidR="00331A7B" w:rsidRPr="0083642C">
        <w:rPr>
          <w:rFonts w:asciiTheme="minorHAnsi" w:hAnsiTheme="minorHAnsi" w:cs="Arial"/>
          <w:sz w:val="22"/>
          <w:szCs w:val="22"/>
        </w:rPr>
        <w:t>ollowing expression sh</w:t>
      </w:r>
      <w:r w:rsidR="002833A4" w:rsidRPr="0083642C">
        <w:rPr>
          <w:rFonts w:asciiTheme="minorHAnsi" w:hAnsiTheme="minorHAnsi" w:cs="Arial"/>
          <w:sz w:val="22"/>
          <w:szCs w:val="22"/>
        </w:rPr>
        <w:t>all have the following meaning:</w:t>
      </w:r>
    </w:p>
    <w:p w14:paraId="7318721D" w14:textId="7D349588" w:rsidR="00AF6DBA" w:rsidRDefault="00AF6DBA" w:rsidP="00BE0741">
      <w:pPr>
        <w:pStyle w:val="MRheading2"/>
        <w:numPr>
          <w:ilvl w:val="0"/>
          <w:numId w:val="0"/>
        </w:numPr>
        <w:ind w:left="3600" w:hanging="2880"/>
        <w:rPr>
          <w:rFonts w:asciiTheme="minorHAnsi" w:hAnsiTheme="minorHAnsi" w:cs="Arial"/>
          <w:bCs/>
          <w:sz w:val="22"/>
          <w:szCs w:val="22"/>
        </w:rPr>
      </w:pPr>
      <w:r>
        <w:rPr>
          <w:rFonts w:asciiTheme="minorHAnsi" w:hAnsiTheme="minorHAnsi" w:cs="Arial"/>
          <w:b/>
          <w:sz w:val="22"/>
          <w:szCs w:val="22"/>
        </w:rPr>
        <w:t>“Act”</w:t>
      </w:r>
      <w:r>
        <w:rPr>
          <w:rFonts w:asciiTheme="minorHAnsi" w:hAnsiTheme="minorHAnsi" w:cs="Arial"/>
          <w:b/>
          <w:sz w:val="22"/>
          <w:szCs w:val="22"/>
        </w:rPr>
        <w:tab/>
      </w:r>
      <w:r w:rsidRPr="00AF6DBA">
        <w:rPr>
          <w:rFonts w:asciiTheme="minorHAnsi" w:hAnsiTheme="minorHAnsi" w:cs="Arial"/>
          <w:bCs/>
          <w:sz w:val="22"/>
          <w:szCs w:val="22"/>
        </w:rPr>
        <w:t>the Town and Country Planning Act 1990</w:t>
      </w:r>
    </w:p>
    <w:p w14:paraId="65598E72" w14:textId="514D6AA9" w:rsidR="00962FCD" w:rsidRPr="00586C4E" w:rsidRDefault="00962FCD" w:rsidP="00BE0741">
      <w:pPr>
        <w:pStyle w:val="MRheading2"/>
        <w:numPr>
          <w:ilvl w:val="0"/>
          <w:numId w:val="0"/>
        </w:numPr>
        <w:ind w:left="3600" w:hanging="2880"/>
        <w:rPr>
          <w:rFonts w:asciiTheme="minorHAnsi" w:hAnsiTheme="minorHAnsi" w:cs="Arial"/>
          <w:bCs/>
          <w:sz w:val="22"/>
          <w:szCs w:val="22"/>
        </w:rPr>
      </w:pPr>
      <w:r>
        <w:rPr>
          <w:rFonts w:asciiTheme="minorHAnsi" w:hAnsiTheme="minorHAnsi" w:cs="Arial"/>
          <w:b/>
          <w:sz w:val="22"/>
          <w:szCs w:val="22"/>
        </w:rPr>
        <w:t>“Affordable Housing Plan”</w:t>
      </w:r>
      <w:r>
        <w:rPr>
          <w:rFonts w:asciiTheme="minorHAnsi" w:hAnsiTheme="minorHAnsi" w:cs="Arial"/>
          <w:b/>
          <w:sz w:val="22"/>
          <w:szCs w:val="22"/>
        </w:rPr>
        <w:tab/>
      </w:r>
      <w:r>
        <w:rPr>
          <w:rFonts w:asciiTheme="minorHAnsi" w:hAnsiTheme="minorHAnsi" w:cs="Arial"/>
          <w:bCs/>
          <w:sz w:val="22"/>
          <w:szCs w:val="22"/>
        </w:rPr>
        <w:t xml:space="preserve">the plan attached hereto identifying the Heyford Affordable Housing Units </w:t>
      </w:r>
    </w:p>
    <w:p w14:paraId="0BDEAF1C" w14:textId="77777777" w:rsidR="0028349E" w:rsidRDefault="00331A7B" w:rsidP="00BE0741">
      <w:pPr>
        <w:pStyle w:val="MRheading2"/>
        <w:numPr>
          <w:ilvl w:val="0"/>
          <w:numId w:val="0"/>
        </w:numPr>
        <w:ind w:left="3600" w:hanging="2880"/>
        <w:rPr>
          <w:rFonts w:asciiTheme="minorHAnsi" w:hAnsiTheme="minorHAnsi" w:cs="Arial"/>
          <w:sz w:val="22"/>
          <w:szCs w:val="22"/>
        </w:rPr>
      </w:pPr>
      <w:r w:rsidRPr="00CD1B50">
        <w:rPr>
          <w:rFonts w:asciiTheme="minorHAnsi" w:hAnsiTheme="minorHAnsi" w:cs="Arial"/>
          <w:b/>
          <w:sz w:val="22"/>
          <w:szCs w:val="22"/>
        </w:rPr>
        <w:t>“</w:t>
      </w:r>
      <w:r w:rsidR="00CD1B50" w:rsidRPr="00CD1B50">
        <w:rPr>
          <w:rFonts w:asciiTheme="minorHAnsi" w:hAnsiTheme="minorHAnsi" w:cs="Arial"/>
          <w:b/>
          <w:sz w:val="22"/>
          <w:szCs w:val="22"/>
        </w:rPr>
        <w:t>Chargee</w:t>
      </w:r>
      <w:r w:rsidRPr="00CD1B50">
        <w:rPr>
          <w:rFonts w:asciiTheme="minorHAnsi" w:hAnsiTheme="minorHAnsi" w:cs="Arial"/>
          <w:b/>
          <w:sz w:val="22"/>
          <w:szCs w:val="22"/>
        </w:rPr>
        <w:t>”</w:t>
      </w:r>
      <w:r w:rsidRPr="0083642C">
        <w:rPr>
          <w:rFonts w:asciiTheme="minorHAnsi" w:hAnsiTheme="minorHAnsi" w:cs="Arial"/>
          <w:sz w:val="22"/>
          <w:szCs w:val="22"/>
        </w:rPr>
        <w:t xml:space="preserve"> </w:t>
      </w:r>
      <w:r w:rsidR="00BE0741">
        <w:rPr>
          <w:rFonts w:asciiTheme="minorHAnsi" w:hAnsiTheme="minorHAnsi" w:cs="Arial"/>
          <w:sz w:val="22"/>
          <w:szCs w:val="22"/>
        </w:rPr>
        <w:tab/>
      </w:r>
      <w:r w:rsidR="00BE0741" w:rsidRPr="00BE0741">
        <w:rPr>
          <w:rFonts w:asciiTheme="minorHAnsi" w:hAnsiTheme="minorHAnsi" w:cs="Arial"/>
          <w:sz w:val="22"/>
          <w:szCs w:val="22"/>
        </w:rPr>
        <w:t xml:space="preserve">any mortgagee or chargee of the Registered Provider of the Affordable Housing </w:t>
      </w:r>
      <w:r w:rsidR="00A15360">
        <w:rPr>
          <w:rFonts w:asciiTheme="minorHAnsi" w:hAnsiTheme="minorHAnsi" w:cs="Arial"/>
          <w:sz w:val="22"/>
          <w:szCs w:val="22"/>
        </w:rPr>
        <w:t xml:space="preserve">Units </w:t>
      </w:r>
      <w:r w:rsidR="00BE0741" w:rsidRPr="00BE0741">
        <w:rPr>
          <w:rFonts w:asciiTheme="minorHAnsi" w:hAnsiTheme="minorHAnsi" w:cs="Arial"/>
          <w:sz w:val="22"/>
          <w:szCs w:val="22"/>
        </w:rPr>
        <w:t>or any part of it and includes any receiver or manager (including an administrative receiver) appointed pursuant to the Law of Property Act 1925 (including a Housing Administrator under the provisions of the Housing and Planning Act 2016) howsoever appointed or any person appointed under any security documentation to enable such mortgagee or chargee to realise its security</w:t>
      </w:r>
    </w:p>
    <w:p w14:paraId="3D767CC9" w14:textId="087D1A49" w:rsidR="00487CD1" w:rsidRDefault="00487CD1" w:rsidP="00BE0741">
      <w:pPr>
        <w:pStyle w:val="MRheading2"/>
        <w:numPr>
          <w:ilvl w:val="0"/>
          <w:numId w:val="0"/>
        </w:numPr>
        <w:ind w:left="3600" w:hanging="2880"/>
        <w:rPr>
          <w:rFonts w:asciiTheme="minorHAnsi" w:hAnsiTheme="minorHAnsi" w:cs="Arial"/>
          <w:sz w:val="22"/>
          <w:szCs w:val="22"/>
        </w:rPr>
      </w:pPr>
      <w:r>
        <w:rPr>
          <w:rFonts w:asciiTheme="minorHAnsi" w:hAnsiTheme="minorHAnsi" w:cs="Arial"/>
          <w:b/>
          <w:sz w:val="22"/>
          <w:szCs w:val="22"/>
        </w:rPr>
        <w:t>“Mortgage Land”</w:t>
      </w:r>
      <w:r>
        <w:rPr>
          <w:rFonts w:asciiTheme="minorHAnsi" w:hAnsiTheme="minorHAnsi" w:cs="Arial"/>
          <w:b/>
          <w:sz w:val="22"/>
          <w:szCs w:val="22"/>
        </w:rPr>
        <w:tab/>
      </w:r>
      <w:r w:rsidRPr="00487CD1">
        <w:rPr>
          <w:rFonts w:asciiTheme="minorHAnsi" w:hAnsiTheme="minorHAnsi" w:cs="Arial"/>
          <w:sz w:val="22"/>
          <w:szCs w:val="22"/>
        </w:rPr>
        <w:t>the Affordable Housing Site or any part of it which is mortgaged or charged to the Chargee</w:t>
      </w:r>
      <w:r w:rsidR="000A4350">
        <w:rPr>
          <w:rFonts w:asciiTheme="minorHAnsi" w:hAnsiTheme="minorHAnsi" w:cs="Arial"/>
          <w:sz w:val="22"/>
          <w:szCs w:val="22"/>
        </w:rPr>
        <w:t xml:space="preserve"> at any time</w:t>
      </w:r>
    </w:p>
    <w:p w14:paraId="059E0610" w14:textId="08F72855" w:rsidR="00AF6DBA" w:rsidRPr="006612C3" w:rsidRDefault="00AF6DBA" w:rsidP="00AF6DBA">
      <w:pPr>
        <w:pStyle w:val="MRheading2"/>
        <w:numPr>
          <w:ilvl w:val="0"/>
          <w:numId w:val="0"/>
        </w:numPr>
        <w:ind w:left="3600" w:hanging="2880"/>
        <w:rPr>
          <w:rFonts w:asciiTheme="minorHAnsi" w:hAnsiTheme="minorHAnsi" w:cstheme="minorHAnsi"/>
          <w:sz w:val="22"/>
          <w:szCs w:val="22"/>
        </w:rPr>
      </w:pPr>
      <w:r w:rsidRPr="00AF6DBA">
        <w:rPr>
          <w:rFonts w:asciiTheme="minorHAnsi" w:hAnsiTheme="minorHAnsi" w:cstheme="minorHAnsi"/>
          <w:b/>
          <w:sz w:val="22"/>
          <w:szCs w:val="22"/>
        </w:rPr>
        <w:t>“Principal Agreement”</w:t>
      </w:r>
      <w:r w:rsidRPr="00AF6DBA">
        <w:rPr>
          <w:rFonts w:asciiTheme="minorHAnsi" w:hAnsiTheme="minorHAnsi" w:cstheme="minorHAnsi"/>
          <w:b/>
          <w:sz w:val="22"/>
          <w:szCs w:val="22"/>
        </w:rPr>
        <w:tab/>
      </w:r>
      <w:r w:rsidRPr="006612C3">
        <w:rPr>
          <w:rFonts w:asciiTheme="minorHAnsi" w:hAnsiTheme="minorHAnsi" w:cstheme="minorHAnsi"/>
          <w:bCs/>
          <w:sz w:val="22"/>
          <w:szCs w:val="22"/>
        </w:rPr>
        <w:t>the agreement</w:t>
      </w:r>
      <w:r w:rsidRPr="006612C3">
        <w:rPr>
          <w:rFonts w:asciiTheme="minorHAnsi" w:hAnsiTheme="minorHAnsi" w:cstheme="minorHAnsi"/>
          <w:b/>
          <w:sz w:val="22"/>
          <w:szCs w:val="22"/>
        </w:rPr>
        <w:t xml:space="preserve"> </w:t>
      </w:r>
      <w:r w:rsidRPr="006612C3">
        <w:rPr>
          <w:rFonts w:asciiTheme="minorHAnsi" w:hAnsiTheme="minorHAnsi" w:cstheme="minorHAnsi"/>
          <w:sz w:val="22"/>
          <w:szCs w:val="22"/>
        </w:rPr>
        <w:t xml:space="preserve">entered into pursuant to section 106 of the Act dated 22 December 2011 and made between the District Council (1), Oxfordshire County Council (2), Upper Heyford GP Limited and Upper Heyford Nominee Limited (3), Dorchester Heyford Park GP Limited and Dorchester Heyford Park Nominee Limited (4), FREP 2 (Heyford Park) Limited (5) and Investec Bank PLC (6) as such agreement has subsequently been amended and supplemented by the agreements pursuant to Section 106 and </w:t>
      </w:r>
      <w:r w:rsidRPr="006612C3">
        <w:rPr>
          <w:rFonts w:asciiTheme="minorHAnsi" w:hAnsiTheme="minorHAnsi" w:cstheme="minorHAnsi"/>
          <w:sz w:val="22"/>
          <w:szCs w:val="22"/>
        </w:rPr>
        <w:lastRenderedPageBreak/>
        <w:t>Section 106A of the Town and Country Planning Act 1990 (as amended)</w:t>
      </w:r>
      <w:r w:rsidR="00957748">
        <w:rPr>
          <w:rFonts w:asciiTheme="minorHAnsi" w:hAnsiTheme="minorHAnsi" w:cstheme="minorHAnsi"/>
          <w:sz w:val="22"/>
          <w:szCs w:val="22"/>
        </w:rPr>
        <w:t xml:space="preserve"> on the following dates</w:t>
      </w:r>
      <w:r w:rsidRPr="006612C3">
        <w:rPr>
          <w:rFonts w:asciiTheme="minorHAnsi" w:hAnsiTheme="minorHAnsi" w:cstheme="minorHAnsi"/>
          <w:sz w:val="22"/>
          <w:szCs w:val="22"/>
        </w:rPr>
        <w:t>:</w:t>
      </w:r>
    </w:p>
    <w:p w14:paraId="1A5B3B87" w14:textId="77777777" w:rsidR="00AF6DBA" w:rsidRPr="006612C3" w:rsidRDefault="00AF6DBA" w:rsidP="00AF6DBA">
      <w:pPr>
        <w:pStyle w:val="MRheading2"/>
        <w:numPr>
          <w:ilvl w:val="0"/>
          <w:numId w:val="0"/>
        </w:numPr>
        <w:ind w:left="3600" w:hanging="2880"/>
        <w:rPr>
          <w:rFonts w:asciiTheme="minorHAnsi" w:hAnsiTheme="minorHAnsi" w:cstheme="minorHAnsi"/>
          <w:bCs/>
          <w:sz w:val="22"/>
          <w:szCs w:val="22"/>
        </w:rPr>
      </w:pPr>
      <w:r w:rsidRPr="006612C3">
        <w:rPr>
          <w:rFonts w:asciiTheme="minorHAnsi" w:hAnsiTheme="minorHAnsi" w:cstheme="minorHAnsi"/>
          <w:b/>
          <w:sz w:val="22"/>
          <w:szCs w:val="22"/>
        </w:rPr>
        <w:tab/>
      </w:r>
      <w:r w:rsidRPr="006612C3">
        <w:rPr>
          <w:rFonts w:asciiTheme="minorHAnsi" w:hAnsiTheme="minorHAnsi" w:cstheme="minorHAnsi"/>
          <w:bCs/>
          <w:sz w:val="22"/>
          <w:szCs w:val="22"/>
        </w:rPr>
        <w:t>28 August 2012</w:t>
      </w:r>
    </w:p>
    <w:p w14:paraId="390767DC" w14:textId="77777777" w:rsidR="00AF6DBA" w:rsidRPr="006612C3" w:rsidRDefault="00AF6DBA" w:rsidP="00AF6DBA">
      <w:pPr>
        <w:pStyle w:val="MRheading2"/>
        <w:numPr>
          <w:ilvl w:val="0"/>
          <w:numId w:val="0"/>
        </w:numPr>
        <w:ind w:left="3600" w:hanging="2880"/>
        <w:rPr>
          <w:rFonts w:asciiTheme="minorHAnsi" w:hAnsiTheme="minorHAnsi" w:cstheme="minorHAnsi"/>
          <w:sz w:val="22"/>
          <w:szCs w:val="22"/>
        </w:rPr>
      </w:pPr>
      <w:r w:rsidRPr="006612C3">
        <w:rPr>
          <w:rFonts w:asciiTheme="minorHAnsi" w:hAnsiTheme="minorHAnsi" w:cstheme="minorHAnsi"/>
          <w:sz w:val="22"/>
          <w:szCs w:val="22"/>
        </w:rPr>
        <w:tab/>
        <w:t>27 June 2014</w:t>
      </w:r>
    </w:p>
    <w:p w14:paraId="6C283724" w14:textId="77777777" w:rsidR="00AF6DBA" w:rsidRPr="006612C3" w:rsidRDefault="00AF6DBA" w:rsidP="00AF6DBA">
      <w:pPr>
        <w:pStyle w:val="MRheading2"/>
        <w:numPr>
          <w:ilvl w:val="0"/>
          <w:numId w:val="0"/>
        </w:numPr>
        <w:ind w:left="3600" w:hanging="2880"/>
        <w:rPr>
          <w:rFonts w:asciiTheme="minorHAnsi" w:hAnsiTheme="minorHAnsi" w:cstheme="minorHAnsi"/>
          <w:sz w:val="22"/>
          <w:szCs w:val="22"/>
        </w:rPr>
      </w:pPr>
      <w:r w:rsidRPr="006612C3">
        <w:rPr>
          <w:rFonts w:asciiTheme="minorHAnsi" w:hAnsiTheme="minorHAnsi" w:cstheme="minorHAnsi"/>
          <w:sz w:val="22"/>
          <w:szCs w:val="22"/>
        </w:rPr>
        <w:tab/>
        <w:t>30 March 2016</w:t>
      </w:r>
    </w:p>
    <w:p w14:paraId="5DD84036" w14:textId="77777777" w:rsidR="00AF6DBA" w:rsidRPr="006612C3" w:rsidRDefault="00AF6DBA" w:rsidP="00AF6DBA">
      <w:pPr>
        <w:pStyle w:val="MRheading2"/>
        <w:numPr>
          <w:ilvl w:val="0"/>
          <w:numId w:val="0"/>
        </w:numPr>
        <w:ind w:left="3600" w:hanging="2880"/>
        <w:rPr>
          <w:rFonts w:asciiTheme="minorHAnsi" w:hAnsiTheme="minorHAnsi" w:cstheme="minorHAnsi"/>
          <w:sz w:val="22"/>
          <w:szCs w:val="22"/>
        </w:rPr>
      </w:pPr>
      <w:r w:rsidRPr="006612C3">
        <w:rPr>
          <w:rFonts w:asciiTheme="minorHAnsi" w:hAnsiTheme="minorHAnsi" w:cstheme="minorHAnsi"/>
          <w:sz w:val="22"/>
          <w:szCs w:val="22"/>
        </w:rPr>
        <w:tab/>
        <w:t>8 May 2017</w:t>
      </w:r>
    </w:p>
    <w:p w14:paraId="4C243341" w14:textId="77777777" w:rsidR="00AF6DBA" w:rsidRPr="006612C3" w:rsidRDefault="000567F2" w:rsidP="00AF6DBA">
      <w:pPr>
        <w:pStyle w:val="MRheading2"/>
        <w:numPr>
          <w:ilvl w:val="0"/>
          <w:numId w:val="0"/>
        </w:numPr>
        <w:ind w:left="3600" w:hanging="2880"/>
        <w:rPr>
          <w:rFonts w:asciiTheme="minorHAnsi" w:hAnsiTheme="minorHAnsi" w:cstheme="minorHAnsi"/>
          <w:sz w:val="22"/>
          <w:szCs w:val="22"/>
        </w:rPr>
      </w:pPr>
      <w:r w:rsidRPr="006612C3">
        <w:rPr>
          <w:rFonts w:asciiTheme="minorHAnsi" w:hAnsiTheme="minorHAnsi" w:cstheme="minorHAnsi"/>
          <w:sz w:val="22"/>
          <w:szCs w:val="22"/>
        </w:rPr>
        <w:tab/>
        <w:t>12 October 2017</w:t>
      </w:r>
    </w:p>
    <w:p w14:paraId="23CF2413" w14:textId="77777777" w:rsidR="000567F2" w:rsidRPr="006612C3" w:rsidRDefault="000567F2" w:rsidP="00AF6DBA">
      <w:pPr>
        <w:pStyle w:val="MRheading2"/>
        <w:numPr>
          <w:ilvl w:val="0"/>
          <w:numId w:val="0"/>
        </w:numPr>
        <w:ind w:left="3600" w:hanging="2880"/>
        <w:rPr>
          <w:rFonts w:asciiTheme="minorHAnsi" w:hAnsiTheme="minorHAnsi" w:cstheme="minorHAnsi"/>
          <w:sz w:val="22"/>
          <w:szCs w:val="22"/>
        </w:rPr>
      </w:pPr>
      <w:r w:rsidRPr="006612C3">
        <w:rPr>
          <w:rFonts w:asciiTheme="minorHAnsi" w:hAnsiTheme="minorHAnsi" w:cstheme="minorHAnsi"/>
          <w:sz w:val="22"/>
          <w:szCs w:val="22"/>
        </w:rPr>
        <w:tab/>
        <w:t>21 March 2019</w:t>
      </w:r>
    </w:p>
    <w:p w14:paraId="0FE6DC91" w14:textId="50C8E68E" w:rsidR="00BE0741" w:rsidRDefault="00BE0741" w:rsidP="00BE0741">
      <w:pPr>
        <w:pStyle w:val="MRheading2"/>
        <w:numPr>
          <w:ilvl w:val="0"/>
          <w:numId w:val="0"/>
        </w:numPr>
        <w:ind w:left="3600" w:hanging="2880"/>
        <w:rPr>
          <w:rFonts w:asciiTheme="minorHAnsi" w:hAnsiTheme="minorHAnsi" w:cs="Arial"/>
          <w:sz w:val="22"/>
          <w:szCs w:val="22"/>
        </w:rPr>
      </w:pPr>
      <w:r>
        <w:rPr>
          <w:rFonts w:asciiTheme="minorHAnsi" w:hAnsiTheme="minorHAnsi" w:cs="Arial"/>
          <w:b/>
          <w:sz w:val="22"/>
          <w:szCs w:val="22"/>
        </w:rPr>
        <w:t xml:space="preserve">“Registered Provider” </w:t>
      </w:r>
      <w:r>
        <w:rPr>
          <w:rFonts w:asciiTheme="minorHAnsi" w:hAnsiTheme="minorHAnsi" w:cs="Arial"/>
          <w:b/>
          <w:sz w:val="22"/>
          <w:szCs w:val="22"/>
        </w:rPr>
        <w:tab/>
      </w:r>
      <w:r>
        <w:rPr>
          <w:rFonts w:asciiTheme="minorHAnsi" w:hAnsiTheme="minorHAnsi" w:cs="Arial"/>
          <w:sz w:val="22"/>
          <w:szCs w:val="22"/>
        </w:rPr>
        <w:t xml:space="preserve">Heyford Regeneration Limited or an alternative provider of affordable housing which is designated in the registered maintained by the RSH or any similar future authority carrying on substantially the same regulatory or supervisory </w:t>
      </w:r>
      <w:r w:rsidR="00A15360">
        <w:rPr>
          <w:rFonts w:asciiTheme="minorHAnsi" w:hAnsiTheme="minorHAnsi" w:cs="Arial"/>
          <w:sz w:val="22"/>
          <w:szCs w:val="22"/>
        </w:rPr>
        <w:t>functions</w:t>
      </w:r>
      <w:r>
        <w:rPr>
          <w:rFonts w:asciiTheme="minorHAnsi" w:hAnsiTheme="minorHAnsi" w:cs="Arial"/>
          <w:sz w:val="22"/>
          <w:szCs w:val="22"/>
        </w:rPr>
        <w:t xml:space="preserve"> pursuant to section 111 of the Housing and Regeneration Act 2008 as a non-profit organisation under sub-sections 115(1)(a) or 278(2) of the Act or which is designated in that register as a profit-making organisation under section 115(1)(b) of the Housing and Regeneration Act 2008 which is EITHER on the District Council’s list of preferred partners OR has demonstrated that it meets the performance criteria applicable to an organisation with preferred partner status and has been approved in writing by the District Council</w:t>
      </w:r>
      <w:r w:rsidR="000A4350">
        <w:rPr>
          <w:rFonts w:asciiTheme="minorHAnsi" w:hAnsiTheme="minorHAnsi" w:cs="Arial"/>
          <w:sz w:val="22"/>
          <w:szCs w:val="22"/>
        </w:rPr>
        <w:t xml:space="preserve"> (such approval not to be unreasonably withheld or delayed)</w:t>
      </w:r>
    </w:p>
    <w:p w14:paraId="26A8634B" w14:textId="2C6B1529" w:rsidR="00A15360" w:rsidRDefault="00A15360" w:rsidP="00BE0741">
      <w:pPr>
        <w:pStyle w:val="MRheading2"/>
        <w:numPr>
          <w:ilvl w:val="0"/>
          <w:numId w:val="0"/>
        </w:numPr>
        <w:ind w:left="3600" w:hanging="2880"/>
        <w:rPr>
          <w:rFonts w:asciiTheme="minorHAnsi" w:hAnsiTheme="minorHAnsi" w:cs="Arial"/>
          <w:sz w:val="22"/>
          <w:szCs w:val="22"/>
        </w:rPr>
      </w:pPr>
      <w:r>
        <w:rPr>
          <w:rFonts w:asciiTheme="minorHAnsi" w:hAnsiTheme="minorHAnsi" w:cs="Arial"/>
          <w:b/>
          <w:sz w:val="22"/>
          <w:szCs w:val="22"/>
        </w:rPr>
        <w:t>“RSH”</w:t>
      </w:r>
      <w:r>
        <w:rPr>
          <w:rFonts w:asciiTheme="minorHAnsi" w:hAnsiTheme="minorHAnsi" w:cs="Arial"/>
          <w:b/>
          <w:sz w:val="22"/>
          <w:szCs w:val="22"/>
        </w:rPr>
        <w:tab/>
      </w:r>
      <w:r w:rsidRPr="00A15360">
        <w:rPr>
          <w:rFonts w:asciiTheme="minorHAnsi" w:hAnsiTheme="minorHAnsi" w:cs="Arial"/>
          <w:sz w:val="22"/>
          <w:szCs w:val="22"/>
        </w:rPr>
        <w:t>the</w:t>
      </w:r>
      <w:r>
        <w:rPr>
          <w:rFonts w:asciiTheme="minorHAnsi" w:hAnsiTheme="minorHAnsi" w:cs="Arial"/>
          <w:sz w:val="22"/>
          <w:szCs w:val="22"/>
        </w:rPr>
        <w:t xml:space="preserve"> Regulator of Social Housing, an executive non-departmen</w:t>
      </w:r>
      <w:r w:rsidR="00E55467">
        <w:rPr>
          <w:rFonts w:asciiTheme="minorHAnsi" w:hAnsiTheme="minorHAnsi" w:cs="Arial"/>
          <w:sz w:val="22"/>
          <w:szCs w:val="22"/>
        </w:rPr>
        <w:t>tal public body, who regulates R</w:t>
      </w:r>
      <w:r>
        <w:rPr>
          <w:rFonts w:asciiTheme="minorHAnsi" w:hAnsiTheme="minorHAnsi" w:cs="Arial"/>
          <w:sz w:val="22"/>
          <w:szCs w:val="22"/>
        </w:rPr>
        <w:t xml:space="preserve">egistered </w:t>
      </w:r>
      <w:r w:rsidR="00E55467">
        <w:rPr>
          <w:rFonts w:asciiTheme="minorHAnsi" w:hAnsiTheme="minorHAnsi" w:cs="Arial"/>
          <w:sz w:val="22"/>
          <w:szCs w:val="22"/>
        </w:rPr>
        <w:t>P</w:t>
      </w:r>
      <w:r>
        <w:rPr>
          <w:rFonts w:asciiTheme="minorHAnsi" w:hAnsiTheme="minorHAnsi" w:cs="Arial"/>
          <w:sz w:val="22"/>
          <w:szCs w:val="22"/>
        </w:rPr>
        <w:t xml:space="preserve">roviders and any successor or successors for the time being </w:t>
      </w:r>
      <w:r w:rsidR="00E55467">
        <w:rPr>
          <w:rFonts w:asciiTheme="minorHAnsi" w:hAnsiTheme="minorHAnsi" w:cs="Arial"/>
          <w:sz w:val="22"/>
          <w:szCs w:val="22"/>
        </w:rPr>
        <w:t xml:space="preserve">of the RSH </w:t>
      </w:r>
      <w:r>
        <w:rPr>
          <w:rFonts w:asciiTheme="minorHAnsi" w:hAnsiTheme="minorHAnsi" w:cs="Arial"/>
          <w:sz w:val="22"/>
          <w:szCs w:val="22"/>
        </w:rPr>
        <w:t>and any similar future authority responsible for the regulation of social housing</w:t>
      </w:r>
    </w:p>
    <w:p w14:paraId="15123C8F" w14:textId="226B4485" w:rsidR="002833A4" w:rsidRDefault="002833A4" w:rsidP="00586C4E">
      <w:pPr>
        <w:pStyle w:val="MRheading2"/>
        <w:numPr>
          <w:ilvl w:val="0"/>
          <w:numId w:val="0"/>
        </w:numPr>
        <w:ind w:left="1320" w:hanging="720"/>
        <w:rPr>
          <w:rFonts w:asciiTheme="minorHAnsi" w:hAnsiTheme="minorHAnsi" w:cs="Arial"/>
          <w:sz w:val="22"/>
          <w:szCs w:val="22"/>
        </w:rPr>
      </w:pPr>
    </w:p>
    <w:p w14:paraId="0830545F" w14:textId="77777777" w:rsidR="00586C4E" w:rsidRDefault="00586C4E" w:rsidP="00586C4E">
      <w:pPr>
        <w:pStyle w:val="MRheading2"/>
        <w:numPr>
          <w:ilvl w:val="0"/>
          <w:numId w:val="0"/>
        </w:numPr>
        <w:ind w:left="1320" w:hanging="720"/>
        <w:rPr>
          <w:rFonts w:asciiTheme="minorHAnsi" w:hAnsiTheme="minorHAnsi" w:cs="Arial"/>
          <w:sz w:val="22"/>
          <w:szCs w:val="22"/>
        </w:rPr>
      </w:pPr>
    </w:p>
    <w:p w14:paraId="77A9F1B1" w14:textId="77777777" w:rsidR="00331A7B" w:rsidRPr="0083642C" w:rsidRDefault="00331A7B" w:rsidP="005611D2">
      <w:pPr>
        <w:pStyle w:val="MRheading2"/>
        <w:numPr>
          <w:ilvl w:val="0"/>
          <w:numId w:val="12"/>
        </w:numPr>
        <w:rPr>
          <w:rFonts w:asciiTheme="minorHAnsi" w:hAnsiTheme="minorHAnsi" w:cs="Arial"/>
          <w:sz w:val="22"/>
          <w:szCs w:val="22"/>
        </w:rPr>
      </w:pPr>
      <w:r w:rsidRPr="0083642C">
        <w:rPr>
          <w:rFonts w:asciiTheme="minorHAnsi" w:hAnsiTheme="minorHAnsi" w:cs="Arial"/>
          <w:b/>
          <w:sz w:val="22"/>
          <w:szCs w:val="22"/>
        </w:rPr>
        <w:lastRenderedPageBreak/>
        <w:t>Variations</w:t>
      </w:r>
    </w:p>
    <w:p w14:paraId="4DAA18E6" w14:textId="6BC4C5CD" w:rsidR="00C22BB9" w:rsidRDefault="005611D2" w:rsidP="00C22BB9">
      <w:pPr>
        <w:pStyle w:val="MRheading2"/>
        <w:numPr>
          <w:ilvl w:val="1"/>
          <w:numId w:val="12"/>
        </w:numPr>
        <w:rPr>
          <w:rFonts w:asciiTheme="minorHAnsi" w:hAnsiTheme="minorHAnsi" w:cs="Arial"/>
          <w:sz w:val="22"/>
          <w:szCs w:val="22"/>
        </w:rPr>
      </w:pPr>
      <w:r w:rsidRPr="0083642C">
        <w:rPr>
          <w:rFonts w:asciiTheme="minorHAnsi" w:hAnsiTheme="minorHAnsi" w:cs="Arial"/>
          <w:sz w:val="22"/>
          <w:szCs w:val="22"/>
        </w:rPr>
        <w:t xml:space="preserve">The following </w:t>
      </w:r>
      <w:r w:rsidR="00BC7DEF" w:rsidRPr="0083642C">
        <w:rPr>
          <w:rFonts w:asciiTheme="minorHAnsi" w:hAnsiTheme="minorHAnsi" w:cs="Arial"/>
          <w:sz w:val="22"/>
          <w:szCs w:val="22"/>
        </w:rPr>
        <w:t>variations will be made to the</w:t>
      </w:r>
      <w:r w:rsidR="000F156B">
        <w:rPr>
          <w:rFonts w:asciiTheme="minorHAnsi" w:hAnsiTheme="minorHAnsi" w:cs="Arial"/>
          <w:sz w:val="22"/>
          <w:szCs w:val="22"/>
        </w:rPr>
        <w:t xml:space="preserve"> Principal</w:t>
      </w:r>
      <w:r w:rsidR="00BC7DEF" w:rsidRPr="0083642C">
        <w:rPr>
          <w:rFonts w:asciiTheme="minorHAnsi" w:hAnsiTheme="minorHAnsi" w:cs="Arial"/>
          <w:sz w:val="22"/>
          <w:szCs w:val="22"/>
        </w:rPr>
        <w:t xml:space="preserve"> Agreement</w:t>
      </w:r>
      <w:r w:rsidR="00B426B2">
        <w:rPr>
          <w:rFonts w:asciiTheme="minorHAnsi" w:hAnsiTheme="minorHAnsi" w:cs="Arial"/>
          <w:sz w:val="22"/>
          <w:szCs w:val="22"/>
        </w:rPr>
        <w:t xml:space="preserve"> </w:t>
      </w:r>
      <w:r w:rsidR="00AB779D" w:rsidRPr="0083642C">
        <w:rPr>
          <w:rFonts w:asciiTheme="minorHAnsi" w:hAnsiTheme="minorHAnsi" w:cs="Arial"/>
          <w:sz w:val="22"/>
          <w:szCs w:val="22"/>
        </w:rPr>
        <w:t>from the date hereof</w:t>
      </w:r>
      <w:r w:rsidR="005371B1">
        <w:rPr>
          <w:rFonts w:asciiTheme="minorHAnsi" w:hAnsiTheme="minorHAnsi" w:cs="Arial"/>
          <w:sz w:val="22"/>
          <w:szCs w:val="22"/>
        </w:rPr>
        <w:t xml:space="preserve"> insofar as they relate to the Heyford Affordable Housing Units</w:t>
      </w:r>
      <w:r w:rsidR="00AB779D" w:rsidRPr="0083642C">
        <w:rPr>
          <w:rFonts w:asciiTheme="minorHAnsi" w:hAnsiTheme="minorHAnsi" w:cs="Arial"/>
          <w:sz w:val="22"/>
          <w:szCs w:val="22"/>
        </w:rPr>
        <w:t>:</w:t>
      </w:r>
    </w:p>
    <w:p w14:paraId="76D3C228" w14:textId="7605752D" w:rsidR="005942B8" w:rsidRPr="00606D29" w:rsidRDefault="00C22BB9" w:rsidP="00A15360">
      <w:pPr>
        <w:pStyle w:val="MRheading2"/>
        <w:numPr>
          <w:ilvl w:val="0"/>
          <w:numId w:val="0"/>
        </w:numPr>
        <w:ind w:left="1320" w:hanging="720"/>
        <w:rPr>
          <w:rFonts w:asciiTheme="minorHAnsi" w:hAnsiTheme="minorHAnsi" w:cs="Arial"/>
          <w:sz w:val="22"/>
          <w:szCs w:val="22"/>
        </w:rPr>
      </w:pPr>
      <w:r w:rsidRPr="00C22BB9">
        <w:rPr>
          <w:rFonts w:asciiTheme="minorHAnsi" w:hAnsiTheme="minorHAnsi" w:cs="Arial"/>
          <w:sz w:val="22"/>
          <w:szCs w:val="22"/>
        </w:rPr>
        <w:t>2.1.1</w:t>
      </w:r>
      <w:r>
        <w:rPr>
          <w:rFonts w:asciiTheme="minorHAnsi" w:hAnsiTheme="minorHAnsi" w:cs="Arial"/>
          <w:sz w:val="22"/>
          <w:szCs w:val="22"/>
        </w:rPr>
        <w:t>.</w:t>
      </w:r>
      <w:r w:rsidRPr="00C22BB9">
        <w:rPr>
          <w:rFonts w:asciiTheme="minorHAnsi" w:hAnsiTheme="minorHAnsi" w:cs="Arial"/>
          <w:sz w:val="22"/>
          <w:szCs w:val="22"/>
        </w:rPr>
        <w:tab/>
      </w:r>
      <w:r w:rsidR="005942B8">
        <w:rPr>
          <w:rFonts w:asciiTheme="minorHAnsi" w:hAnsiTheme="minorHAnsi" w:cs="Arial"/>
          <w:sz w:val="22"/>
          <w:szCs w:val="22"/>
        </w:rPr>
        <w:t>The de</w:t>
      </w:r>
      <w:r w:rsidR="005942B8" w:rsidRPr="0083642C">
        <w:rPr>
          <w:rFonts w:asciiTheme="minorHAnsi" w:hAnsiTheme="minorHAnsi" w:cs="Arial"/>
          <w:sz w:val="22"/>
          <w:szCs w:val="22"/>
        </w:rPr>
        <w:t xml:space="preserve">finition </w:t>
      </w:r>
      <w:r w:rsidR="005942B8">
        <w:rPr>
          <w:rFonts w:asciiTheme="minorHAnsi" w:hAnsiTheme="minorHAnsi" w:cs="Arial"/>
          <w:sz w:val="22"/>
          <w:szCs w:val="22"/>
        </w:rPr>
        <w:t xml:space="preserve">of “Chargee” </w:t>
      </w:r>
      <w:r w:rsidR="00957748">
        <w:rPr>
          <w:rFonts w:asciiTheme="minorHAnsi" w:hAnsiTheme="minorHAnsi" w:cs="Arial"/>
          <w:sz w:val="22"/>
          <w:szCs w:val="22"/>
        </w:rPr>
        <w:t xml:space="preserve">as set out above </w:t>
      </w:r>
      <w:r w:rsidR="00A15360">
        <w:rPr>
          <w:rFonts w:asciiTheme="minorHAnsi" w:hAnsiTheme="minorHAnsi" w:cs="Arial"/>
          <w:sz w:val="22"/>
          <w:szCs w:val="22"/>
        </w:rPr>
        <w:t>shall be included in</w:t>
      </w:r>
      <w:r w:rsidR="009068D3">
        <w:rPr>
          <w:rFonts w:asciiTheme="minorHAnsi" w:hAnsiTheme="minorHAnsi" w:cs="Arial"/>
          <w:sz w:val="22"/>
          <w:szCs w:val="22"/>
        </w:rPr>
        <w:t xml:space="preserve"> Schedule 3 of</w:t>
      </w:r>
      <w:r w:rsidR="00A15360">
        <w:rPr>
          <w:rFonts w:asciiTheme="minorHAnsi" w:hAnsiTheme="minorHAnsi" w:cs="Arial"/>
          <w:sz w:val="22"/>
          <w:szCs w:val="22"/>
        </w:rPr>
        <w:t xml:space="preserve"> the </w:t>
      </w:r>
      <w:r w:rsidR="00755F99">
        <w:rPr>
          <w:rFonts w:asciiTheme="minorHAnsi" w:hAnsiTheme="minorHAnsi" w:cs="Arial"/>
          <w:sz w:val="22"/>
          <w:szCs w:val="22"/>
        </w:rPr>
        <w:t xml:space="preserve">Principal </w:t>
      </w:r>
      <w:r w:rsidR="00A15360">
        <w:rPr>
          <w:rFonts w:asciiTheme="minorHAnsi" w:hAnsiTheme="minorHAnsi" w:cs="Arial"/>
          <w:sz w:val="22"/>
          <w:szCs w:val="22"/>
        </w:rPr>
        <w:t xml:space="preserve">Agreement.  </w:t>
      </w:r>
    </w:p>
    <w:p w14:paraId="1F3004DD" w14:textId="77777777" w:rsidR="002F1439" w:rsidRPr="005942B8" w:rsidRDefault="002F1439" w:rsidP="005942B8">
      <w:pPr>
        <w:pStyle w:val="MRheading2"/>
        <w:numPr>
          <w:ilvl w:val="0"/>
          <w:numId w:val="0"/>
        </w:numPr>
        <w:spacing w:before="0"/>
        <w:ind w:left="1224"/>
        <w:rPr>
          <w:rFonts w:asciiTheme="minorHAnsi" w:hAnsiTheme="minorHAnsi"/>
          <w:sz w:val="22"/>
          <w:szCs w:val="22"/>
        </w:rPr>
      </w:pPr>
    </w:p>
    <w:p w14:paraId="103747F0" w14:textId="11646C53" w:rsidR="00487CD1" w:rsidRDefault="00C22BB9" w:rsidP="00487CD1">
      <w:pPr>
        <w:pStyle w:val="MRheading2"/>
        <w:numPr>
          <w:ilvl w:val="0"/>
          <w:numId w:val="0"/>
        </w:numPr>
        <w:spacing w:before="0"/>
        <w:ind w:left="1320" w:hanging="720"/>
        <w:contextualSpacing/>
        <w:jc w:val="left"/>
        <w:rPr>
          <w:rFonts w:asciiTheme="minorHAnsi" w:hAnsiTheme="minorHAnsi" w:cs="Arial"/>
          <w:sz w:val="22"/>
          <w:szCs w:val="22"/>
        </w:rPr>
      </w:pPr>
      <w:r>
        <w:rPr>
          <w:rFonts w:asciiTheme="minorHAnsi" w:hAnsiTheme="minorHAnsi" w:cs="Arial"/>
          <w:sz w:val="22"/>
          <w:szCs w:val="22"/>
        </w:rPr>
        <w:t>2.1.</w:t>
      </w:r>
      <w:r w:rsidR="006612C3">
        <w:rPr>
          <w:rFonts w:asciiTheme="minorHAnsi" w:hAnsiTheme="minorHAnsi" w:cs="Arial"/>
          <w:sz w:val="22"/>
          <w:szCs w:val="22"/>
        </w:rPr>
        <w:t>2</w:t>
      </w:r>
      <w:r>
        <w:rPr>
          <w:rFonts w:asciiTheme="minorHAnsi" w:hAnsiTheme="minorHAnsi" w:cs="Arial"/>
          <w:sz w:val="22"/>
          <w:szCs w:val="22"/>
        </w:rPr>
        <w:tab/>
        <w:t xml:space="preserve">Paragraph </w:t>
      </w:r>
      <w:r w:rsidR="00A15360">
        <w:rPr>
          <w:rFonts w:asciiTheme="minorHAnsi" w:hAnsiTheme="minorHAnsi" w:cs="Arial"/>
          <w:sz w:val="22"/>
          <w:szCs w:val="22"/>
        </w:rPr>
        <w:t>9</w:t>
      </w:r>
      <w:r>
        <w:rPr>
          <w:rFonts w:asciiTheme="minorHAnsi" w:hAnsiTheme="minorHAnsi" w:cs="Arial"/>
          <w:sz w:val="22"/>
          <w:szCs w:val="22"/>
        </w:rPr>
        <w:t xml:space="preserve"> of Schedule </w:t>
      </w:r>
      <w:r w:rsidR="00A15360">
        <w:rPr>
          <w:rFonts w:asciiTheme="minorHAnsi" w:hAnsiTheme="minorHAnsi" w:cs="Arial"/>
          <w:sz w:val="22"/>
          <w:szCs w:val="22"/>
        </w:rPr>
        <w:t>3</w:t>
      </w:r>
      <w:r>
        <w:rPr>
          <w:rFonts w:asciiTheme="minorHAnsi" w:hAnsiTheme="minorHAnsi" w:cs="Arial"/>
          <w:sz w:val="22"/>
          <w:szCs w:val="22"/>
        </w:rPr>
        <w:t xml:space="preserve"> </w:t>
      </w:r>
      <w:r w:rsidR="00A15360">
        <w:rPr>
          <w:rFonts w:asciiTheme="minorHAnsi" w:hAnsiTheme="minorHAnsi" w:cs="Arial"/>
          <w:sz w:val="22"/>
          <w:szCs w:val="22"/>
        </w:rPr>
        <w:t xml:space="preserve">of the </w:t>
      </w:r>
      <w:r w:rsidR="00755F99">
        <w:rPr>
          <w:rFonts w:asciiTheme="minorHAnsi" w:hAnsiTheme="minorHAnsi" w:cs="Arial"/>
          <w:sz w:val="22"/>
          <w:szCs w:val="22"/>
        </w:rPr>
        <w:t xml:space="preserve">Principal </w:t>
      </w:r>
      <w:r w:rsidR="00A15360">
        <w:rPr>
          <w:rFonts w:asciiTheme="minorHAnsi" w:hAnsiTheme="minorHAnsi" w:cs="Arial"/>
          <w:sz w:val="22"/>
          <w:szCs w:val="22"/>
        </w:rPr>
        <w:t xml:space="preserve">Agreement </w:t>
      </w:r>
      <w:r>
        <w:rPr>
          <w:rFonts w:asciiTheme="minorHAnsi" w:hAnsiTheme="minorHAnsi" w:cs="Arial"/>
          <w:sz w:val="22"/>
          <w:szCs w:val="22"/>
        </w:rPr>
        <w:t xml:space="preserve">shall be deleted and </w:t>
      </w:r>
      <w:r w:rsidR="00A15360">
        <w:rPr>
          <w:rFonts w:asciiTheme="minorHAnsi" w:hAnsiTheme="minorHAnsi" w:cs="Arial"/>
          <w:sz w:val="22"/>
          <w:szCs w:val="22"/>
        </w:rPr>
        <w:t xml:space="preserve">substituted </w:t>
      </w:r>
      <w:r>
        <w:rPr>
          <w:rFonts w:asciiTheme="minorHAnsi" w:hAnsiTheme="minorHAnsi" w:cs="Arial"/>
          <w:sz w:val="22"/>
          <w:szCs w:val="22"/>
        </w:rPr>
        <w:t>with the following:</w:t>
      </w:r>
    </w:p>
    <w:p w14:paraId="33CF77C3" w14:textId="77777777" w:rsidR="00C22BB9" w:rsidRDefault="00A15360" w:rsidP="007E1319">
      <w:pPr>
        <w:pStyle w:val="MRheading2"/>
        <w:numPr>
          <w:ilvl w:val="0"/>
          <w:numId w:val="0"/>
        </w:numPr>
        <w:spacing w:before="0"/>
        <w:ind w:left="1320" w:hanging="720"/>
        <w:contextualSpacing/>
        <w:jc w:val="left"/>
        <w:rPr>
          <w:rFonts w:asciiTheme="minorHAnsi" w:hAnsiTheme="minorHAnsi" w:cs="Arial"/>
          <w:sz w:val="22"/>
          <w:szCs w:val="22"/>
        </w:rPr>
      </w:pPr>
      <w:r>
        <w:rPr>
          <w:rFonts w:asciiTheme="minorHAnsi" w:hAnsiTheme="minorHAnsi" w:cs="Arial"/>
          <w:sz w:val="22"/>
          <w:szCs w:val="22"/>
        </w:rPr>
        <w:tab/>
      </w:r>
    </w:p>
    <w:p w14:paraId="393248CF" w14:textId="4EAA06CC" w:rsidR="00A15360" w:rsidRDefault="00A15360" w:rsidP="00A15360">
      <w:pPr>
        <w:pStyle w:val="MRheading2"/>
        <w:numPr>
          <w:ilvl w:val="0"/>
          <w:numId w:val="0"/>
        </w:numPr>
        <w:spacing w:before="0"/>
        <w:ind w:left="1440" w:hanging="840"/>
        <w:contextualSpacing/>
        <w:rPr>
          <w:rFonts w:asciiTheme="minorHAnsi" w:hAnsiTheme="minorHAnsi" w:cs="Arial"/>
          <w:sz w:val="22"/>
          <w:szCs w:val="22"/>
        </w:rPr>
      </w:pPr>
      <w:r>
        <w:rPr>
          <w:rFonts w:asciiTheme="minorHAnsi" w:hAnsiTheme="minorHAnsi" w:cs="Arial"/>
          <w:sz w:val="22"/>
          <w:szCs w:val="22"/>
        </w:rPr>
        <w:tab/>
        <w:t>“9.</w:t>
      </w:r>
      <w:r>
        <w:rPr>
          <w:rFonts w:asciiTheme="minorHAnsi" w:hAnsiTheme="minorHAnsi" w:cs="Arial"/>
          <w:sz w:val="22"/>
          <w:szCs w:val="22"/>
        </w:rPr>
        <w:tab/>
        <w:t xml:space="preserve">The provisions of this Schedule 3 </w:t>
      </w:r>
      <w:r w:rsidRPr="00A15360">
        <w:rPr>
          <w:rFonts w:asciiTheme="minorHAnsi" w:hAnsiTheme="minorHAnsi" w:cs="Arial"/>
          <w:sz w:val="22"/>
          <w:szCs w:val="22"/>
        </w:rPr>
        <w:t xml:space="preserve">will not be binding on </w:t>
      </w:r>
      <w:r w:rsidR="000A4350">
        <w:rPr>
          <w:rFonts w:asciiTheme="minorHAnsi" w:hAnsiTheme="minorHAnsi" w:cs="Arial"/>
          <w:sz w:val="22"/>
          <w:szCs w:val="22"/>
        </w:rPr>
        <w:t xml:space="preserve">the Chargee or </w:t>
      </w:r>
      <w:r w:rsidRPr="00A15360">
        <w:rPr>
          <w:rFonts w:asciiTheme="minorHAnsi" w:hAnsiTheme="minorHAnsi" w:cs="Arial"/>
          <w:sz w:val="22"/>
          <w:szCs w:val="22"/>
        </w:rPr>
        <w:t>a bona fide purchaser for value from the Chargee exercising its power of sale (other than a purchaser which is a registered provider) or the successors in title of such purchaser provided that the provisions below have been complied with</w:t>
      </w:r>
      <w:r>
        <w:rPr>
          <w:rFonts w:asciiTheme="minorHAnsi" w:hAnsiTheme="minorHAnsi" w:cs="Arial"/>
          <w:sz w:val="22"/>
          <w:szCs w:val="22"/>
        </w:rPr>
        <w:t>:</w:t>
      </w:r>
    </w:p>
    <w:p w14:paraId="5920064A" w14:textId="77777777" w:rsidR="00A15360" w:rsidRDefault="00A15360" w:rsidP="007E1319">
      <w:pPr>
        <w:pStyle w:val="MRheading2"/>
        <w:numPr>
          <w:ilvl w:val="0"/>
          <w:numId w:val="0"/>
        </w:numPr>
        <w:spacing w:before="0"/>
        <w:ind w:left="1320" w:hanging="720"/>
        <w:contextualSpacing/>
        <w:jc w:val="left"/>
        <w:rPr>
          <w:rFonts w:asciiTheme="minorHAnsi" w:hAnsiTheme="minorHAnsi" w:cs="Arial"/>
          <w:sz w:val="22"/>
          <w:szCs w:val="22"/>
        </w:rPr>
      </w:pPr>
    </w:p>
    <w:p w14:paraId="3C9E1D99" w14:textId="77777777" w:rsidR="00A15360" w:rsidRDefault="00A15360" w:rsidP="00487CD1">
      <w:pPr>
        <w:pStyle w:val="MRheading2"/>
        <w:numPr>
          <w:ilvl w:val="0"/>
          <w:numId w:val="0"/>
        </w:numPr>
        <w:spacing w:before="0"/>
        <w:ind w:left="1440"/>
        <w:contextualSpacing/>
        <w:rPr>
          <w:rFonts w:asciiTheme="minorHAnsi" w:hAnsiTheme="minorHAnsi" w:cs="Arial"/>
          <w:sz w:val="22"/>
          <w:szCs w:val="22"/>
        </w:rPr>
      </w:pPr>
      <w:r>
        <w:rPr>
          <w:rFonts w:asciiTheme="minorHAnsi" w:hAnsiTheme="minorHAnsi" w:cs="Arial"/>
          <w:sz w:val="22"/>
          <w:szCs w:val="22"/>
        </w:rPr>
        <w:t>9.1</w:t>
      </w:r>
      <w:r>
        <w:rPr>
          <w:rFonts w:asciiTheme="minorHAnsi" w:hAnsiTheme="minorHAnsi" w:cs="Arial"/>
          <w:sz w:val="22"/>
          <w:szCs w:val="22"/>
        </w:rPr>
        <w:tab/>
        <w:t xml:space="preserve">It </w:t>
      </w:r>
      <w:r w:rsidRPr="00A15360">
        <w:rPr>
          <w:rFonts w:asciiTheme="minorHAnsi" w:hAnsiTheme="minorHAnsi" w:cs="Arial"/>
          <w:sz w:val="22"/>
          <w:szCs w:val="22"/>
        </w:rPr>
        <w:t xml:space="preserve">is hereby agreed and declared that the proviso contained in paragraph </w:t>
      </w:r>
      <w:r w:rsidR="00487CD1">
        <w:rPr>
          <w:rFonts w:asciiTheme="minorHAnsi" w:hAnsiTheme="minorHAnsi" w:cs="Arial"/>
          <w:sz w:val="22"/>
          <w:szCs w:val="22"/>
        </w:rPr>
        <w:t>9</w:t>
      </w:r>
      <w:r w:rsidRPr="00A15360">
        <w:rPr>
          <w:rFonts w:asciiTheme="minorHAnsi" w:hAnsiTheme="minorHAnsi" w:cs="Arial"/>
          <w:sz w:val="22"/>
          <w:szCs w:val="22"/>
        </w:rPr>
        <w:t xml:space="preserve"> will only apply where the Chargee exercising its power of sale:</w:t>
      </w:r>
    </w:p>
    <w:p w14:paraId="18E252D2" w14:textId="77777777" w:rsidR="00A15360" w:rsidRDefault="00A15360" w:rsidP="00487CD1">
      <w:pPr>
        <w:pStyle w:val="MRheading2"/>
        <w:numPr>
          <w:ilvl w:val="0"/>
          <w:numId w:val="0"/>
        </w:numPr>
        <w:spacing w:before="0"/>
        <w:ind w:left="1320" w:hanging="720"/>
        <w:contextualSpacing/>
        <w:rPr>
          <w:rFonts w:asciiTheme="minorHAnsi" w:hAnsiTheme="minorHAnsi" w:cs="Arial"/>
          <w:sz w:val="22"/>
          <w:szCs w:val="22"/>
        </w:rPr>
      </w:pPr>
    </w:p>
    <w:p w14:paraId="3D900CC5" w14:textId="77777777" w:rsidR="00A15360" w:rsidRDefault="00A15360" w:rsidP="00487CD1">
      <w:pPr>
        <w:pStyle w:val="MRheading2"/>
        <w:numPr>
          <w:ilvl w:val="0"/>
          <w:numId w:val="0"/>
        </w:numPr>
        <w:spacing w:before="0"/>
        <w:ind w:left="2880" w:hanging="720"/>
        <w:contextualSpacing/>
        <w:rPr>
          <w:rFonts w:asciiTheme="minorHAnsi" w:hAnsiTheme="minorHAnsi" w:cs="Arial"/>
          <w:sz w:val="22"/>
          <w:szCs w:val="22"/>
        </w:rPr>
      </w:pPr>
      <w:r>
        <w:rPr>
          <w:rFonts w:asciiTheme="minorHAnsi" w:hAnsiTheme="minorHAnsi" w:cs="Arial"/>
          <w:sz w:val="22"/>
          <w:szCs w:val="22"/>
        </w:rPr>
        <w:t>9.1.1</w:t>
      </w:r>
      <w:r w:rsidR="00487CD1">
        <w:rPr>
          <w:rFonts w:asciiTheme="minorHAnsi" w:hAnsiTheme="minorHAnsi" w:cs="Arial"/>
          <w:sz w:val="22"/>
          <w:szCs w:val="22"/>
        </w:rPr>
        <w:tab/>
        <w:t>has</w:t>
      </w:r>
      <w:r w:rsidR="00487CD1" w:rsidRPr="00487CD1">
        <w:rPr>
          <w:rFonts w:asciiTheme="minorHAnsi" w:hAnsiTheme="minorHAnsi" w:cs="Arial"/>
          <w:sz w:val="22"/>
          <w:szCs w:val="22"/>
        </w:rPr>
        <w:t xml:space="preserve"> first served written notice on the District Council of its intention to exercise its power of sale or other power or right conferred upon it, in its mortgage, charge or other security; </w:t>
      </w:r>
    </w:p>
    <w:p w14:paraId="5A46AA2C" w14:textId="77777777" w:rsidR="00487CD1" w:rsidRDefault="00487CD1" w:rsidP="00487CD1">
      <w:pPr>
        <w:pStyle w:val="MRheading2"/>
        <w:numPr>
          <w:ilvl w:val="0"/>
          <w:numId w:val="0"/>
        </w:numPr>
        <w:spacing w:before="0"/>
        <w:ind w:left="2880" w:hanging="720"/>
        <w:contextualSpacing/>
        <w:rPr>
          <w:rFonts w:asciiTheme="minorHAnsi" w:hAnsiTheme="minorHAnsi" w:cs="Arial"/>
          <w:sz w:val="22"/>
          <w:szCs w:val="22"/>
        </w:rPr>
      </w:pPr>
      <w:r>
        <w:rPr>
          <w:rFonts w:asciiTheme="minorHAnsi" w:hAnsiTheme="minorHAnsi" w:cs="Arial"/>
          <w:sz w:val="22"/>
          <w:szCs w:val="22"/>
        </w:rPr>
        <w:t>9.1.2</w:t>
      </w:r>
      <w:r>
        <w:rPr>
          <w:rFonts w:asciiTheme="minorHAnsi" w:hAnsiTheme="minorHAnsi" w:cs="Arial"/>
          <w:sz w:val="22"/>
          <w:szCs w:val="22"/>
        </w:rPr>
        <w:tab/>
        <w:t xml:space="preserve">has </w:t>
      </w:r>
      <w:r w:rsidRPr="00487CD1">
        <w:rPr>
          <w:rFonts w:asciiTheme="minorHAnsi" w:hAnsiTheme="minorHAnsi" w:cs="Arial"/>
          <w:sz w:val="22"/>
          <w:szCs w:val="22"/>
        </w:rPr>
        <w:t>used reasonable endeavours over a period of three months from receipt of noti</w:t>
      </w:r>
      <w:r>
        <w:rPr>
          <w:rFonts w:asciiTheme="minorHAnsi" w:hAnsiTheme="minorHAnsi" w:cs="Arial"/>
          <w:sz w:val="22"/>
          <w:szCs w:val="22"/>
        </w:rPr>
        <w:t>fication pursuant to paragraph 9</w:t>
      </w:r>
      <w:r w:rsidRPr="00487CD1">
        <w:rPr>
          <w:rFonts w:asciiTheme="minorHAnsi" w:hAnsiTheme="minorHAnsi" w:cs="Arial"/>
          <w:sz w:val="22"/>
          <w:szCs w:val="22"/>
        </w:rPr>
        <w:t>.1.1 above to dispose of the  Mortgage Land subject to any leases and tenancies then subsisting and to the terms of this Deed to a Registered Provider or the District Council</w:t>
      </w:r>
      <w:r>
        <w:rPr>
          <w:rFonts w:asciiTheme="minorHAnsi" w:hAnsiTheme="minorHAnsi" w:cs="Arial"/>
          <w:sz w:val="22"/>
          <w:szCs w:val="22"/>
        </w:rPr>
        <w:t>; and</w:t>
      </w:r>
    </w:p>
    <w:p w14:paraId="63FB3432" w14:textId="6D0C6781" w:rsidR="00487CD1" w:rsidRDefault="00487CD1" w:rsidP="00487CD1">
      <w:pPr>
        <w:pStyle w:val="MRheading2"/>
        <w:numPr>
          <w:ilvl w:val="0"/>
          <w:numId w:val="0"/>
        </w:numPr>
        <w:spacing w:before="0"/>
        <w:ind w:left="2880" w:hanging="720"/>
        <w:contextualSpacing/>
        <w:rPr>
          <w:rFonts w:asciiTheme="minorHAnsi" w:hAnsiTheme="minorHAnsi" w:cs="Arial"/>
          <w:sz w:val="22"/>
          <w:szCs w:val="22"/>
        </w:rPr>
      </w:pPr>
      <w:r>
        <w:rPr>
          <w:rFonts w:asciiTheme="minorHAnsi" w:hAnsiTheme="minorHAnsi" w:cs="Arial"/>
          <w:sz w:val="22"/>
          <w:szCs w:val="22"/>
        </w:rPr>
        <w:t>9.1.3</w:t>
      </w:r>
      <w:r>
        <w:rPr>
          <w:rFonts w:asciiTheme="minorHAnsi" w:hAnsiTheme="minorHAnsi" w:cs="Arial"/>
          <w:sz w:val="22"/>
          <w:szCs w:val="22"/>
        </w:rPr>
        <w:tab/>
        <w:t xml:space="preserve">if </w:t>
      </w:r>
      <w:r w:rsidRPr="00487CD1">
        <w:rPr>
          <w:rFonts w:asciiTheme="minorHAnsi" w:hAnsiTheme="minorHAnsi" w:cs="Arial"/>
          <w:sz w:val="22"/>
          <w:szCs w:val="22"/>
        </w:rPr>
        <w:t xml:space="preserve">upon expiry of 3 months from the date of receipt by the District Council of the notice in paragraph </w:t>
      </w:r>
      <w:r>
        <w:rPr>
          <w:rFonts w:asciiTheme="minorHAnsi" w:hAnsiTheme="minorHAnsi" w:cs="Arial"/>
          <w:sz w:val="22"/>
          <w:szCs w:val="22"/>
        </w:rPr>
        <w:t>9</w:t>
      </w:r>
      <w:r w:rsidRPr="00487CD1">
        <w:rPr>
          <w:rFonts w:asciiTheme="minorHAnsi" w:hAnsiTheme="minorHAnsi" w:cs="Arial"/>
          <w:sz w:val="22"/>
          <w:szCs w:val="22"/>
        </w:rPr>
        <w:t xml:space="preserve">.1.1 above and provided the steps detailed in this paragraph have been completed no transfer of the Mortgage Land to either the District Council or a Registered Provider has completed then upon expiry of the said 3 months the Chargee shall be able to sell the Mortgage Land free from the restrictions in </w:t>
      </w:r>
      <w:r>
        <w:rPr>
          <w:rFonts w:asciiTheme="minorHAnsi" w:hAnsiTheme="minorHAnsi" w:cs="Arial"/>
          <w:sz w:val="22"/>
          <w:szCs w:val="22"/>
        </w:rPr>
        <w:t xml:space="preserve">this Schedule </w:t>
      </w:r>
      <w:r w:rsidRPr="00487CD1">
        <w:rPr>
          <w:rFonts w:asciiTheme="minorHAnsi" w:hAnsiTheme="minorHAnsi" w:cs="Arial"/>
          <w:sz w:val="22"/>
          <w:szCs w:val="22"/>
        </w:rPr>
        <w:t>with the effect that they shall cease to bind the Mortgage Land.</w:t>
      </w:r>
    </w:p>
    <w:p w14:paraId="370E56AE" w14:textId="77777777" w:rsidR="00487CD1" w:rsidRDefault="00487CD1" w:rsidP="00487CD1">
      <w:pPr>
        <w:pStyle w:val="MRheading2"/>
        <w:numPr>
          <w:ilvl w:val="0"/>
          <w:numId w:val="0"/>
        </w:numPr>
        <w:spacing w:before="0"/>
        <w:ind w:left="2880" w:hanging="720"/>
        <w:contextualSpacing/>
        <w:rPr>
          <w:rFonts w:asciiTheme="minorHAnsi" w:hAnsiTheme="minorHAnsi" w:cs="Arial"/>
          <w:sz w:val="22"/>
          <w:szCs w:val="22"/>
        </w:rPr>
      </w:pPr>
      <w:r>
        <w:rPr>
          <w:rFonts w:asciiTheme="minorHAnsi" w:hAnsiTheme="minorHAnsi" w:cs="Arial"/>
          <w:sz w:val="22"/>
          <w:szCs w:val="22"/>
        </w:rPr>
        <w:tab/>
      </w:r>
    </w:p>
    <w:p w14:paraId="3C2015FF" w14:textId="3476A730" w:rsidR="00487CD1" w:rsidRDefault="00487CD1" w:rsidP="00487CD1">
      <w:pPr>
        <w:pStyle w:val="MRheading2"/>
        <w:numPr>
          <w:ilvl w:val="0"/>
          <w:numId w:val="0"/>
        </w:numPr>
        <w:spacing w:before="0"/>
        <w:ind w:left="2880" w:hanging="720"/>
        <w:contextualSpacing/>
        <w:rPr>
          <w:rFonts w:asciiTheme="minorHAnsi" w:hAnsiTheme="minorHAnsi" w:cs="Arial"/>
          <w:sz w:val="22"/>
          <w:szCs w:val="22"/>
        </w:rPr>
      </w:pPr>
      <w:r>
        <w:rPr>
          <w:rFonts w:asciiTheme="minorHAnsi" w:hAnsiTheme="minorHAnsi" w:cs="Arial"/>
          <w:sz w:val="22"/>
          <w:szCs w:val="22"/>
        </w:rPr>
        <w:tab/>
        <w:t xml:space="preserve">PROVIDED ALWAYS </w:t>
      </w:r>
      <w:r w:rsidRPr="00487CD1">
        <w:rPr>
          <w:rFonts w:asciiTheme="minorHAnsi" w:hAnsiTheme="minorHAnsi" w:cs="Arial"/>
          <w:sz w:val="22"/>
          <w:szCs w:val="22"/>
        </w:rPr>
        <w:t xml:space="preserve">that nothing herein shall require the Chargee to dispose of the Mortgage Land at a price which is less than the greater of the open market value of the Mortgage Land (subject to the restrictions contained within this Schedule) or all sums due under the terms of the Chargee’s mortgage or charge together with costs and expenses of the sale of the Mortgage Land and interest due </w:t>
      </w:r>
      <w:r w:rsidR="00E55467">
        <w:rPr>
          <w:rFonts w:asciiTheme="minorHAnsi" w:hAnsiTheme="minorHAnsi" w:cs="Arial"/>
          <w:sz w:val="22"/>
          <w:szCs w:val="22"/>
        </w:rPr>
        <w:t>to the Chargee</w:t>
      </w:r>
      <w:r>
        <w:rPr>
          <w:rFonts w:asciiTheme="minorHAnsi" w:hAnsiTheme="minorHAnsi" w:cs="Arial"/>
          <w:sz w:val="22"/>
          <w:szCs w:val="22"/>
        </w:rPr>
        <w:t>.”</w:t>
      </w:r>
    </w:p>
    <w:p w14:paraId="1C326BF1" w14:textId="77777777" w:rsidR="00E55467" w:rsidRDefault="00E55467" w:rsidP="00487CD1">
      <w:pPr>
        <w:pStyle w:val="MRheading2"/>
        <w:numPr>
          <w:ilvl w:val="0"/>
          <w:numId w:val="0"/>
        </w:numPr>
        <w:spacing w:before="0"/>
        <w:ind w:left="2880" w:hanging="720"/>
        <w:contextualSpacing/>
        <w:rPr>
          <w:rFonts w:asciiTheme="minorHAnsi" w:hAnsiTheme="minorHAnsi" w:cs="Arial"/>
          <w:sz w:val="22"/>
          <w:szCs w:val="22"/>
        </w:rPr>
      </w:pPr>
    </w:p>
    <w:p w14:paraId="17151EE3" w14:textId="77777777" w:rsidR="006612C3" w:rsidRDefault="006612C3" w:rsidP="00487CD1">
      <w:pPr>
        <w:pStyle w:val="MRheading2"/>
        <w:numPr>
          <w:ilvl w:val="0"/>
          <w:numId w:val="0"/>
        </w:numPr>
        <w:spacing w:before="0"/>
        <w:ind w:left="2880" w:hanging="720"/>
        <w:contextualSpacing/>
        <w:rPr>
          <w:rFonts w:asciiTheme="minorHAnsi" w:hAnsiTheme="minorHAnsi" w:cs="Arial"/>
          <w:sz w:val="22"/>
          <w:szCs w:val="22"/>
        </w:rPr>
      </w:pPr>
    </w:p>
    <w:p w14:paraId="35F8A7BC" w14:textId="282E34D3" w:rsidR="00A15360" w:rsidRDefault="00487CD1" w:rsidP="00487CD1">
      <w:pPr>
        <w:pStyle w:val="MRheading2"/>
        <w:numPr>
          <w:ilvl w:val="0"/>
          <w:numId w:val="0"/>
        </w:numPr>
        <w:spacing w:before="0"/>
        <w:ind w:left="1320" w:hanging="720"/>
        <w:contextualSpacing/>
        <w:rPr>
          <w:rFonts w:asciiTheme="minorHAnsi" w:hAnsiTheme="minorHAnsi" w:cs="Arial"/>
          <w:sz w:val="22"/>
          <w:szCs w:val="22"/>
        </w:rPr>
      </w:pPr>
      <w:r>
        <w:rPr>
          <w:rFonts w:asciiTheme="minorHAnsi" w:hAnsiTheme="minorHAnsi" w:cs="Arial"/>
          <w:sz w:val="22"/>
          <w:szCs w:val="22"/>
        </w:rPr>
        <w:t>2.1.</w:t>
      </w:r>
      <w:r w:rsidR="006612C3">
        <w:rPr>
          <w:rFonts w:asciiTheme="minorHAnsi" w:hAnsiTheme="minorHAnsi" w:cs="Arial"/>
          <w:sz w:val="22"/>
          <w:szCs w:val="22"/>
        </w:rPr>
        <w:t>3</w:t>
      </w:r>
      <w:r>
        <w:rPr>
          <w:rFonts w:asciiTheme="minorHAnsi" w:hAnsiTheme="minorHAnsi" w:cs="Arial"/>
          <w:sz w:val="22"/>
          <w:szCs w:val="22"/>
        </w:rPr>
        <w:tab/>
      </w:r>
      <w:r>
        <w:rPr>
          <w:rFonts w:asciiTheme="minorHAnsi" w:hAnsiTheme="minorHAnsi" w:cs="Arial"/>
          <w:sz w:val="22"/>
          <w:szCs w:val="22"/>
        </w:rPr>
        <w:tab/>
        <w:t>A new paragraph 9A shall be inserted which shall state:</w:t>
      </w:r>
    </w:p>
    <w:p w14:paraId="1F47B7CF" w14:textId="77777777" w:rsidR="00487CD1" w:rsidRDefault="00487CD1" w:rsidP="00487CD1">
      <w:pPr>
        <w:pStyle w:val="MRheading2"/>
        <w:numPr>
          <w:ilvl w:val="0"/>
          <w:numId w:val="0"/>
        </w:numPr>
        <w:spacing w:before="0"/>
        <w:ind w:left="1320" w:hanging="720"/>
        <w:contextualSpacing/>
        <w:rPr>
          <w:rFonts w:asciiTheme="minorHAnsi" w:hAnsiTheme="minorHAnsi" w:cs="Arial"/>
          <w:sz w:val="22"/>
          <w:szCs w:val="22"/>
        </w:rPr>
      </w:pPr>
    </w:p>
    <w:p w14:paraId="3E57EB55" w14:textId="32ABA7FC" w:rsidR="00FF3349" w:rsidRDefault="00487CD1" w:rsidP="006612C3">
      <w:pPr>
        <w:pStyle w:val="MRheading2"/>
        <w:numPr>
          <w:ilvl w:val="0"/>
          <w:numId w:val="0"/>
        </w:numPr>
        <w:spacing w:before="0"/>
        <w:ind w:left="2160" w:hanging="840"/>
        <w:contextualSpacing/>
        <w:rPr>
          <w:rFonts w:asciiTheme="minorHAnsi" w:hAnsiTheme="minorHAnsi" w:cs="Arial"/>
          <w:sz w:val="22"/>
          <w:szCs w:val="22"/>
        </w:rPr>
      </w:pPr>
      <w:r>
        <w:rPr>
          <w:rFonts w:asciiTheme="minorHAnsi" w:hAnsiTheme="minorHAnsi" w:cs="Arial"/>
          <w:sz w:val="22"/>
          <w:szCs w:val="22"/>
        </w:rPr>
        <w:t>“9A.</w:t>
      </w:r>
      <w:r>
        <w:rPr>
          <w:rFonts w:asciiTheme="minorHAnsi" w:hAnsiTheme="minorHAnsi" w:cs="Arial"/>
          <w:sz w:val="22"/>
          <w:szCs w:val="22"/>
        </w:rPr>
        <w:tab/>
      </w:r>
      <w:r w:rsidR="00FF3349">
        <w:rPr>
          <w:rFonts w:asciiTheme="minorHAnsi" w:hAnsiTheme="minorHAnsi" w:cs="Arial"/>
          <w:sz w:val="22"/>
          <w:szCs w:val="22"/>
        </w:rPr>
        <w:t>It is agreed that</w:t>
      </w:r>
      <w:r w:rsidR="006612C3">
        <w:rPr>
          <w:rFonts w:asciiTheme="minorHAnsi" w:hAnsiTheme="minorHAnsi" w:cs="Arial"/>
          <w:sz w:val="22"/>
          <w:szCs w:val="22"/>
        </w:rPr>
        <w:t xml:space="preserve"> t</w:t>
      </w:r>
      <w:r>
        <w:rPr>
          <w:rFonts w:asciiTheme="minorHAnsi" w:hAnsiTheme="minorHAnsi" w:cs="Arial"/>
          <w:sz w:val="22"/>
          <w:szCs w:val="22"/>
        </w:rPr>
        <w:t xml:space="preserve">he provisions of this Schedule 3 shall not be </w:t>
      </w:r>
      <w:r w:rsidR="00FF3349" w:rsidRPr="00FF3349">
        <w:rPr>
          <w:rFonts w:asciiTheme="minorHAnsi" w:hAnsiTheme="minorHAnsi" w:cs="Arial"/>
          <w:sz w:val="22"/>
          <w:szCs w:val="22"/>
        </w:rPr>
        <w:t>binding on any purchaser pursuant to the exercise of a statutory or voluntary right to buy, preserved right to buy or right to acquire or any owner of Shared Ownership Housing who has staircased up to 100% or any mortgagee, chargee or successor in title thereto</w:t>
      </w:r>
      <w:r w:rsidR="00FF3349">
        <w:rPr>
          <w:rFonts w:asciiTheme="minorHAnsi" w:hAnsiTheme="minorHAnsi" w:cs="Arial"/>
          <w:sz w:val="22"/>
          <w:szCs w:val="22"/>
        </w:rPr>
        <w:t>.</w:t>
      </w:r>
    </w:p>
    <w:p w14:paraId="6D27F48B" w14:textId="77777777" w:rsidR="00755F99" w:rsidRDefault="00755F99" w:rsidP="00FF3349">
      <w:pPr>
        <w:pStyle w:val="MRheading2"/>
        <w:numPr>
          <w:ilvl w:val="0"/>
          <w:numId w:val="0"/>
        </w:numPr>
        <w:spacing w:before="0"/>
        <w:ind w:left="2160" w:hanging="720"/>
        <w:contextualSpacing/>
        <w:rPr>
          <w:rFonts w:asciiTheme="minorHAnsi" w:hAnsiTheme="minorHAnsi" w:cs="Arial"/>
          <w:sz w:val="22"/>
          <w:szCs w:val="22"/>
        </w:rPr>
      </w:pPr>
    </w:p>
    <w:p w14:paraId="593B69A0" w14:textId="77777777" w:rsidR="00C70FFC" w:rsidRPr="0083642C" w:rsidRDefault="00876F82" w:rsidP="00876F82">
      <w:pPr>
        <w:pStyle w:val="MRheading2"/>
        <w:numPr>
          <w:ilvl w:val="0"/>
          <w:numId w:val="0"/>
        </w:numPr>
        <w:rPr>
          <w:rFonts w:asciiTheme="minorHAnsi" w:hAnsiTheme="minorHAnsi" w:cs="Arial"/>
          <w:sz w:val="22"/>
          <w:szCs w:val="22"/>
        </w:rPr>
      </w:pPr>
      <w:r w:rsidRPr="001E04A3">
        <w:rPr>
          <w:rFonts w:asciiTheme="minorHAnsi" w:hAnsiTheme="minorHAnsi" w:cs="Arial"/>
          <w:sz w:val="22"/>
          <w:szCs w:val="22"/>
        </w:rPr>
        <w:t>3.</w:t>
      </w:r>
      <w:r w:rsidRPr="0083642C">
        <w:rPr>
          <w:rFonts w:asciiTheme="minorHAnsi" w:hAnsiTheme="minorHAnsi" w:cs="Arial"/>
          <w:b/>
          <w:sz w:val="22"/>
          <w:szCs w:val="22"/>
        </w:rPr>
        <w:tab/>
      </w:r>
      <w:r w:rsidR="00C70FFC" w:rsidRPr="0083642C">
        <w:rPr>
          <w:rFonts w:asciiTheme="minorHAnsi" w:hAnsiTheme="minorHAnsi" w:cs="Arial"/>
          <w:b/>
          <w:sz w:val="22"/>
          <w:szCs w:val="22"/>
        </w:rPr>
        <w:t>Miscellaneous provisions</w:t>
      </w:r>
    </w:p>
    <w:p w14:paraId="57500AA5" w14:textId="5F2D5309" w:rsidR="00B426B2" w:rsidRDefault="00FC0779" w:rsidP="00B426B2">
      <w:pPr>
        <w:pStyle w:val="MRheading2"/>
        <w:numPr>
          <w:ilvl w:val="0"/>
          <w:numId w:val="0"/>
        </w:numPr>
        <w:ind w:left="1440" w:hanging="1080"/>
        <w:rPr>
          <w:rFonts w:asciiTheme="minorHAnsi" w:hAnsiTheme="minorHAnsi" w:cs="Arial"/>
          <w:sz w:val="22"/>
          <w:szCs w:val="22"/>
        </w:rPr>
      </w:pPr>
      <w:r w:rsidRPr="0083642C">
        <w:rPr>
          <w:rFonts w:asciiTheme="minorHAnsi" w:hAnsiTheme="minorHAnsi" w:cs="Arial"/>
          <w:sz w:val="22"/>
          <w:szCs w:val="22"/>
        </w:rPr>
        <w:t>3</w:t>
      </w:r>
      <w:r w:rsidR="00C70FFC" w:rsidRPr="0083642C">
        <w:rPr>
          <w:rFonts w:asciiTheme="minorHAnsi" w:hAnsiTheme="minorHAnsi" w:cs="Arial"/>
          <w:sz w:val="22"/>
          <w:szCs w:val="22"/>
        </w:rPr>
        <w:t>.1</w:t>
      </w:r>
      <w:r w:rsidR="00C70FFC" w:rsidRPr="0083642C">
        <w:rPr>
          <w:rFonts w:asciiTheme="minorHAnsi" w:hAnsiTheme="minorHAnsi" w:cs="Arial"/>
          <w:sz w:val="22"/>
          <w:szCs w:val="22"/>
        </w:rPr>
        <w:tab/>
      </w:r>
      <w:r w:rsidR="00B426B2">
        <w:rPr>
          <w:rFonts w:asciiTheme="minorHAnsi" w:hAnsiTheme="minorHAnsi" w:cs="Arial"/>
          <w:sz w:val="22"/>
          <w:szCs w:val="22"/>
        </w:rPr>
        <w:t xml:space="preserve">This Deed is made pursuant to section 106A of the Act so as to vary the provisions of the Principal Agreement insofar as they relate to the provision of the </w:t>
      </w:r>
      <w:r w:rsidR="00957748">
        <w:rPr>
          <w:rFonts w:asciiTheme="minorHAnsi" w:hAnsiTheme="minorHAnsi" w:cs="Arial"/>
          <w:sz w:val="22"/>
          <w:szCs w:val="22"/>
        </w:rPr>
        <w:t xml:space="preserve">Heyford </w:t>
      </w:r>
      <w:r w:rsidR="00B426B2">
        <w:rPr>
          <w:rFonts w:asciiTheme="minorHAnsi" w:hAnsiTheme="minorHAnsi" w:cs="Arial"/>
          <w:sz w:val="22"/>
          <w:szCs w:val="22"/>
        </w:rPr>
        <w:t xml:space="preserve">Affordable Housing Units </w:t>
      </w:r>
    </w:p>
    <w:p w14:paraId="34B54EE2" w14:textId="420CB652" w:rsidR="00BE3869" w:rsidRDefault="00B426B2" w:rsidP="00BE3869">
      <w:pPr>
        <w:pStyle w:val="MRheading2"/>
        <w:numPr>
          <w:ilvl w:val="0"/>
          <w:numId w:val="0"/>
        </w:numPr>
        <w:ind w:left="1440" w:hanging="1080"/>
        <w:rPr>
          <w:rFonts w:asciiTheme="minorHAnsi" w:hAnsiTheme="minorHAnsi" w:cs="Arial"/>
          <w:sz w:val="22"/>
          <w:szCs w:val="22"/>
        </w:rPr>
      </w:pPr>
      <w:r>
        <w:rPr>
          <w:rFonts w:asciiTheme="minorHAnsi" w:hAnsiTheme="minorHAnsi" w:cs="Arial"/>
          <w:sz w:val="22"/>
          <w:szCs w:val="22"/>
        </w:rPr>
        <w:t>3.2</w:t>
      </w:r>
      <w:r>
        <w:rPr>
          <w:rFonts w:asciiTheme="minorHAnsi" w:hAnsiTheme="minorHAnsi" w:cs="Arial"/>
          <w:sz w:val="22"/>
          <w:szCs w:val="22"/>
        </w:rPr>
        <w:tab/>
      </w:r>
      <w:r w:rsidR="008828C2" w:rsidRPr="0083642C">
        <w:rPr>
          <w:rFonts w:asciiTheme="minorHAnsi" w:hAnsiTheme="minorHAnsi" w:cs="Arial"/>
          <w:sz w:val="22"/>
          <w:szCs w:val="22"/>
        </w:rPr>
        <w:t xml:space="preserve">The </w:t>
      </w:r>
      <w:r w:rsidR="000567F2">
        <w:rPr>
          <w:rFonts w:asciiTheme="minorHAnsi" w:hAnsiTheme="minorHAnsi" w:cs="Arial"/>
          <w:sz w:val="22"/>
          <w:szCs w:val="22"/>
        </w:rPr>
        <w:t xml:space="preserve">Principal </w:t>
      </w:r>
      <w:r w:rsidR="008828C2" w:rsidRPr="0083642C">
        <w:rPr>
          <w:rFonts w:asciiTheme="minorHAnsi" w:hAnsiTheme="minorHAnsi" w:cs="Arial"/>
          <w:sz w:val="22"/>
          <w:szCs w:val="22"/>
        </w:rPr>
        <w:t xml:space="preserve">Agreement shall remain fully </w:t>
      </w:r>
      <w:r w:rsidR="001000ED">
        <w:rPr>
          <w:rFonts w:asciiTheme="minorHAnsi" w:hAnsiTheme="minorHAnsi" w:cs="Arial"/>
          <w:sz w:val="22"/>
          <w:szCs w:val="22"/>
        </w:rPr>
        <w:t>effective as varied by this D</w:t>
      </w:r>
      <w:r w:rsidR="008828C2" w:rsidRPr="0083642C">
        <w:rPr>
          <w:rFonts w:asciiTheme="minorHAnsi" w:hAnsiTheme="minorHAnsi" w:cs="Arial"/>
          <w:sz w:val="22"/>
          <w:szCs w:val="22"/>
        </w:rPr>
        <w:t>eed and the terms of this Deed have effect as though the provisions contained in this Deed had been originally contained in the</w:t>
      </w:r>
      <w:r w:rsidR="000567F2">
        <w:rPr>
          <w:rFonts w:asciiTheme="minorHAnsi" w:hAnsiTheme="minorHAnsi" w:cs="Arial"/>
          <w:sz w:val="22"/>
          <w:szCs w:val="22"/>
        </w:rPr>
        <w:t xml:space="preserve"> Principal</w:t>
      </w:r>
      <w:r w:rsidR="008828C2" w:rsidRPr="0083642C">
        <w:rPr>
          <w:rFonts w:asciiTheme="minorHAnsi" w:hAnsiTheme="minorHAnsi" w:cs="Arial"/>
          <w:sz w:val="22"/>
          <w:szCs w:val="22"/>
        </w:rPr>
        <w:t xml:space="preserve"> Agreement</w:t>
      </w:r>
      <w:r>
        <w:rPr>
          <w:rFonts w:asciiTheme="minorHAnsi" w:hAnsiTheme="minorHAnsi" w:cs="Arial"/>
          <w:sz w:val="22"/>
          <w:szCs w:val="22"/>
        </w:rPr>
        <w:t xml:space="preserve"> and shall remain enforceable by the District Council (and by the Oxfordshire County Council as provided therein) </w:t>
      </w:r>
    </w:p>
    <w:p w14:paraId="572D0047" w14:textId="05B3A18A" w:rsidR="00C70FFC" w:rsidRPr="0083642C" w:rsidRDefault="00FC0779" w:rsidP="00BE3869">
      <w:pPr>
        <w:pStyle w:val="MRheading2"/>
        <w:numPr>
          <w:ilvl w:val="0"/>
          <w:numId w:val="0"/>
        </w:numPr>
        <w:ind w:left="1440" w:hanging="1080"/>
        <w:rPr>
          <w:rFonts w:asciiTheme="minorHAnsi" w:hAnsiTheme="minorHAnsi" w:cs="Arial"/>
          <w:sz w:val="22"/>
          <w:szCs w:val="22"/>
        </w:rPr>
      </w:pPr>
      <w:r w:rsidRPr="0083642C">
        <w:rPr>
          <w:rFonts w:asciiTheme="minorHAnsi" w:hAnsiTheme="minorHAnsi" w:cs="Arial"/>
          <w:sz w:val="22"/>
          <w:szCs w:val="22"/>
        </w:rPr>
        <w:t>3</w:t>
      </w:r>
      <w:r w:rsidR="00C70FFC" w:rsidRPr="0083642C">
        <w:rPr>
          <w:rFonts w:asciiTheme="minorHAnsi" w:hAnsiTheme="minorHAnsi" w:cs="Arial"/>
          <w:sz w:val="22"/>
          <w:szCs w:val="22"/>
        </w:rPr>
        <w:t>.</w:t>
      </w:r>
      <w:r w:rsidR="00BE3869">
        <w:rPr>
          <w:rFonts w:asciiTheme="minorHAnsi" w:hAnsiTheme="minorHAnsi" w:cs="Arial"/>
          <w:sz w:val="22"/>
          <w:szCs w:val="22"/>
        </w:rPr>
        <w:t>3</w:t>
      </w:r>
      <w:r w:rsidR="00876F82" w:rsidRPr="0083642C">
        <w:rPr>
          <w:rFonts w:asciiTheme="minorHAnsi" w:hAnsiTheme="minorHAnsi" w:cs="Arial"/>
          <w:sz w:val="22"/>
          <w:szCs w:val="22"/>
        </w:rPr>
        <w:tab/>
      </w:r>
      <w:r w:rsidR="00D95C8B" w:rsidRPr="0083642C">
        <w:rPr>
          <w:rFonts w:asciiTheme="minorHAnsi" w:hAnsiTheme="minorHAnsi" w:cs="Arial"/>
          <w:sz w:val="22"/>
          <w:szCs w:val="22"/>
        </w:rPr>
        <w:t>This</w:t>
      </w:r>
      <w:r w:rsidR="000420A3" w:rsidRPr="0083642C">
        <w:rPr>
          <w:rFonts w:asciiTheme="minorHAnsi" w:hAnsiTheme="minorHAnsi" w:cs="Arial"/>
          <w:sz w:val="22"/>
          <w:szCs w:val="22"/>
        </w:rPr>
        <w:t xml:space="preserve"> Deed</w:t>
      </w:r>
      <w:r w:rsidR="00B671EB" w:rsidRPr="0083642C">
        <w:rPr>
          <w:rFonts w:asciiTheme="minorHAnsi" w:hAnsiTheme="minorHAnsi" w:cs="Arial"/>
          <w:sz w:val="22"/>
          <w:szCs w:val="22"/>
        </w:rPr>
        <w:t xml:space="preserve"> is a Local Land Charge and the </w:t>
      </w:r>
      <w:r w:rsidR="00A74DC2">
        <w:rPr>
          <w:rFonts w:asciiTheme="minorHAnsi" w:hAnsiTheme="minorHAnsi" w:cs="Arial"/>
          <w:sz w:val="22"/>
          <w:szCs w:val="22"/>
        </w:rPr>
        <w:t xml:space="preserve">District </w:t>
      </w:r>
      <w:r w:rsidR="00B671EB" w:rsidRPr="0083642C">
        <w:rPr>
          <w:rFonts w:asciiTheme="minorHAnsi" w:hAnsiTheme="minorHAnsi" w:cs="Arial"/>
          <w:sz w:val="22"/>
          <w:szCs w:val="22"/>
        </w:rPr>
        <w:t xml:space="preserve">Council shall register it in its Register of Local Land Charges in accordance with the provisions of the Local Land Charges Act 1975 and Section 106(11) of the </w:t>
      </w:r>
      <w:r w:rsidR="000567F2">
        <w:rPr>
          <w:rFonts w:asciiTheme="minorHAnsi" w:hAnsiTheme="minorHAnsi" w:cs="Arial"/>
          <w:sz w:val="22"/>
          <w:szCs w:val="22"/>
        </w:rPr>
        <w:t>Act</w:t>
      </w:r>
      <w:r w:rsidR="00B671EB" w:rsidRPr="0083642C">
        <w:rPr>
          <w:rFonts w:asciiTheme="minorHAnsi" w:hAnsiTheme="minorHAnsi" w:cs="Arial"/>
          <w:sz w:val="22"/>
          <w:szCs w:val="22"/>
        </w:rPr>
        <w:t xml:space="preserve"> as amended.</w:t>
      </w:r>
    </w:p>
    <w:p w14:paraId="74707C6E" w14:textId="5280A8FE" w:rsidR="00A83793" w:rsidRPr="0083642C" w:rsidRDefault="00A83793" w:rsidP="00B671EB">
      <w:pPr>
        <w:pStyle w:val="MRheading2"/>
        <w:numPr>
          <w:ilvl w:val="0"/>
          <w:numId w:val="0"/>
        </w:numPr>
        <w:ind w:left="1440" w:hanging="1080"/>
        <w:rPr>
          <w:rFonts w:asciiTheme="minorHAnsi" w:hAnsiTheme="minorHAnsi" w:cs="Arial"/>
          <w:sz w:val="22"/>
          <w:szCs w:val="22"/>
        </w:rPr>
      </w:pPr>
      <w:r w:rsidRPr="0083642C">
        <w:rPr>
          <w:rFonts w:asciiTheme="minorHAnsi" w:hAnsiTheme="minorHAnsi" w:cs="Arial"/>
          <w:sz w:val="22"/>
          <w:szCs w:val="22"/>
        </w:rPr>
        <w:t>3.</w:t>
      </w:r>
      <w:r w:rsidR="00BE3869">
        <w:rPr>
          <w:rFonts w:asciiTheme="minorHAnsi" w:hAnsiTheme="minorHAnsi" w:cs="Arial"/>
          <w:sz w:val="22"/>
          <w:szCs w:val="22"/>
        </w:rPr>
        <w:t>4</w:t>
      </w:r>
      <w:r w:rsidRPr="0083642C">
        <w:rPr>
          <w:rFonts w:asciiTheme="minorHAnsi" w:hAnsiTheme="minorHAnsi" w:cs="Arial"/>
          <w:sz w:val="22"/>
          <w:szCs w:val="22"/>
        </w:rPr>
        <w:tab/>
        <w:t>If any provision of this Deed shall be held to be invalid illegal or unenforceable the validity legality and enforceability of the remaining provisions of this Deed shall not in any way be deemed to be affected or impaired.</w:t>
      </w:r>
    </w:p>
    <w:p w14:paraId="1A628398" w14:textId="1CB9FF48" w:rsidR="00A63DD5" w:rsidRPr="0083642C" w:rsidRDefault="00A83793" w:rsidP="00A63DD5">
      <w:pPr>
        <w:pStyle w:val="MRheading2"/>
        <w:numPr>
          <w:ilvl w:val="0"/>
          <w:numId w:val="0"/>
        </w:numPr>
        <w:ind w:left="1440" w:hanging="1080"/>
        <w:rPr>
          <w:rFonts w:asciiTheme="minorHAnsi" w:hAnsiTheme="minorHAnsi" w:cs="Arial"/>
          <w:sz w:val="22"/>
          <w:szCs w:val="22"/>
        </w:rPr>
      </w:pPr>
      <w:r w:rsidRPr="0083642C">
        <w:rPr>
          <w:rFonts w:asciiTheme="minorHAnsi" w:hAnsiTheme="minorHAnsi" w:cs="Arial"/>
          <w:sz w:val="22"/>
          <w:szCs w:val="22"/>
        </w:rPr>
        <w:t>3.</w:t>
      </w:r>
      <w:r w:rsidR="00BE3869">
        <w:rPr>
          <w:rFonts w:asciiTheme="minorHAnsi" w:hAnsiTheme="minorHAnsi" w:cs="Arial"/>
          <w:sz w:val="22"/>
          <w:szCs w:val="22"/>
        </w:rPr>
        <w:t>5</w:t>
      </w:r>
      <w:r w:rsidRPr="0083642C">
        <w:rPr>
          <w:rFonts w:asciiTheme="minorHAnsi" w:hAnsiTheme="minorHAnsi" w:cs="Arial"/>
          <w:sz w:val="22"/>
          <w:szCs w:val="22"/>
        </w:rPr>
        <w:t xml:space="preserve"> </w:t>
      </w:r>
      <w:r w:rsidRPr="0083642C">
        <w:rPr>
          <w:rFonts w:asciiTheme="minorHAnsi" w:hAnsiTheme="minorHAnsi" w:cs="Arial"/>
          <w:sz w:val="22"/>
          <w:szCs w:val="22"/>
        </w:rPr>
        <w:tab/>
        <w:t>This Deed shall be governed by and construed in accordance with the laws of England and each of the parties hereby submits to the exclusive jurisdiction of the English Court</w:t>
      </w:r>
      <w:r w:rsidR="00A63DD5" w:rsidRPr="0083642C">
        <w:rPr>
          <w:rFonts w:asciiTheme="minorHAnsi" w:hAnsiTheme="minorHAnsi" w:cs="Arial"/>
          <w:sz w:val="22"/>
          <w:szCs w:val="22"/>
        </w:rPr>
        <w:t>.</w:t>
      </w:r>
    </w:p>
    <w:p w14:paraId="505F2CF8" w14:textId="5864D8C0" w:rsidR="00A63DD5" w:rsidRDefault="00A63DD5" w:rsidP="00A63DD5">
      <w:pPr>
        <w:pStyle w:val="MRheading2"/>
        <w:numPr>
          <w:ilvl w:val="0"/>
          <w:numId w:val="0"/>
        </w:numPr>
        <w:ind w:left="1440" w:hanging="1080"/>
        <w:rPr>
          <w:rFonts w:asciiTheme="minorHAnsi" w:hAnsiTheme="minorHAnsi" w:cs="Arial"/>
          <w:sz w:val="22"/>
          <w:szCs w:val="22"/>
        </w:rPr>
      </w:pPr>
    </w:p>
    <w:p w14:paraId="2E1D39F6" w14:textId="4EDFF0E1" w:rsidR="006612C3" w:rsidRDefault="006612C3" w:rsidP="00A63DD5">
      <w:pPr>
        <w:pStyle w:val="MRheading2"/>
        <w:numPr>
          <w:ilvl w:val="0"/>
          <w:numId w:val="0"/>
        </w:numPr>
        <w:ind w:left="1440" w:hanging="1080"/>
        <w:rPr>
          <w:rFonts w:asciiTheme="minorHAnsi" w:hAnsiTheme="minorHAnsi" w:cs="Arial"/>
          <w:sz w:val="22"/>
          <w:szCs w:val="22"/>
        </w:rPr>
      </w:pPr>
    </w:p>
    <w:p w14:paraId="6E4CFC42" w14:textId="77777777" w:rsidR="005611D2" w:rsidRPr="0083642C" w:rsidRDefault="00B671EB" w:rsidP="005942B8">
      <w:pPr>
        <w:pStyle w:val="MRheading2"/>
        <w:numPr>
          <w:ilvl w:val="0"/>
          <w:numId w:val="0"/>
        </w:numPr>
        <w:spacing w:before="120"/>
        <w:ind w:left="426" w:hanging="69"/>
        <w:rPr>
          <w:rFonts w:asciiTheme="minorHAnsi" w:hAnsiTheme="minorHAnsi" w:cs="Arial"/>
          <w:sz w:val="22"/>
          <w:szCs w:val="22"/>
        </w:rPr>
      </w:pPr>
      <w:r w:rsidRPr="0083642C">
        <w:rPr>
          <w:rFonts w:asciiTheme="minorHAnsi" w:hAnsiTheme="minorHAnsi" w:cs="Arial"/>
          <w:b/>
          <w:sz w:val="22"/>
          <w:szCs w:val="22"/>
        </w:rPr>
        <w:t>I</w:t>
      </w:r>
      <w:r w:rsidR="005611D2" w:rsidRPr="0083642C">
        <w:rPr>
          <w:rFonts w:asciiTheme="minorHAnsi" w:hAnsiTheme="minorHAnsi" w:cs="Arial"/>
          <w:b/>
          <w:sz w:val="22"/>
          <w:szCs w:val="22"/>
        </w:rPr>
        <w:t xml:space="preserve">N WITNESS </w:t>
      </w:r>
      <w:r w:rsidR="001000ED">
        <w:rPr>
          <w:rFonts w:asciiTheme="minorHAnsi" w:hAnsiTheme="minorHAnsi" w:cs="Arial"/>
          <w:sz w:val="22"/>
          <w:szCs w:val="22"/>
        </w:rPr>
        <w:t>whereof this D</w:t>
      </w:r>
      <w:r w:rsidR="005611D2" w:rsidRPr="0083642C">
        <w:rPr>
          <w:rFonts w:asciiTheme="minorHAnsi" w:hAnsiTheme="minorHAnsi" w:cs="Arial"/>
          <w:sz w:val="22"/>
          <w:szCs w:val="22"/>
        </w:rPr>
        <w:t xml:space="preserve">eed has been executed by the </w:t>
      </w:r>
      <w:r w:rsidR="00FC0779" w:rsidRPr="0083642C">
        <w:rPr>
          <w:rFonts w:asciiTheme="minorHAnsi" w:hAnsiTheme="minorHAnsi" w:cs="Arial"/>
          <w:sz w:val="22"/>
          <w:szCs w:val="22"/>
        </w:rPr>
        <w:t>p</w:t>
      </w:r>
      <w:r w:rsidR="005611D2" w:rsidRPr="0083642C">
        <w:rPr>
          <w:rFonts w:asciiTheme="minorHAnsi" w:hAnsiTheme="minorHAnsi" w:cs="Arial"/>
          <w:sz w:val="22"/>
          <w:szCs w:val="22"/>
        </w:rPr>
        <w:t>arties</w:t>
      </w:r>
      <w:r w:rsidR="00C70FFC" w:rsidRPr="0083642C">
        <w:rPr>
          <w:rFonts w:asciiTheme="minorHAnsi" w:hAnsiTheme="minorHAnsi" w:cs="Arial"/>
          <w:sz w:val="22"/>
          <w:szCs w:val="22"/>
        </w:rPr>
        <w:t xml:space="preserve"> hereto</w:t>
      </w:r>
      <w:r w:rsidR="00A63DD5" w:rsidRPr="0083642C">
        <w:rPr>
          <w:rFonts w:asciiTheme="minorHAnsi" w:hAnsiTheme="minorHAnsi" w:cs="Arial"/>
          <w:sz w:val="22"/>
          <w:szCs w:val="22"/>
        </w:rPr>
        <w:t xml:space="preserve"> </w:t>
      </w:r>
      <w:r w:rsidR="001000ED">
        <w:rPr>
          <w:rFonts w:asciiTheme="minorHAnsi" w:hAnsiTheme="minorHAnsi" w:cs="Arial"/>
          <w:sz w:val="22"/>
          <w:szCs w:val="22"/>
        </w:rPr>
        <w:t xml:space="preserve">as a Deed </w:t>
      </w:r>
      <w:r w:rsidR="00A63DD5" w:rsidRPr="0083642C">
        <w:rPr>
          <w:rFonts w:asciiTheme="minorHAnsi" w:hAnsiTheme="minorHAnsi" w:cs="Arial"/>
          <w:sz w:val="22"/>
          <w:szCs w:val="22"/>
        </w:rPr>
        <w:t>and is</w:t>
      </w:r>
      <w:r w:rsidR="005942B8">
        <w:rPr>
          <w:rFonts w:asciiTheme="minorHAnsi" w:hAnsiTheme="minorHAnsi" w:cs="Arial"/>
          <w:sz w:val="22"/>
          <w:szCs w:val="22"/>
        </w:rPr>
        <w:t xml:space="preserve"> </w:t>
      </w:r>
      <w:r w:rsidR="005611D2" w:rsidRPr="0083642C">
        <w:rPr>
          <w:rFonts w:asciiTheme="minorHAnsi" w:hAnsiTheme="minorHAnsi" w:cs="Arial"/>
          <w:sz w:val="22"/>
          <w:szCs w:val="22"/>
        </w:rPr>
        <w:t>intended</w:t>
      </w:r>
      <w:r w:rsidR="005942B8">
        <w:rPr>
          <w:rFonts w:asciiTheme="minorHAnsi" w:hAnsiTheme="minorHAnsi" w:cs="Arial"/>
          <w:sz w:val="22"/>
          <w:szCs w:val="22"/>
        </w:rPr>
        <w:t xml:space="preserve"> </w:t>
      </w:r>
      <w:r w:rsidR="005611D2" w:rsidRPr="0083642C">
        <w:rPr>
          <w:rFonts w:asciiTheme="minorHAnsi" w:hAnsiTheme="minorHAnsi" w:cs="Arial"/>
          <w:sz w:val="22"/>
          <w:szCs w:val="22"/>
        </w:rPr>
        <w:t>to be and is hereby delivered on the date first above written.</w:t>
      </w:r>
      <w:bookmarkStart w:id="1" w:name="startdocument"/>
      <w:bookmarkStart w:id="2" w:name="documentstart"/>
      <w:bookmarkEnd w:id="1"/>
      <w:bookmarkEnd w:id="2"/>
    </w:p>
    <w:p w14:paraId="1A766BD6" w14:textId="77777777" w:rsidR="00B32E2A" w:rsidRPr="0083642C" w:rsidRDefault="00B32E2A" w:rsidP="005611D2">
      <w:pPr>
        <w:rPr>
          <w:rFonts w:asciiTheme="minorHAnsi" w:hAnsiTheme="minorHAnsi"/>
          <w:sz w:val="22"/>
          <w:szCs w:val="22"/>
        </w:rPr>
      </w:pPr>
    </w:p>
    <w:tbl>
      <w:tblPr>
        <w:tblW w:w="9034" w:type="dxa"/>
        <w:tblLayout w:type="fixed"/>
        <w:tblCellMar>
          <w:left w:w="0" w:type="dxa"/>
          <w:right w:w="0" w:type="dxa"/>
        </w:tblCellMar>
        <w:tblLook w:val="0000" w:firstRow="0" w:lastRow="0" w:firstColumn="0" w:lastColumn="0" w:noHBand="0" w:noVBand="0"/>
      </w:tblPr>
      <w:tblGrid>
        <w:gridCol w:w="4536"/>
        <w:gridCol w:w="4498"/>
      </w:tblGrid>
      <w:tr w:rsidR="00850193" w:rsidRPr="0083642C" w14:paraId="51C3EB0E" w14:textId="77777777" w:rsidTr="004F180D">
        <w:trPr>
          <w:trHeight w:val="315"/>
        </w:trPr>
        <w:tc>
          <w:tcPr>
            <w:tcW w:w="4536" w:type="dxa"/>
          </w:tcPr>
          <w:p w14:paraId="4C13ADF5" w14:textId="77777777" w:rsidR="00850193" w:rsidRPr="0083642C" w:rsidRDefault="00850193" w:rsidP="004F180D">
            <w:pPr>
              <w:keepLines/>
              <w:tabs>
                <w:tab w:val="left" w:leader="dot" w:pos="4320"/>
              </w:tabs>
              <w:rPr>
                <w:rFonts w:asciiTheme="minorHAnsi" w:hAnsiTheme="minorHAnsi" w:cs="Arial"/>
                <w:sz w:val="22"/>
                <w:szCs w:val="22"/>
              </w:rPr>
            </w:pPr>
          </w:p>
          <w:p w14:paraId="2A057934" w14:textId="77777777" w:rsidR="00850193" w:rsidRPr="0083642C" w:rsidRDefault="00850193" w:rsidP="00ED2B55">
            <w:pPr>
              <w:keepNext/>
              <w:keepLines/>
              <w:rPr>
                <w:rFonts w:asciiTheme="minorHAnsi" w:hAnsiTheme="minorHAnsi" w:cs="Arial"/>
                <w:sz w:val="22"/>
                <w:szCs w:val="22"/>
              </w:rPr>
            </w:pPr>
            <w:r w:rsidRPr="0083642C">
              <w:rPr>
                <w:rFonts w:asciiTheme="minorHAnsi" w:hAnsiTheme="minorHAnsi" w:cs="Arial"/>
                <w:sz w:val="22"/>
                <w:szCs w:val="22"/>
              </w:rPr>
              <w:t>EXECUTED  as a Deed by affixing the Common Seal of</w:t>
            </w:r>
            <w:r w:rsidRPr="0083642C">
              <w:rPr>
                <w:rFonts w:asciiTheme="minorHAnsi" w:hAnsiTheme="minorHAnsi"/>
                <w:sz w:val="22"/>
                <w:szCs w:val="22"/>
              </w:rPr>
              <w:t xml:space="preserve"> </w:t>
            </w:r>
            <w:r w:rsidR="00ED2B55">
              <w:rPr>
                <w:rFonts w:asciiTheme="minorHAnsi" w:hAnsiTheme="minorHAnsi" w:cs="Arial"/>
                <w:b/>
                <w:sz w:val="22"/>
                <w:szCs w:val="22"/>
              </w:rPr>
              <w:t>CHERWELL DISTRICT COUNCIL</w:t>
            </w:r>
            <w:r w:rsidRPr="0083642C">
              <w:rPr>
                <w:rFonts w:asciiTheme="minorHAnsi" w:hAnsiTheme="minorHAnsi" w:cs="Arial"/>
                <w:b/>
                <w:sz w:val="22"/>
                <w:szCs w:val="22"/>
              </w:rPr>
              <w:t xml:space="preserve"> </w:t>
            </w:r>
            <w:r w:rsidRPr="0083642C">
              <w:rPr>
                <w:rFonts w:asciiTheme="minorHAnsi" w:hAnsiTheme="minorHAnsi" w:cs="Arial"/>
                <w:sz w:val="22"/>
                <w:szCs w:val="22"/>
              </w:rPr>
              <w:t>in the presence of:</w:t>
            </w:r>
          </w:p>
        </w:tc>
        <w:tc>
          <w:tcPr>
            <w:tcW w:w="4498" w:type="dxa"/>
          </w:tcPr>
          <w:p w14:paraId="2F079AA1" w14:textId="77777777" w:rsidR="00850193" w:rsidRPr="0083642C" w:rsidRDefault="00850193" w:rsidP="004F180D">
            <w:pPr>
              <w:keepNext/>
              <w:keepLines/>
              <w:rPr>
                <w:rFonts w:asciiTheme="minorHAnsi" w:hAnsiTheme="minorHAnsi" w:cs="Arial"/>
                <w:sz w:val="22"/>
                <w:szCs w:val="22"/>
              </w:rPr>
            </w:pPr>
          </w:p>
        </w:tc>
      </w:tr>
      <w:tr w:rsidR="00850193" w:rsidRPr="0083642C" w14:paraId="20B9F4A3" w14:textId="77777777" w:rsidTr="004F180D">
        <w:trPr>
          <w:trHeight w:val="2393"/>
        </w:trPr>
        <w:tc>
          <w:tcPr>
            <w:tcW w:w="4536" w:type="dxa"/>
          </w:tcPr>
          <w:p w14:paraId="641D4662" w14:textId="77777777" w:rsidR="00850193" w:rsidRPr="0083642C" w:rsidRDefault="00850193" w:rsidP="004F180D">
            <w:pPr>
              <w:keepLines/>
              <w:tabs>
                <w:tab w:val="left" w:leader="dot" w:pos="4320"/>
              </w:tabs>
              <w:rPr>
                <w:rFonts w:asciiTheme="minorHAnsi" w:hAnsiTheme="minorHAnsi" w:cs="Arial"/>
                <w:sz w:val="22"/>
                <w:szCs w:val="22"/>
              </w:rPr>
            </w:pPr>
          </w:p>
        </w:tc>
        <w:tc>
          <w:tcPr>
            <w:tcW w:w="4498" w:type="dxa"/>
          </w:tcPr>
          <w:p w14:paraId="522216AF" w14:textId="77777777" w:rsidR="002F1439" w:rsidRDefault="002F1439" w:rsidP="004F180D">
            <w:pPr>
              <w:keepNext/>
              <w:keepLines/>
              <w:rPr>
                <w:rFonts w:asciiTheme="minorHAnsi" w:hAnsiTheme="minorHAnsi" w:cs="Arial"/>
                <w:sz w:val="22"/>
                <w:szCs w:val="22"/>
              </w:rPr>
            </w:pPr>
          </w:p>
          <w:p w14:paraId="00CD25CC" w14:textId="77777777" w:rsidR="002F1439" w:rsidRPr="0083642C" w:rsidRDefault="002F1439" w:rsidP="004F180D">
            <w:pPr>
              <w:keepNext/>
              <w:keepLines/>
              <w:rPr>
                <w:rFonts w:asciiTheme="minorHAnsi" w:hAnsiTheme="minorHAnsi" w:cs="Arial"/>
                <w:sz w:val="22"/>
                <w:szCs w:val="22"/>
              </w:rPr>
            </w:pPr>
          </w:p>
          <w:p w14:paraId="592FBE00" w14:textId="77777777" w:rsidR="00850193" w:rsidRPr="0083642C" w:rsidRDefault="00850193" w:rsidP="004F180D">
            <w:pPr>
              <w:keepNext/>
              <w:keepLines/>
              <w:rPr>
                <w:rFonts w:asciiTheme="minorHAnsi" w:hAnsiTheme="minorHAnsi" w:cs="Arial"/>
                <w:sz w:val="22"/>
                <w:szCs w:val="22"/>
              </w:rPr>
            </w:pPr>
          </w:p>
          <w:p w14:paraId="1798FD5D" w14:textId="77777777" w:rsidR="00850193" w:rsidRPr="0083642C" w:rsidRDefault="00850193" w:rsidP="004F180D">
            <w:pPr>
              <w:keepNext/>
              <w:keepLines/>
              <w:rPr>
                <w:rFonts w:asciiTheme="minorHAnsi" w:hAnsiTheme="minorHAnsi" w:cs="Arial"/>
                <w:sz w:val="22"/>
                <w:szCs w:val="22"/>
              </w:rPr>
            </w:pPr>
            <w:r w:rsidRPr="0083642C">
              <w:rPr>
                <w:rFonts w:asciiTheme="minorHAnsi" w:hAnsiTheme="minorHAnsi" w:cs="Arial"/>
                <w:sz w:val="22"/>
                <w:szCs w:val="22"/>
              </w:rPr>
              <w:t>………………………………………………</w:t>
            </w:r>
            <w:r w:rsidRPr="0083642C">
              <w:rPr>
                <w:rFonts w:asciiTheme="minorHAnsi" w:hAnsiTheme="minorHAnsi" w:cs="Arial"/>
                <w:sz w:val="22"/>
                <w:szCs w:val="22"/>
              </w:rPr>
              <w:br/>
              <w:t>Authorised Signatory</w:t>
            </w:r>
          </w:p>
          <w:p w14:paraId="633CA549" w14:textId="77777777" w:rsidR="00850193" w:rsidRPr="0083642C" w:rsidRDefault="00850193" w:rsidP="004F180D">
            <w:pPr>
              <w:keepNext/>
              <w:keepLines/>
              <w:rPr>
                <w:rFonts w:asciiTheme="minorHAnsi" w:hAnsiTheme="minorHAnsi" w:cs="Arial"/>
                <w:sz w:val="22"/>
                <w:szCs w:val="22"/>
              </w:rPr>
            </w:pPr>
          </w:p>
          <w:p w14:paraId="289DCCD2" w14:textId="77777777" w:rsidR="00850193" w:rsidRPr="0083642C" w:rsidRDefault="00850193" w:rsidP="004F180D">
            <w:pPr>
              <w:keepNext/>
              <w:keepLines/>
              <w:rPr>
                <w:rFonts w:asciiTheme="minorHAnsi" w:hAnsiTheme="minorHAnsi" w:cs="Arial"/>
                <w:sz w:val="22"/>
                <w:szCs w:val="22"/>
              </w:rPr>
            </w:pPr>
          </w:p>
          <w:p w14:paraId="48C74BF6" w14:textId="77777777" w:rsidR="00850193" w:rsidRPr="0083642C" w:rsidRDefault="00850193" w:rsidP="004F180D">
            <w:pPr>
              <w:keepNext/>
              <w:keepLines/>
              <w:rPr>
                <w:rFonts w:asciiTheme="minorHAnsi" w:hAnsiTheme="minorHAnsi" w:cs="Arial"/>
                <w:sz w:val="22"/>
                <w:szCs w:val="22"/>
              </w:rPr>
            </w:pPr>
          </w:p>
        </w:tc>
      </w:tr>
    </w:tbl>
    <w:p w14:paraId="18EAC3A5" w14:textId="77777777" w:rsidR="00B32E2A" w:rsidRPr="0083642C" w:rsidRDefault="00B32E2A" w:rsidP="005611D2">
      <w:pPr>
        <w:rPr>
          <w:rFonts w:asciiTheme="minorHAnsi" w:hAnsiTheme="minorHAnsi"/>
          <w:sz w:val="22"/>
          <w:szCs w:val="22"/>
        </w:rPr>
      </w:pPr>
    </w:p>
    <w:tbl>
      <w:tblPr>
        <w:tblW w:w="9034" w:type="dxa"/>
        <w:tblLayout w:type="fixed"/>
        <w:tblCellMar>
          <w:left w:w="0" w:type="dxa"/>
          <w:right w:w="0" w:type="dxa"/>
        </w:tblCellMar>
        <w:tblLook w:val="0000" w:firstRow="0" w:lastRow="0" w:firstColumn="0" w:lastColumn="0" w:noHBand="0" w:noVBand="0"/>
      </w:tblPr>
      <w:tblGrid>
        <w:gridCol w:w="4536"/>
        <w:gridCol w:w="4498"/>
      </w:tblGrid>
      <w:tr w:rsidR="00F951D0" w:rsidRPr="0083642C" w14:paraId="7823F837" w14:textId="77777777" w:rsidTr="00766CDF">
        <w:trPr>
          <w:trHeight w:val="403"/>
        </w:trPr>
        <w:tc>
          <w:tcPr>
            <w:tcW w:w="4536" w:type="dxa"/>
          </w:tcPr>
          <w:p w14:paraId="01604DCA" w14:textId="77777777" w:rsidR="00F951D0" w:rsidRPr="0083642C" w:rsidRDefault="00F951D0" w:rsidP="00766CDF">
            <w:pPr>
              <w:keepLines/>
              <w:tabs>
                <w:tab w:val="left" w:leader="dot" w:pos="4320"/>
              </w:tabs>
              <w:rPr>
                <w:rFonts w:asciiTheme="minorHAnsi" w:hAnsiTheme="minorHAnsi" w:cs="Arial"/>
                <w:sz w:val="22"/>
                <w:szCs w:val="22"/>
              </w:rPr>
            </w:pPr>
          </w:p>
        </w:tc>
        <w:tc>
          <w:tcPr>
            <w:tcW w:w="4498" w:type="dxa"/>
          </w:tcPr>
          <w:p w14:paraId="6694DE60" w14:textId="77777777" w:rsidR="00F951D0" w:rsidRPr="0083642C" w:rsidRDefault="00F951D0">
            <w:pPr>
              <w:rPr>
                <w:rFonts w:asciiTheme="minorHAnsi" w:hAnsiTheme="minorHAnsi"/>
                <w:sz w:val="22"/>
                <w:szCs w:val="22"/>
              </w:rPr>
            </w:pPr>
          </w:p>
        </w:tc>
      </w:tr>
      <w:tr w:rsidR="00F951D0" w:rsidRPr="0083642C" w14:paraId="437D9462" w14:textId="77777777" w:rsidTr="00766CDF">
        <w:trPr>
          <w:trHeight w:val="403"/>
        </w:trPr>
        <w:tc>
          <w:tcPr>
            <w:tcW w:w="4536" w:type="dxa"/>
          </w:tcPr>
          <w:p w14:paraId="16F65E81" w14:textId="77777777" w:rsidR="00F951D0" w:rsidRPr="0083642C" w:rsidRDefault="00F951D0" w:rsidP="00766CDF">
            <w:pPr>
              <w:keepLines/>
              <w:tabs>
                <w:tab w:val="left" w:leader="dot" w:pos="4320"/>
              </w:tabs>
              <w:rPr>
                <w:rFonts w:asciiTheme="minorHAnsi" w:hAnsiTheme="minorHAnsi" w:cs="Arial"/>
                <w:sz w:val="22"/>
                <w:szCs w:val="22"/>
              </w:rPr>
            </w:pPr>
          </w:p>
        </w:tc>
        <w:tc>
          <w:tcPr>
            <w:tcW w:w="4498" w:type="dxa"/>
          </w:tcPr>
          <w:p w14:paraId="04942C8B" w14:textId="77777777" w:rsidR="00F951D0" w:rsidRPr="0083642C" w:rsidRDefault="00F951D0">
            <w:pPr>
              <w:rPr>
                <w:rFonts w:asciiTheme="minorHAnsi" w:hAnsiTheme="minorHAnsi"/>
                <w:sz w:val="22"/>
                <w:szCs w:val="22"/>
              </w:rPr>
            </w:pPr>
          </w:p>
        </w:tc>
      </w:tr>
      <w:tr w:rsidR="00D803AD" w:rsidRPr="0083642C" w14:paraId="7B3EF3DE" w14:textId="77777777" w:rsidTr="00766CDF">
        <w:trPr>
          <w:trHeight w:val="403"/>
        </w:trPr>
        <w:tc>
          <w:tcPr>
            <w:tcW w:w="4536" w:type="dxa"/>
          </w:tcPr>
          <w:p w14:paraId="43B23CCE" w14:textId="77777777" w:rsidR="00D803AD" w:rsidRPr="0083642C" w:rsidRDefault="00D803AD" w:rsidP="00766CDF">
            <w:pPr>
              <w:keepLines/>
              <w:tabs>
                <w:tab w:val="left" w:leader="dot" w:pos="4320"/>
              </w:tabs>
              <w:rPr>
                <w:rFonts w:asciiTheme="minorHAnsi" w:hAnsiTheme="minorHAnsi" w:cs="Arial"/>
                <w:sz w:val="22"/>
                <w:szCs w:val="22"/>
              </w:rPr>
            </w:pPr>
          </w:p>
        </w:tc>
        <w:tc>
          <w:tcPr>
            <w:tcW w:w="4498" w:type="dxa"/>
          </w:tcPr>
          <w:p w14:paraId="27D3966F" w14:textId="77777777" w:rsidR="00D803AD" w:rsidRPr="0083642C" w:rsidRDefault="00D803AD">
            <w:pPr>
              <w:rPr>
                <w:rFonts w:asciiTheme="minorHAnsi" w:hAnsiTheme="minorHAnsi"/>
                <w:sz w:val="22"/>
                <w:szCs w:val="22"/>
              </w:rPr>
            </w:pPr>
          </w:p>
        </w:tc>
      </w:tr>
      <w:tr w:rsidR="00F951D0" w:rsidRPr="0083642C" w14:paraId="494F0481" w14:textId="77777777" w:rsidTr="00F951D0">
        <w:trPr>
          <w:trHeight w:val="403"/>
        </w:trPr>
        <w:tc>
          <w:tcPr>
            <w:tcW w:w="4536" w:type="dxa"/>
          </w:tcPr>
          <w:p w14:paraId="391E79CB" w14:textId="77777777" w:rsidR="00F951D0" w:rsidRPr="0083642C" w:rsidRDefault="00F951D0" w:rsidP="00A74DC2">
            <w:pPr>
              <w:keepLines/>
              <w:tabs>
                <w:tab w:val="left" w:leader="dot" w:pos="4320"/>
              </w:tabs>
              <w:rPr>
                <w:rFonts w:asciiTheme="minorHAnsi" w:hAnsiTheme="minorHAnsi" w:cs="Arial"/>
                <w:sz w:val="22"/>
                <w:szCs w:val="22"/>
              </w:rPr>
            </w:pPr>
            <w:r w:rsidRPr="0083642C">
              <w:rPr>
                <w:rFonts w:asciiTheme="minorHAnsi" w:hAnsiTheme="minorHAnsi" w:cs="Arial"/>
                <w:sz w:val="22"/>
                <w:szCs w:val="22"/>
              </w:rPr>
              <w:t>EXECUTED as a Deed by affixing the</w:t>
            </w:r>
            <w:r w:rsidR="001000ED">
              <w:rPr>
                <w:rFonts w:asciiTheme="minorHAnsi" w:hAnsiTheme="minorHAnsi" w:cs="Arial"/>
                <w:sz w:val="22"/>
                <w:szCs w:val="22"/>
              </w:rPr>
              <w:t xml:space="preserve"> </w:t>
            </w:r>
            <w:r w:rsidRPr="0083642C">
              <w:rPr>
                <w:rFonts w:asciiTheme="minorHAnsi" w:hAnsiTheme="minorHAnsi" w:cs="Arial"/>
                <w:sz w:val="22"/>
                <w:szCs w:val="22"/>
              </w:rPr>
              <w:t xml:space="preserve">Common Seal of </w:t>
            </w:r>
            <w:r w:rsidR="00A74DC2">
              <w:rPr>
                <w:rFonts w:asciiTheme="minorHAnsi" w:hAnsiTheme="minorHAnsi" w:cs="Arial"/>
                <w:b/>
                <w:sz w:val="22"/>
                <w:szCs w:val="22"/>
              </w:rPr>
              <w:t xml:space="preserve">HEYFORD REGENERATION </w:t>
            </w:r>
            <w:r w:rsidR="00C63D72">
              <w:rPr>
                <w:rFonts w:asciiTheme="minorHAnsi" w:hAnsiTheme="minorHAnsi" w:cs="Arial"/>
                <w:b/>
                <w:sz w:val="22"/>
                <w:szCs w:val="22"/>
              </w:rPr>
              <w:t>LIMITED</w:t>
            </w:r>
            <w:r w:rsidRPr="0083642C">
              <w:rPr>
                <w:rFonts w:asciiTheme="minorHAnsi" w:hAnsiTheme="minorHAnsi" w:cs="Arial"/>
                <w:b/>
                <w:sz w:val="22"/>
                <w:szCs w:val="22"/>
              </w:rPr>
              <w:t xml:space="preserve"> </w:t>
            </w:r>
            <w:r w:rsidRPr="0083642C">
              <w:rPr>
                <w:rFonts w:asciiTheme="minorHAnsi" w:hAnsiTheme="minorHAnsi" w:cs="Arial"/>
                <w:sz w:val="22"/>
                <w:szCs w:val="22"/>
              </w:rPr>
              <w:t xml:space="preserve">in the presence of: </w:t>
            </w:r>
          </w:p>
        </w:tc>
        <w:tc>
          <w:tcPr>
            <w:tcW w:w="4498" w:type="dxa"/>
          </w:tcPr>
          <w:p w14:paraId="61333B2F" w14:textId="77777777" w:rsidR="00F951D0" w:rsidRPr="0083642C" w:rsidRDefault="00F951D0">
            <w:pPr>
              <w:rPr>
                <w:rFonts w:asciiTheme="minorHAnsi" w:hAnsiTheme="minorHAnsi" w:cs="Arial"/>
                <w:sz w:val="22"/>
                <w:szCs w:val="22"/>
              </w:rPr>
            </w:pPr>
          </w:p>
          <w:p w14:paraId="05725D22" w14:textId="77777777" w:rsidR="00F951D0" w:rsidRPr="0083642C" w:rsidRDefault="00F951D0">
            <w:pPr>
              <w:rPr>
                <w:rFonts w:asciiTheme="minorHAnsi" w:hAnsiTheme="minorHAnsi" w:cs="Arial"/>
                <w:sz w:val="22"/>
                <w:szCs w:val="22"/>
              </w:rPr>
            </w:pPr>
          </w:p>
          <w:p w14:paraId="0F6B99C7" w14:textId="77777777" w:rsidR="00F951D0" w:rsidRPr="0083642C" w:rsidRDefault="00F951D0">
            <w:pPr>
              <w:rPr>
                <w:rFonts w:asciiTheme="minorHAnsi" w:hAnsiTheme="minorHAnsi" w:cs="Arial"/>
                <w:sz w:val="22"/>
                <w:szCs w:val="22"/>
              </w:rPr>
            </w:pPr>
          </w:p>
          <w:p w14:paraId="2DF71227" w14:textId="77777777" w:rsidR="00F951D0" w:rsidRPr="0083642C" w:rsidRDefault="00F951D0">
            <w:pPr>
              <w:rPr>
                <w:rFonts w:asciiTheme="minorHAnsi" w:hAnsiTheme="minorHAnsi" w:cs="Arial"/>
                <w:sz w:val="22"/>
                <w:szCs w:val="22"/>
              </w:rPr>
            </w:pPr>
          </w:p>
          <w:p w14:paraId="7A80381C" w14:textId="77777777" w:rsidR="00F951D0" w:rsidRDefault="00F951D0">
            <w:pPr>
              <w:rPr>
                <w:rFonts w:asciiTheme="minorHAnsi" w:hAnsiTheme="minorHAnsi" w:cs="Arial"/>
                <w:sz w:val="22"/>
                <w:szCs w:val="22"/>
              </w:rPr>
            </w:pPr>
            <w:r w:rsidRPr="0083642C">
              <w:rPr>
                <w:rFonts w:asciiTheme="minorHAnsi" w:hAnsiTheme="minorHAnsi" w:cs="Arial"/>
                <w:sz w:val="22"/>
                <w:szCs w:val="22"/>
              </w:rPr>
              <w:t>………………………………………………</w:t>
            </w:r>
            <w:r w:rsidRPr="0083642C">
              <w:rPr>
                <w:rFonts w:asciiTheme="minorHAnsi" w:hAnsiTheme="minorHAnsi" w:cs="Arial"/>
                <w:sz w:val="22"/>
                <w:szCs w:val="22"/>
              </w:rPr>
              <w:br/>
            </w:r>
            <w:r w:rsidR="001000ED">
              <w:rPr>
                <w:rFonts w:asciiTheme="minorHAnsi" w:hAnsiTheme="minorHAnsi" w:cs="Arial"/>
                <w:sz w:val="22"/>
                <w:szCs w:val="22"/>
              </w:rPr>
              <w:t>Director</w:t>
            </w:r>
          </w:p>
          <w:p w14:paraId="23F57120" w14:textId="77777777" w:rsidR="001000ED" w:rsidRDefault="001000ED">
            <w:pPr>
              <w:rPr>
                <w:rFonts w:asciiTheme="minorHAnsi" w:hAnsiTheme="minorHAnsi" w:cs="Arial"/>
                <w:sz w:val="22"/>
                <w:szCs w:val="22"/>
              </w:rPr>
            </w:pPr>
          </w:p>
          <w:p w14:paraId="1A01A248" w14:textId="77777777" w:rsidR="001000ED" w:rsidRDefault="001000ED">
            <w:pPr>
              <w:rPr>
                <w:rFonts w:asciiTheme="minorHAnsi" w:hAnsiTheme="minorHAnsi" w:cs="Arial"/>
                <w:sz w:val="22"/>
                <w:szCs w:val="22"/>
              </w:rPr>
            </w:pPr>
          </w:p>
          <w:p w14:paraId="4BBB6CD6" w14:textId="77777777" w:rsidR="001000ED" w:rsidRDefault="001000ED">
            <w:pPr>
              <w:rPr>
                <w:rFonts w:asciiTheme="minorHAnsi" w:hAnsiTheme="minorHAnsi" w:cs="Arial"/>
                <w:sz w:val="22"/>
                <w:szCs w:val="22"/>
              </w:rPr>
            </w:pPr>
          </w:p>
          <w:p w14:paraId="704B2EEC" w14:textId="77777777" w:rsidR="001000ED" w:rsidRPr="0083642C" w:rsidRDefault="001000ED" w:rsidP="001000ED">
            <w:pPr>
              <w:rPr>
                <w:rFonts w:asciiTheme="minorHAnsi" w:hAnsiTheme="minorHAnsi" w:cs="Arial"/>
                <w:sz w:val="22"/>
                <w:szCs w:val="22"/>
              </w:rPr>
            </w:pPr>
            <w:r w:rsidRPr="0083642C">
              <w:rPr>
                <w:rFonts w:asciiTheme="minorHAnsi" w:hAnsiTheme="minorHAnsi" w:cs="Arial"/>
                <w:sz w:val="22"/>
                <w:szCs w:val="22"/>
              </w:rPr>
              <w:t>………………………………………………</w:t>
            </w:r>
            <w:r w:rsidRPr="0083642C">
              <w:rPr>
                <w:rFonts w:asciiTheme="minorHAnsi" w:hAnsiTheme="minorHAnsi" w:cs="Arial"/>
                <w:sz w:val="22"/>
                <w:szCs w:val="22"/>
              </w:rPr>
              <w:br/>
            </w:r>
            <w:r>
              <w:rPr>
                <w:rFonts w:asciiTheme="minorHAnsi" w:hAnsiTheme="minorHAnsi" w:cs="Arial"/>
                <w:sz w:val="22"/>
                <w:szCs w:val="22"/>
              </w:rPr>
              <w:t>Director/Secretary</w:t>
            </w:r>
          </w:p>
          <w:p w14:paraId="0F540421" w14:textId="77777777" w:rsidR="001000ED" w:rsidRDefault="001000ED">
            <w:pPr>
              <w:rPr>
                <w:rFonts w:asciiTheme="minorHAnsi" w:hAnsiTheme="minorHAnsi" w:cs="Arial"/>
                <w:sz w:val="22"/>
                <w:szCs w:val="22"/>
              </w:rPr>
            </w:pPr>
          </w:p>
          <w:p w14:paraId="252F2B26" w14:textId="77777777" w:rsidR="00464C18" w:rsidRDefault="00464C18">
            <w:pPr>
              <w:rPr>
                <w:rFonts w:asciiTheme="minorHAnsi" w:hAnsiTheme="minorHAnsi" w:cs="Arial"/>
                <w:sz w:val="22"/>
                <w:szCs w:val="22"/>
              </w:rPr>
            </w:pPr>
          </w:p>
          <w:p w14:paraId="1D971D62" w14:textId="77777777" w:rsidR="00F951D0" w:rsidRPr="0083642C" w:rsidRDefault="00F951D0">
            <w:pPr>
              <w:rPr>
                <w:rFonts w:asciiTheme="minorHAnsi" w:hAnsiTheme="minorHAnsi"/>
                <w:sz w:val="22"/>
                <w:szCs w:val="22"/>
              </w:rPr>
            </w:pPr>
          </w:p>
        </w:tc>
      </w:tr>
      <w:tr w:rsidR="00A63DD5" w:rsidRPr="0083642C" w14:paraId="24D19A2B" w14:textId="77777777" w:rsidTr="00A63DD5">
        <w:trPr>
          <w:trHeight w:val="403"/>
        </w:trPr>
        <w:tc>
          <w:tcPr>
            <w:tcW w:w="4536" w:type="dxa"/>
          </w:tcPr>
          <w:p w14:paraId="51109A99" w14:textId="77777777" w:rsidR="00A63DD5" w:rsidRDefault="00A63DD5" w:rsidP="00A63DD5">
            <w:pPr>
              <w:keepLines/>
              <w:tabs>
                <w:tab w:val="left" w:leader="dot" w:pos="4320"/>
              </w:tabs>
              <w:rPr>
                <w:rFonts w:asciiTheme="minorHAnsi" w:hAnsiTheme="minorHAnsi" w:cs="Arial"/>
                <w:sz w:val="22"/>
                <w:szCs w:val="22"/>
              </w:rPr>
            </w:pPr>
          </w:p>
          <w:p w14:paraId="1588A556" w14:textId="77777777" w:rsidR="00586C4E" w:rsidRDefault="00586C4E" w:rsidP="00A63DD5">
            <w:pPr>
              <w:keepLines/>
              <w:tabs>
                <w:tab w:val="left" w:leader="dot" w:pos="4320"/>
              </w:tabs>
              <w:rPr>
                <w:rFonts w:asciiTheme="minorHAnsi" w:hAnsiTheme="minorHAnsi" w:cs="Arial"/>
                <w:sz w:val="22"/>
                <w:szCs w:val="22"/>
              </w:rPr>
            </w:pPr>
          </w:p>
          <w:p w14:paraId="7F7A2605" w14:textId="77777777" w:rsidR="00586C4E" w:rsidRDefault="00586C4E" w:rsidP="00A63DD5">
            <w:pPr>
              <w:keepLines/>
              <w:tabs>
                <w:tab w:val="left" w:leader="dot" w:pos="4320"/>
              </w:tabs>
              <w:rPr>
                <w:rFonts w:asciiTheme="minorHAnsi" w:hAnsiTheme="minorHAnsi" w:cs="Arial"/>
                <w:sz w:val="22"/>
                <w:szCs w:val="22"/>
              </w:rPr>
            </w:pPr>
          </w:p>
          <w:p w14:paraId="0615B918" w14:textId="77777777" w:rsidR="00586C4E" w:rsidRDefault="00586C4E" w:rsidP="00A63DD5">
            <w:pPr>
              <w:keepLines/>
              <w:tabs>
                <w:tab w:val="left" w:leader="dot" w:pos="4320"/>
              </w:tabs>
              <w:rPr>
                <w:rFonts w:asciiTheme="minorHAnsi" w:hAnsiTheme="minorHAnsi" w:cs="Arial"/>
                <w:sz w:val="22"/>
                <w:szCs w:val="22"/>
              </w:rPr>
            </w:pPr>
          </w:p>
          <w:p w14:paraId="0234B2F3" w14:textId="77777777" w:rsidR="00586C4E" w:rsidRDefault="00586C4E" w:rsidP="00A63DD5">
            <w:pPr>
              <w:keepLines/>
              <w:tabs>
                <w:tab w:val="left" w:leader="dot" w:pos="4320"/>
              </w:tabs>
              <w:rPr>
                <w:rFonts w:asciiTheme="minorHAnsi" w:hAnsiTheme="minorHAnsi" w:cs="Arial"/>
                <w:sz w:val="22"/>
                <w:szCs w:val="22"/>
              </w:rPr>
            </w:pPr>
          </w:p>
          <w:p w14:paraId="776CA2C6" w14:textId="0B24148A" w:rsidR="00586C4E" w:rsidRPr="0083642C" w:rsidRDefault="00586C4E" w:rsidP="00A63DD5">
            <w:pPr>
              <w:keepLines/>
              <w:tabs>
                <w:tab w:val="left" w:leader="dot" w:pos="4320"/>
              </w:tabs>
              <w:rPr>
                <w:rFonts w:asciiTheme="minorHAnsi" w:hAnsiTheme="minorHAnsi" w:cs="Arial"/>
                <w:sz w:val="22"/>
                <w:szCs w:val="22"/>
              </w:rPr>
            </w:pPr>
          </w:p>
        </w:tc>
        <w:tc>
          <w:tcPr>
            <w:tcW w:w="4498" w:type="dxa"/>
          </w:tcPr>
          <w:p w14:paraId="1DAD84F0" w14:textId="77777777" w:rsidR="00A63DD5" w:rsidRPr="0083642C" w:rsidRDefault="00A63DD5" w:rsidP="007013C5">
            <w:pPr>
              <w:rPr>
                <w:rFonts w:asciiTheme="minorHAnsi" w:hAnsiTheme="minorHAnsi" w:cs="Arial"/>
                <w:sz w:val="22"/>
                <w:szCs w:val="22"/>
              </w:rPr>
            </w:pPr>
          </w:p>
        </w:tc>
      </w:tr>
      <w:tr w:rsidR="00464C18" w:rsidRPr="0083642C" w14:paraId="0B0456B0" w14:textId="77777777" w:rsidTr="00A63DD5">
        <w:trPr>
          <w:trHeight w:val="403"/>
        </w:trPr>
        <w:tc>
          <w:tcPr>
            <w:tcW w:w="4536" w:type="dxa"/>
          </w:tcPr>
          <w:p w14:paraId="18143931" w14:textId="77777777" w:rsidR="00A74DC2" w:rsidRDefault="00464C18" w:rsidP="00A74DC2">
            <w:pPr>
              <w:keepLines/>
              <w:tabs>
                <w:tab w:val="left" w:leader="dot" w:pos="4320"/>
              </w:tabs>
              <w:rPr>
                <w:rFonts w:asciiTheme="minorHAnsi" w:hAnsiTheme="minorHAnsi" w:cs="Arial"/>
                <w:sz w:val="22"/>
                <w:szCs w:val="22"/>
              </w:rPr>
            </w:pPr>
            <w:r w:rsidRPr="0083642C">
              <w:rPr>
                <w:rFonts w:asciiTheme="minorHAnsi" w:hAnsiTheme="minorHAnsi" w:cs="Arial"/>
                <w:sz w:val="22"/>
                <w:szCs w:val="22"/>
              </w:rPr>
              <w:t xml:space="preserve">EXECUTED as a Deed by affixing </w:t>
            </w:r>
            <w:r w:rsidR="00A74DC2">
              <w:rPr>
                <w:rFonts w:asciiTheme="minorHAnsi" w:hAnsiTheme="minorHAnsi" w:cs="Arial"/>
                <w:sz w:val="22"/>
                <w:szCs w:val="22"/>
              </w:rPr>
              <w:t xml:space="preserve">BY [             </w:t>
            </w:r>
            <w:r w:rsidR="00FF3349">
              <w:rPr>
                <w:rFonts w:asciiTheme="minorHAnsi" w:hAnsiTheme="minorHAnsi" w:cs="Arial"/>
                <w:sz w:val="22"/>
                <w:szCs w:val="22"/>
              </w:rPr>
              <w:t xml:space="preserve"> </w:t>
            </w:r>
            <w:r w:rsidR="00A74DC2">
              <w:rPr>
                <w:rFonts w:asciiTheme="minorHAnsi" w:hAnsiTheme="minorHAnsi" w:cs="Arial"/>
                <w:sz w:val="22"/>
                <w:szCs w:val="22"/>
              </w:rPr>
              <w:t xml:space="preserve">          ] as attorney for </w:t>
            </w:r>
            <w:r w:rsidR="00A74DC2">
              <w:rPr>
                <w:rFonts w:asciiTheme="minorHAnsi" w:hAnsiTheme="minorHAnsi" w:cs="Arial"/>
                <w:b/>
                <w:sz w:val="22"/>
                <w:szCs w:val="22"/>
              </w:rPr>
              <w:t>LLOYDS BANK PLC</w:t>
            </w:r>
            <w:r w:rsidRPr="0083642C">
              <w:rPr>
                <w:rFonts w:asciiTheme="minorHAnsi" w:hAnsiTheme="minorHAnsi" w:cs="Arial"/>
                <w:b/>
                <w:sz w:val="22"/>
                <w:szCs w:val="22"/>
              </w:rPr>
              <w:t xml:space="preserve"> </w:t>
            </w:r>
            <w:r w:rsidRPr="0083642C">
              <w:rPr>
                <w:rFonts w:asciiTheme="minorHAnsi" w:hAnsiTheme="minorHAnsi" w:cs="Arial"/>
                <w:sz w:val="22"/>
                <w:szCs w:val="22"/>
              </w:rPr>
              <w:t xml:space="preserve">in the </w:t>
            </w:r>
          </w:p>
          <w:p w14:paraId="5AE2D0E9" w14:textId="77777777" w:rsidR="00464C18" w:rsidRPr="0083642C" w:rsidRDefault="00464C18" w:rsidP="00A74DC2">
            <w:pPr>
              <w:keepLines/>
              <w:tabs>
                <w:tab w:val="left" w:leader="dot" w:pos="4320"/>
              </w:tabs>
              <w:rPr>
                <w:rFonts w:asciiTheme="minorHAnsi" w:hAnsiTheme="minorHAnsi" w:cs="Arial"/>
                <w:sz w:val="22"/>
                <w:szCs w:val="22"/>
              </w:rPr>
            </w:pPr>
            <w:r w:rsidRPr="0083642C">
              <w:rPr>
                <w:rFonts w:asciiTheme="minorHAnsi" w:hAnsiTheme="minorHAnsi" w:cs="Arial"/>
                <w:sz w:val="22"/>
                <w:szCs w:val="22"/>
              </w:rPr>
              <w:t xml:space="preserve">presence of: </w:t>
            </w:r>
          </w:p>
        </w:tc>
        <w:tc>
          <w:tcPr>
            <w:tcW w:w="4498" w:type="dxa"/>
          </w:tcPr>
          <w:p w14:paraId="4A7558C1" w14:textId="77777777" w:rsidR="00464C18" w:rsidRPr="0083642C" w:rsidRDefault="00464C18" w:rsidP="00464C18">
            <w:pPr>
              <w:rPr>
                <w:rFonts w:asciiTheme="minorHAnsi" w:hAnsiTheme="minorHAnsi" w:cs="Arial"/>
                <w:sz w:val="22"/>
                <w:szCs w:val="22"/>
              </w:rPr>
            </w:pPr>
          </w:p>
          <w:p w14:paraId="12DAC35A" w14:textId="77777777" w:rsidR="00464C18" w:rsidRPr="0083642C" w:rsidRDefault="00464C18" w:rsidP="00464C18">
            <w:pPr>
              <w:rPr>
                <w:rFonts w:asciiTheme="minorHAnsi" w:hAnsiTheme="minorHAnsi" w:cs="Arial"/>
                <w:sz w:val="22"/>
                <w:szCs w:val="22"/>
              </w:rPr>
            </w:pPr>
          </w:p>
          <w:p w14:paraId="6D850200" w14:textId="77777777" w:rsidR="00464C18" w:rsidRPr="0083642C" w:rsidRDefault="00464C18" w:rsidP="00464C18">
            <w:pPr>
              <w:rPr>
                <w:rFonts w:asciiTheme="minorHAnsi" w:hAnsiTheme="minorHAnsi" w:cs="Arial"/>
                <w:sz w:val="22"/>
                <w:szCs w:val="22"/>
              </w:rPr>
            </w:pPr>
          </w:p>
          <w:p w14:paraId="22AA9D95" w14:textId="77777777" w:rsidR="00464C18" w:rsidRPr="0083642C" w:rsidRDefault="00464C18" w:rsidP="00464C18">
            <w:pPr>
              <w:rPr>
                <w:rFonts w:asciiTheme="minorHAnsi" w:hAnsiTheme="minorHAnsi" w:cs="Arial"/>
                <w:sz w:val="22"/>
                <w:szCs w:val="22"/>
              </w:rPr>
            </w:pPr>
          </w:p>
          <w:p w14:paraId="066C200B" w14:textId="77777777" w:rsidR="00464C18" w:rsidRPr="0083642C" w:rsidRDefault="00464C18" w:rsidP="00464C18">
            <w:pPr>
              <w:keepNext/>
              <w:keepLines/>
              <w:rPr>
                <w:rFonts w:asciiTheme="minorHAnsi" w:hAnsiTheme="minorHAnsi" w:cs="Arial"/>
                <w:sz w:val="22"/>
                <w:szCs w:val="22"/>
              </w:rPr>
            </w:pPr>
            <w:r w:rsidRPr="0083642C">
              <w:rPr>
                <w:rFonts w:asciiTheme="minorHAnsi" w:hAnsiTheme="minorHAnsi" w:cs="Arial"/>
                <w:sz w:val="22"/>
                <w:szCs w:val="22"/>
              </w:rPr>
              <w:t>………………………………………………</w:t>
            </w:r>
            <w:r w:rsidRPr="0083642C">
              <w:rPr>
                <w:rFonts w:asciiTheme="minorHAnsi" w:hAnsiTheme="minorHAnsi" w:cs="Arial"/>
                <w:sz w:val="22"/>
                <w:szCs w:val="22"/>
              </w:rPr>
              <w:br/>
            </w:r>
            <w:r w:rsidR="00A74DC2">
              <w:rPr>
                <w:rFonts w:asciiTheme="minorHAnsi" w:hAnsiTheme="minorHAnsi" w:cs="Arial"/>
                <w:sz w:val="22"/>
                <w:szCs w:val="22"/>
              </w:rPr>
              <w:t xml:space="preserve">Witness </w:t>
            </w:r>
            <w:r w:rsidRPr="0083642C">
              <w:rPr>
                <w:rFonts w:asciiTheme="minorHAnsi" w:hAnsiTheme="minorHAnsi" w:cs="Arial"/>
                <w:sz w:val="22"/>
                <w:szCs w:val="22"/>
              </w:rPr>
              <w:t>Signat</w:t>
            </w:r>
            <w:r w:rsidR="00A74DC2">
              <w:rPr>
                <w:rFonts w:asciiTheme="minorHAnsi" w:hAnsiTheme="minorHAnsi" w:cs="Arial"/>
                <w:sz w:val="22"/>
                <w:szCs w:val="22"/>
              </w:rPr>
              <w:t xml:space="preserve">ure </w:t>
            </w:r>
          </w:p>
          <w:p w14:paraId="7D160156" w14:textId="77777777" w:rsidR="00464C18" w:rsidRDefault="00464C18" w:rsidP="00464C18">
            <w:pPr>
              <w:rPr>
                <w:rFonts w:asciiTheme="minorHAnsi" w:hAnsiTheme="minorHAnsi" w:cs="Arial"/>
                <w:sz w:val="22"/>
                <w:szCs w:val="22"/>
              </w:rPr>
            </w:pPr>
          </w:p>
          <w:p w14:paraId="503E3B0D" w14:textId="77777777" w:rsidR="00464C18" w:rsidRDefault="00464C18" w:rsidP="00464C18">
            <w:pPr>
              <w:rPr>
                <w:rFonts w:asciiTheme="minorHAnsi" w:hAnsiTheme="minorHAnsi" w:cs="Arial"/>
                <w:sz w:val="22"/>
                <w:szCs w:val="22"/>
              </w:rPr>
            </w:pPr>
          </w:p>
          <w:p w14:paraId="7E6C3078" w14:textId="77777777" w:rsidR="00464C18" w:rsidRDefault="00464C18" w:rsidP="00464C18">
            <w:pPr>
              <w:rPr>
                <w:rFonts w:asciiTheme="minorHAnsi" w:hAnsiTheme="minorHAnsi" w:cs="Arial"/>
                <w:sz w:val="22"/>
                <w:szCs w:val="22"/>
              </w:rPr>
            </w:pPr>
          </w:p>
          <w:p w14:paraId="178C6821" w14:textId="77777777" w:rsidR="00464C18" w:rsidRPr="0083642C" w:rsidRDefault="00464C18" w:rsidP="00D803AD">
            <w:pPr>
              <w:keepNext/>
              <w:keepLines/>
              <w:rPr>
                <w:rFonts w:asciiTheme="minorHAnsi" w:hAnsiTheme="minorHAnsi" w:cs="Arial"/>
                <w:sz w:val="22"/>
                <w:szCs w:val="22"/>
              </w:rPr>
            </w:pPr>
            <w:r w:rsidRPr="0083642C">
              <w:rPr>
                <w:rFonts w:asciiTheme="minorHAnsi" w:hAnsiTheme="minorHAnsi" w:cs="Arial"/>
                <w:sz w:val="22"/>
                <w:szCs w:val="22"/>
              </w:rPr>
              <w:t>………………………………………………</w:t>
            </w:r>
            <w:r w:rsidRPr="0083642C">
              <w:rPr>
                <w:rFonts w:asciiTheme="minorHAnsi" w:hAnsiTheme="minorHAnsi" w:cs="Arial"/>
                <w:sz w:val="22"/>
                <w:szCs w:val="22"/>
              </w:rPr>
              <w:br/>
            </w:r>
            <w:r w:rsidR="00A74DC2">
              <w:rPr>
                <w:rFonts w:asciiTheme="minorHAnsi" w:hAnsiTheme="minorHAnsi" w:cs="Arial"/>
                <w:sz w:val="22"/>
                <w:szCs w:val="22"/>
              </w:rPr>
              <w:t>Witness Name</w:t>
            </w:r>
          </w:p>
          <w:p w14:paraId="00836946" w14:textId="77777777" w:rsidR="00464C18" w:rsidRDefault="00464C18" w:rsidP="00464C18">
            <w:pPr>
              <w:rPr>
                <w:rFonts w:asciiTheme="minorHAnsi" w:hAnsiTheme="minorHAnsi"/>
                <w:sz w:val="22"/>
                <w:szCs w:val="22"/>
              </w:rPr>
            </w:pPr>
          </w:p>
          <w:p w14:paraId="4C6A4725" w14:textId="77777777" w:rsidR="00FF3349" w:rsidRDefault="00FF3349" w:rsidP="00464C18">
            <w:pPr>
              <w:rPr>
                <w:rFonts w:asciiTheme="minorHAnsi" w:hAnsiTheme="minorHAnsi"/>
                <w:sz w:val="22"/>
                <w:szCs w:val="22"/>
              </w:rPr>
            </w:pPr>
          </w:p>
          <w:p w14:paraId="2438306F" w14:textId="77777777" w:rsidR="00FF3349" w:rsidRDefault="00FF3349" w:rsidP="00464C18">
            <w:pPr>
              <w:rPr>
                <w:rFonts w:asciiTheme="minorHAnsi" w:hAnsiTheme="minorHAnsi"/>
                <w:sz w:val="22"/>
                <w:szCs w:val="22"/>
              </w:rPr>
            </w:pPr>
          </w:p>
          <w:p w14:paraId="1AA6D709" w14:textId="77777777" w:rsidR="00A74DC2" w:rsidRPr="0083642C" w:rsidRDefault="00A74DC2" w:rsidP="00A74DC2">
            <w:pPr>
              <w:keepNext/>
              <w:keepLines/>
              <w:rPr>
                <w:rFonts w:asciiTheme="minorHAnsi" w:hAnsiTheme="minorHAnsi" w:cs="Arial"/>
                <w:sz w:val="22"/>
                <w:szCs w:val="22"/>
              </w:rPr>
            </w:pPr>
            <w:r w:rsidRPr="0083642C">
              <w:rPr>
                <w:rFonts w:asciiTheme="minorHAnsi" w:hAnsiTheme="minorHAnsi" w:cs="Arial"/>
                <w:sz w:val="22"/>
                <w:szCs w:val="22"/>
              </w:rPr>
              <w:t>………………………………………………</w:t>
            </w:r>
            <w:r w:rsidRPr="0083642C">
              <w:rPr>
                <w:rFonts w:asciiTheme="minorHAnsi" w:hAnsiTheme="minorHAnsi" w:cs="Arial"/>
                <w:sz w:val="22"/>
                <w:szCs w:val="22"/>
              </w:rPr>
              <w:br/>
            </w:r>
            <w:r>
              <w:rPr>
                <w:rFonts w:asciiTheme="minorHAnsi" w:hAnsiTheme="minorHAnsi" w:cs="Arial"/>
                <w:sz w:val="22"/>
                <w:szCs w:val="22"/>
              </w:rPr>
              <w:t>Witness Address</w:t>
            </w:r>
          </w:p>
          <w:p w14:paraId="0D943D67" w14:textId="77777777" w:rsidR="00A74DC2" w:rsidRPr="0083642C" w:rsidRDefault="00A74DC2" w:rsidP="00464C18">
            <w:pPr>
              <w:rPr>
                <w:rFonts w:asciiTheme="minorHAnsi" w:hAnsiTheme="minorHAnsi"/>
                <w:sz w:val="22"/>
                <w:szCs w:val="22"/>
              </w:rPr>
            </w:pPr>
          </w:p>
        </w:tc>
      </w:tr>
      <w:tr w:rsidR="00A74DC2" w:rsidRPr="0083642C" w14:paraId="0D39BC46" w14:textId="77777777" w:rsidTr="00A63DD5">
        <w:trPr>
          <w:trHeight w:val="403"/>
        </w:trPr>
        <w:tc>
          <w:tcPr>
            <w:tcW w:w="4536" w:type="dxa"/>
          </w:tcPr>
          <w:p w14:paraId="407E4F3E" w14:textId="77777777" w:rsidR="00A74DC2" w:rsidRPr="0083642C" w:rsidRDefault="00A74DC2" w:rsidP="00A74DC2">
            <w:pPr>
              <w:keepLines/>
              <w:tabs>
                <w:tab w:val="left" w:leader="dot" w:pos="4320"/>
              </w:tabs>
              <w:rPr>
                <w:rFonts w:asciiTheme="minorHAnsi" w:hAnsiTheme="minorHAnsi" w:cs="Arial"/>
                <w:sz w:val="22"/>
                <w:szCs w:val="22"/>
              </w:rPr>
            </w:pPr>
          </w:p>
        </w:tc>
        <w:tc>
          <w:tcPr>
            <w:tcW w:w="4498" w:type="dxa"/>
          </w:tcPr>
          <w:p w14:paraId="48B2C4EE" w14:textId="77777777" w:rsidR="00A74DC2" w:rsidRPr="0083642C" w:rsidRDefault="00A74DC2" w:rsidP="00464C18">
            <w:pPr>
              <w:rPr>
                <w:rFonts w:asciiTheme="minorHAnsi" w:hAnsiTheme="minorHAnsi" w:cs="Arial"/>
                <w:sz w:val="22"/>
                <w:szCs w:val="22"/>
              </w:rPr>
            </w:pPr>
          </w:p>
        </w:tc>
      </w:tr>
    </w:tbl>
    <w:p w14:paraId="7AF88CC9" w14:textId="77777777" w:rsidR="00D72078" w:rsidRDefault="00A63DD5" w:rsidP="005611D2">
      <w:pPr>
        <w:rPr>
          <w:rFonts w:asciiTheme="minorHAnsi" w:hAnsiTheme="minorHAnsi"/>
          <w:sz w:val="22"/>
          <w:szCs w:val="22"/>
        </w:rPr>
      </w:pPr>
      <w:r w:rsidRPr="0083642C">
        <w:rPr>
          <w:rFonts w:asciiTheme="minorHAnsi" w:hAnsiTheme="minorHAnsi"/>
          <w:sz w:val="22"/>
          <w:szCs w:val="22"/>
        </w:rPr>
        <w:tab/>
      </w:r>
      <w:r w:rsidRPr="0083642C">
        <w:rPr>
          <w:rFonts w:asciiTheme="minorHAnsi" w:hAnsiTheme="minorHAnsi"/>
          <w:sz w:val="22"/>
          <w:szCs w:val="22"/>
        </w:rPr>
        <w:tab/>
      </w:r>
      <w:r w:rsidRPr="0083642C">
        <w:rPr>
          <w:rFonts w:asciiTheme="minorHAnsi" w:hAnsiTheme="minorHAnsi"/>
          <w:sz w:val="22"/>
          <w:szCs w:val="22"/>
        </w:rPr>
        <w:tab/>
      </w:r>
      <w:r w:rsidRPr="0083642C">
        <w:rPr>
          <w:rFonts w:asciiTheme="minorHAnsi" w:hAnsiTheme="minorHAnsi"/>
          <w:sz w:val="22"/>
          <w:szCs w:val="22"/>
        </w:rPr>
        <w:tab/>
      </w:r>
      <w:r w:rsidRPr="0083642C">
        <w:rPr>
          <w:rFonts w:asciiTheme="minorHAnsi" w:hAnsiTheme="minorHAnsi"/>
          <w:sz w:val="22"/>
          <w:szCs w:val="22"/>
        </w:rPr>
        <w:tab/>
      </w:r>
    </w:p>
    <w:p w14:paraId="2C3E068A" w14:textId="77777777" w:rsidR="0054113B" w:rsidRDefault="0054113B" w:rsidP="005611D2">
      <w:pPr>
        <w:rPr>
          <w:rFonts w:asciiTheme="minorHAnsi" w:hAnsiTheme="minorHAnsi"/>
          <w:sz w:val="22"/>
          <w:szCs w:val="22"/>
        </w:rPr>
      </w:pPr>
    </w:p>
    <w:p w14:paraId="620D6FA2" w14:textId="77777777" w:rsidR="00E55467" w:rsidRDefault="00E55467" w:rsidP="0054113B">
      <w:pPr>
        <w:jc w:val="center"/>
        <w:rPr>
          <w:rFonts w:asciiTheme="minorHAnsi" w:hAnsiTheme="minorHAnsi"/>
          <w:b/>
          <w:sz w:val="22"/>
          <w:szCs w:val="22"/>
        </w:rPr>
      </w:pPr>
    </w:p>
    <w:p w14:paraId="4A576531" w14:textId="77777777" w:rsidR="00E55467" w:rsidRDefault="00E55467" w:rsidP="0054113B">
      <w:pPr>
        <w:jc w:val="center"/>
        <w:rPr>
          <w:rFonts w:asciiTheme="minorHAnsi" w:hAnsiTheme="minorHAnsi"/>
          <w:b/>
          <w:sz w:val="22"/>
          <w:szCs w:val="22"/>
        </w:rPr>
      </w:pPr>
    </w:p>
    <w:p w14:paraId="13C1E77A" w14:textId="77777777" w:rsidR="00E55467" w:rsidRDefault="00E55467" w:rsidP="0054113B">
      <w:pPr>
        <w:jc w:val="center"/>
        <w:rPr>
          <w:rFonts w:asciiTheme="minorHAnsi" w:hAnsiTheme="minorHAnsi"/>
          <w:b/>
          <w:sz w:val="22"/>
          <w:szCs w:val="22"/>
        </w:rPr>
      </w:pPr>
    </w:p>
    <w:p w14:paraId="0FB62905" w14:textId="77777777" w:rsidR="00E55467" w:rsidRDefault="00E55467" w:rsidP="0054113B">
      <w:pPr>
        <w:jc w:val="center"/>
        <w:rPr>
          <w:rFonts w:asciiTheme="minorHAnsi" w:hAnsiTheme="minorHAnsi"/>
          <w:b/>
          <w:sz w:val="22"/>
          <w:szCs w:val="22"/>
        </w:rPr>
      </w:pPr>
    </w:p>
    <w:p w14:paraId="4CC5BFFE" w14:textId="77777777" w:rsidR="00E55467" w:rsidRDefault="00E55467" w:rsidP="0054113B">
      <w:pPr>
        <w:jc w:val="center"/>
        <w:rPr>
          <w:rFonts w:asciiTheme="minorHAnsi" w:hAnsiTheme="minorHAnsi"/>
          <w:b/>
          <w:sz w:val="22"/>
          <w:szCs w:val="22"/>
        </w:rPr>
      </w:pPr>
    </w:p>
    <w:p w14:paraId="5AF12952" w14:textId="77777777" w:rsidR="00E55467" w:rsidRDefault="00E55467" w:rsidP="0054113B">
      <w:pPr>
        <w:jc w:val="center"/>
        <w:rPr>
          <w:rFonts w:asciiTheme="minorHAnsi" w:hAnsiTheme="minorHAnsi"/>
          <w:b/>
          <w:sz w:val="22"/>
          <w:szCs w:val="22"/>
        </w:rPr>
      </w:pPr>
    </w:p>
    <w:p w14:paraId="1F7F73A5" w14:textId="77777777" w:rsidR="00E55467" w:rsidRDefault="00E55467" w:rsidP="0054113B">
      <w:pPr>
        <w:jc w:val="center"/>
        <w:rPr>
          <w:rFonts w:asciiTheme="minorHAnsi" w:hAnsiTheme="minorHAnsi"/>
          <w:b/>
          <w:sz w:val="22"/>
          <w:szCs w:val="22"/>
        </w:rPr>
      </w:pPr>
    </w:p>
    <w:p w14:paraId="3CD94CCD" w14:textId="77777777" w:rsidR="00E55467" w:rsidRDefault="00E55467" w:rsidP="0054113B">
      <w:pPr>
        <w:jc w:val="center"/>
        <w:rPr>
          <w:rFonts w:asciiTheme="minorHAnsi" w:hAnsiTheme="minorHAnsi"/>
          <w:b/>
          <w:sz w:val="22"/>
          <w:szCs w:val="22"/>
        </w:rPr>
      </w:pPr>
    </w:p>
    <w:p w14:paraId="05BC214F" w14:textId="77777777" w:rsidR="00E55467" w:rsidRDefault="00E55467" w:rsidP="0054113B">
      <w:pPr>
        <w:jc w:val="center"/>
        <w:rPr>
          <w:rFonts w:asciiTheme="minorHAnsi" w:hAnsiTheme="minorHAnsi"/>
          <w:b/>
          <w:sz w:val="22"/>
          <w:szCs w:val="22"/>
        </w:rPr>
      </w:pPr>
    </w:p>
    <w:p w14:paraId="1BA3D2BE" w14:textId="77777777" w:rsidR="00E55467" w:rsidRDefault="00E55467" w:rsidP="0054113B">
      <w:pPr>
        <w:jc w:val="center"/>
        <w:rPr>
          <w:rFonts w:asciiTheme="minorHAnsi" w:hAnsiTheme="minorHAnsi"/>
          <w:b/>
          <w:sz w:val="22"/>
          <w:szCs w:val="22"/>
        </w:rPr>
      </w:pPr>
    </w:p>
    <w:p w14:paraId="3CFAD4EF" w14:textId="77777777" w:rsidR="00E55467" w:rsidRDefault="00E55467" w:rsidP="0054113B">
      <w:pPr>
        <w:jc w:val="center"/>
        <w:rPr>
          <w:rFonts w:asciiTheme="minorHAnsi" w:hAnsiTheme="minorHAnsi"/>
          <w:b/>
          <w:sz w:val="22"/>
          <w:szCs w:val="22"/>
        </w:rPr>
      </w:pPr>
    </w:p>
    <w:p w14:paraId="0252B1EF" w14:textId="77777777" w:rsidR="00E55467" w:rsidRDefault="00E55467" w:rsidP="0054113B">
      <w:pPr>
        <w:jc w:val="center"/>
        <w:rPr>
          <w:rFonts w:asciiTheme="minorHAnsi" w:hAnsiTheme="minorHAnsi"/>
          <w:b/>
          <w:sz w:val="22"/>
          <w:szCs w:val="22"/>
        </w:rPr>
      </w:pPr>
    </w:p>
    <w:p w14:paraId="0036780A" w14:textId="77777777" w:rsidR="00E55467" w:rsidRDefault="00E55467" w:rsidP="0054113B">
      <w:pPr>
        <w:jc w:val="center"/>
        <w:rPr>
          <w:rFonts w:asciiTheme="minorHAnsi" w:hAnsiTheme="minorHAnsi"/>
          <w:b/>
          <w:sz w:val="22"/>
          <w:szCs w:val="22"/>
        </w:rPr>
      </w:pPr>
    </w:p>
    <w:p w14:paraId="34C07DF1" w14:textId="77777777" w:rsidR="00E55467" w:rsidRDefault="00E55467" w:rsidP="0054113B">
      <w:pPr>
        <w:jc w:val="center"/>
        <w:rPr>
          <w:rFonts w:asciiTheme="minorHAnsi" w:hAnsiTheme="minorHAnsi"/>
          <w:b/>
          <w:sz w:val="22"/>
          <w:szCs w:val="22"/>
        </w:rPr>
      </w:pPr>
    </w:p>
    <w:p w14:paraId="1F28E293" w14:textId="77777777" w:rsidR="00E55467" w:rsidRDefault="00E55467" w:rsidP="0054113B">
      <w:pPr>
        <w:jc w:val="center"/>
        <w:rPr>
          <w:rFonts w:asciiTheme="minorHAnsi" w:hAnsiTheme="minorHAnsi"/>
          <w:b/>
          <w:sz w:val="22"/>
          <w:szCs w:val="22"/>
        </w:rPr>
      </w:pPr>
    </w:p>
    <w:p w14:paraId="49BB620E" w14:textId="77777777" w:rsidR="00E55467" w:rsidRDefault="00E55467" w:rsidP="0054113B">
      <w:pPr>
        <w:jc w:val="center"/>
        <w:rPr>
          <w:rFonts w:asciiTheme="minorHAnsi" w:hAnsiTheme="minorHAnsi"/>
          <w:b/>
          <w:sz w:val="22"/>
          <w:szCs w:val="22"/>
        </w:rPr>
      </w:pPr>
    </w:p>
    <w:p w14:paraId="54D9F80D" w14:textId="77777777" w:rsidR="00E55467" w:rsidRDefault="00E55467" w:rsidP="0054113B">
      <w:pPr>
        <w:jc w:val="center"/>
        <w:rPr>
          <w:rFonts w:asciiTheme="minorHAnsi" w:hAnsiTheme="minorHAnsi"/>
          <w:b/>
          <w:sz w:val="22"/>
          <w:szCs w:val="22"/>
        </w:rPr>
      </w:pPr>
    </w:p>
    <w:p w14:paraId="1936BB6E" w14:textId="77777777" w:rsidR="00E55467" w:rsidRDefault="00E55467" w:rsidP="0054113B">
      <w:pPr>
        <w:jc w:val="center"/>
        <w:rPr>
          <w:rFonts w:asciiTheme="minorHAnsi" w:hAnsiTheme="minorHAnsi"/>
          <w:b/>
          <w:sz w:val="22"/>
          <w:szCs w:val="22"/>
        </w:rPr>
      </w:pPr>
    </w:p>
    <w:p w14:paraId="6147F041" w14:textId="77777777" w:rsidR="00E55467" w:rsidRDefault="00E55467" w:rsidP="0054113B">
      <w:pPr>
        <w:jc w:val="center"/>
        <w:rPr>
          <w:rFonts w:asciiTheme="minorHAnsi" w:hAnsiTheme="minorHAnsi"/>
          <w:b/>
          <w:sz w:val="22"/>
          <w:szCs w:val="22"/>
        </w:rPr>
      </w:pPr>
    </w:p>
    <w:p w14:paraId="4FD40F47" w14:textId="77777777" w:rsidR="00E55467" w:rsidRDefault="00E55467" w:rsidP="0054113B">
      <w:pPr>
        <w:jc w:val="center"/>
        <w:rPr>
          <w:rFonts w:asciiTheme="minorHAnsi" w:hAnsiTheme="minorHAnsi"/>
          <w:b/>
          <w:sz w:val="22"/>
          <w:szCs w:val="22"/>
        </w:rPr>
      </w:pPr>
    </w:p>
    <w:p w14:paraId="068FEA21" w14:textId="77777777" w:rsidR="00E55467" w:rsidRDefault="00E55467" w:rsidP="0054113B">
      <w:pPr>
        <w:jc w:val="center"/>
        <w:rPr>
          <w:rFonts w:asciiTheme="minorHAnsi" w:hAnsiTheme="minorHAnsi"/>
          <w:b/>
          <w:sz w:val="22"/>
          <w:szCs w:val="22"/>
        </w:rPr>
      </w:pPr>
    </w:p>
    <w:p w14:paraId="1827F1F5" w14:textId="77777777" w:rsidR="00E55467" w:rsidRDefault="00E55467" w:rsidP="0054113B">
      <w:pPr>
        <w:jc w:val="center"/>
        <w:rPr>
          <w:rFonts w:asciiTheme="minorHAnsi" w:hAnsiTheme="minorHAnsi"/>
          <w:b/>
          <w:sz w:val="22"/>
          <w:szCs w:val="22"/>
        </w:rPr>
      </w:pPr>
    </w:p>
    <w:p w14:paraId="64C7813E" w14:textId="77777777" w:rsidR="00E55467" w:rsidRDefault="00E55467" w:rsidP="0054113B">
      <w:pPr>
        <w:jc w:val="center"/>
        <w:rPr>
          <w:rFonts w:asciiTheme="minorHAnsi" w:hAnsiTheme="minorHAnsi"/>
          <w:b/>
          <w:sz w:val="22"/>
          <w:szCs w:val="22"/>
        </w:rPr>
      </w:pPr>
    </w:p>
    <w:p w14:paraId="186DB35A" w14:textId="77777777" w:rsidR="00E55467" w:rsidRDefault="00E55467" w:rsidP="0054113B">
      <w:pPr>
        <w:jc w:val="center"/>
        <w:rPr>
          <w:rFonts w:asciiTheme="minorHAnsi" w:hAnsiTheme="minorHAnsi"/>
          <w:b/>
          <w:sz w:val="22"/>
          <w:szCs w:val="22"/>
        </w:rPr>
      </w:pPr>
    </w:p>
    <w:p w14:paraId="55A12C54" w14:textId="77777777" w:rsidR="00E55467" w:rsidRDefault="00E55467" w:rsidP="0054113B">
      <w:pPr>
        <w:jc w:val="center"/>
        <w:rPr>
          <w:rFonts w:asciiTheme="minorHAnsi" w:hAnsiTheme="minorHAnsi"/>
          <w:b/>
          <w:sz w:val="22"/>
          <w:szCs w:val="22"/>
        </w:rPr>
      </w:pPr>
    </w:p>
    <w:p w14:paraId="36FCAB3F" w14:textId="77777777" w:rsidR="00E55467" w:rsidRDefault="00E55467" w:rsidP="0054113B">
      <w:pPr>
        <w:jc w:val="center"/>
        <w:rPr>
          <w:rFonts w:asciiTheme="minorHAnsi" w:hAnsiTheme="minorHAnsi"/>
          <w:b/>
          <w:sz w:val="22"/>
          <w:szCs w:val="22"/>
        </w:rPr>
      </w:pPr>
    </w:p>
    <w:p w14:paraId="496FC667" w14:textId="77777777" w:rsidR="00E55467" w:rsidRDefault="00E55467" w:rsidP="0054113B">
      <w:pPr>
        <w:jc w:val="center"/>
        <w:rPr>
          <w:rFonts w:asciiTheme="minorHAnsi" w:hAnsiTheme="minorHAnsi"/>
          <w:b/>
          <w:sz w:val="22"/>
          <w:szCs w:val="22"/>
        </w:rPr>
      </w:pPr>
    </w:p>
    <w:p w14:paraId="7DACA7FD" w14:textId="77777777" w:rsidR="00E55467" w:rsidRDefault="00E55467" w:rsidP="0054113B">
      <w:pPr>
        <w:jc w:val="center"/>
        <w:rPr>
          <w:rFonts w:asciiTheme="minorHAnsi" w:hAnsiTheme="minorHAnsi"/>
          <w:b/>
          <w:sz w:val="22"/>
          <w:szCs w:val="22"/>
        </w:rPr>
      </w:pPr>
    </w:p>
    <w:p w14:paraId="6196D25E" w14:textId="77777777" w:rsidR="00E55467" w:rsidRDefault="00E55467" w:rsidP="0054113B">
      <w:pPr>
        <w:jc w:val="center"/>
        <w:rPr>
          <w:rFonts w:asciiTheme="minorHAnsi" w:hAnsiTheme="minorHAnsi"/>
          <w:b/>
          <w:sz w:val="22"/>
          <w:szCs w:val="22"/>
        </w:rPr>
      </w:pPr>
    </w:p>
    <w:p w14:paraId="1E210275" w14:textId="77777777" w:rsidR="00E55467" w:rsidRDefault="00E55467" w:rsidP="0054113B">
      <w:pPr>
        <w:jc w:val="center"/>
        <w:rPr>
          <w:rFonts w:asciiTheme="minorHAnsi" w:hAnsiTheme="minorHAnsi"/>
          <w:b/>
          <w:sz w:val="22"/>
          <w:szCs w:val="22"/>
        </w:rPr>
      </w:pPr>
    </w:p>
    <w:p w14:paraId="5C4F7FD3" w14:textId="77777777" w:rsidR="00E55467" w:rsidRDefault="00E55467" w:rsidP="0054113B">
      <w:pPr>
        <w:jc w:val="center"/>
        <w:rPr>
          <w:rFonts w:asciiTheme="minorHAnsi" w:hAnsiTheme="minorHAnsi"/>
          <w:b/>
          <w:sz w:val="22"/>
          <w:szCs w:val="22"/>
        </w:rPr>
      </w:pPr>
    </w:p>
    <w:p w14:paraId="016AA7F1" w14:textId="77777777" w:rsidR="00E55467" w:rsidRDefault="00E55467" w:rsidP="0054113B">
      <w:pPr>
        <w:jc w:val="center"/>
        <w:rPr>
          <w:rFonts w:asciiTheme="minorHAnsi" w:hAnsiTheme="minorHAnsi"/>
          <w:b/>
          <w:sz w:val="22"/>
          <w:szCs w:val="22"/>
        </w:rPr>
      </w:pPr>
    </w:p>
    <w:p w14:paraId="61CA0F3B" w14:textId="77777777" w:rsidR="00E55467" w:rsidRDefault="00E55467" w:rsidP="0054113B">
      <w:pPr>
        <w:jc w:val="center"/>
        <w:rPr>
          <w:rFonts w:asciiTheme="minorHAnsi" w:hAnsiTheme="minorHAnsi"/>
          <w:b/>
          <w:sz w:val="22"/>
          <w:szCs w:val="22"/>
        </w:rPr>
      </w:pPr>
    </w:p>
    <w:p w14:paraId="640729E2" w14:textId="77777777" w:rsidR="00E55467" w:rsidRDefault="00E55467" w:rsidP="0054113B">
      <w:pPr>
        <w:jc w:val="center"/>
        <w:rPr>
          <w:rFonts w:asciiTheme="minorHAnsi" w:hAnsiTheme="minorHAnsi"/>
          <w:b/>
          <w:sz w:val="22"/>
          <w:szCs w:val="22"/>
        </w:rPr>
      </w:pPr>
    </w:p>
    <w:p w14:paraId="308BE980" w14:textId="77777777" w:rsidR="00E55467" w:rsidRDefault="00E55467" w:rsidP="0054113B">
      <w:pPr>
        <w:jc w:val="center"/>
        <w:rPr>
          <w:rFonts w:asciiTheme="minorHAnsi" w:hAnsiTheme="minorHAnsi"/>
          <w:b/>
          <w:sz w:val="22"/>
          <w:szCs w:val="22"/>
        </w:rPr>
      </w:pPr>
    </w:p>
    <w:p w14:paraId="4100EFDA" w14:textId="77777777" w:rsidR="00E55467" w:rsidRDefault="00E55467" w:rsidP="0054113B">
      <w:pPr>
        <w:jc w:val="center"/>
        <w:rPr>
          <w:rFonts w:asciiTheme="minorHAnsi" w:hAnsiTheme="minorHAnsi"/>
          <w:b/>
          <w:sz w:val="22"/>
          <w:szCs w:val="22"/>
        </w:rPr>
      </w:pPr>
    </w:p>
    <w:p w14:paraId="628D9800" w14:textId="572BA90B" w:rsidR="0054113B" w:rsidRPr="0054113B" w:rsidRDefault="0054113B" w:rsidP="0054113B">
      <w:pPr>
        <w:jc w:val="center"/>
        <w:rPr>
          <w:rFonts w:asciiTheme="minorHAnsi" w:hAnsiTheme="minorHAnsi"/>
          <w:b/>
          <w:sz w:val="22"/>
          <w:szCs w:val="22"/>
        </w:rPr>
      </w:pPr>
      <w:r w:rsidRPr="0054113B">
        <w:rPr>
          <w:rFonts w:asciiTheme="minorHAnsi" w:hAnsiTheme="minorHAnsi"/>
          <w:b/>
          <w:sz w:val="22"/>
          <w:szCs w:val="22"/>
        </w:rPr>
        <w:t>The Plan</w:t>
      </w:r>
    </w:p>
    <w:p w14:paraId="6D0D16DB" w14:textId="77777777" w:rsidR="0054113B" w:rsidRDefault="0054113B" w:rsidP="0054113B">
      <w:pPr>
        <w:jc w:val="center"/>
        <w:rPr>
          <w:rFonts w:asciiTheme="minorHAnsi" w:hAnsiTheme="minorHAnsi"/>
          <w:sz w:val="22"/>
          <w:szCs w:val="22"/>
        </w:rPr>
      </w:pPr>
    </w:p>
    <w:p w14:paraId="2A32CE1D" w14:textId="77777777" w:rsidR="0054113B" w:rsidRPr="0083642C" w:rsidRDefault="0054113B" w:rsidP="0054113B">
      <w:pPr>
        <w:jc w:val="center"/>
        <w:rPr>
          <w:rFonts w:asciiTheme="minorHAnsi" w:hAnsiTheme="minorHAnsi"/>
          <w:sz w:val="22"/>
          <w:szCs w:val="22"/>
        </w:rPr>
      </w:pPr>
    </w:p>
    <w:sectPr w:rsidR="0054113B" w:rsidRPr="0083642C" w:rsidSect="00B94CB3">
      <w:headerReference w:type="even" r:id="rId11"/>
      <w:headerReference w:type="default" r:id="rId12"/>
      <w:footerReference w:type="even" r:id="rId13"/>
      <w:footerReference w:type="default" r:id="rId14"/>
      <w:headerReference w:type="first" r:id="rId15"/>
      <w:footerReference w:type="first" r:id="rId16"/>
      <w:pgSz w:w="11906" w:h="16838"/>
      <w:pgMar w:top="1440" w:right="1226" w:bottom="1440" w:left="1320" w:header="708" w:footer="708" w:gutter="0"/>
      <w:paperSrc w:first="269" w:other="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0777" w14:textId="77777777" w:rsidR="00CD0482" w:rsidRDefault="00CD0482">
      <w:r>
        <w:separator/>
      </w:r>
    </w:p>
  </w:endnote>
  <w:endnote w:type="continuationSeparator" w:id="0">
    <w:p w14:paraId="2B914566" w14:textId="77777777" w:rsidR="00CD0482" w:rsidRDefault="00CD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2851" w14:textId="77777777" w:rsidR="00CD0482" w:rsidRDefault="00D7012F" w:rsidP="0072113F">
    <w:pPr>
      <w:pStyle w:val="Footer"/>
      <w:framePr w:wrap="around" w:vAnchor="text" w:hAnchor="margin" w:xAlign="center" w:y="1"/>
      <w:rPr>
        <w:rStyle w:val="PageNumber"/>
      </w:rPr>
    </w:pPr>
    <w:r>
      <w:rPr>
        <w:rStyle w:val="PageNumber"/>
      </w:rPr>
      <w:fldChar w:fldCharType="begin"/>
    </w:r>
    <w:r w:rsidR="00CD0482">
      <w:rPr>
        <w:rStyle w:val="PageNumber"/>
      </w:rPr>
      <w:instrText xml:space="preserve">PAGE  </w:instrText>
    </w:r>
    <w:r>
      <w:rPr>
        <w:rStyle w:val="PageNumber"/>
      </w:rPr>
      <w:fldChar w:fldCharType="separate"/>
    </w:r>
    <w:r w:rsidR="00CD0482">
      <w:rPr>
        <w:rStyle w:val="PageNumber"/>
        <w:noProof/>
      </w:rPr>
      <w:t>2</w:t>
    </w:r>
    <w:r>
      <w:rPr>
        <w:rStyle w:val="PageNumber"/>
      </w:rPr>
      <w:fldChar w:fldCharType="end"/>
    </w:r>
  </w:p>
  <w:p w14:paraId="48955383" w14:textId="77777777" w:rsidR="00CD0482" w:rsidRDefault="00CD0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BBDD" w14:textId="77777777" w:rsidR="00CD0482" w:rsidRDefault="00D7012F" w:rsidP="0072113F">
    <w:pPr>
      <w:pStyle w:val="Footer"/>
      <w:framePr w:wrap="around" w:vAnchor="text" w:hAnchor="margin" w:xAlign="center" w:y="1"/>
      <w:rPr>
        <w:rStyle w:val="PageNumber"/>
      </w:rPr>
    </w:pPr>
    <w:r>
      <w:rPr>
        <w:rStyle w:val="PageNumber"/>
      </w:rPr>
      <w:fldChar w:fldCharType="begin"/>
    </w:r>
    <w:r w:rsidR="00CD0482">
      <w:rPr>
        <w:rStyle w:val="PageNumber"/>
      </w:rPr>
      <w:instrText xml:space="preserve">PAGE  </w:instrText>
    </w:r>
    <w:r>
      <w:rPr>
        <w:rStyle w:val="PageNumber"/>
      </w:rPr>
      <w:fldChar w:fldCharType="separate"/>
    </w:r>
    <w:r w:rsidR="00CA528A">
      <w:rPr>
        <w:rStyle w:val="PageNumber"/>
        <w:noProof/>
      </w:rPr>
      <w:t>1</w:t>
    </w:r>
    <w:r>
      <w:rPr>
        <w:rStyle w:val="PageNumber"/>
      </w:rPr>
      <w:fldChar w:fldCharType="end"/>
    </w:r>
  </w:p>
  <w:p w14:paraId="0A51EF4C" w14:textId="77777777" w:rsidR="00CD0482" w:rsidRDefault="00CD0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B4F8" w14:textId="77777777" w:rsidR="00CD0482" w:rsidRDefault="00D7012F" w:rsidP="0072113F">
    <w:pPr>
      <w:pStyle w:val="Footer"/>
      <w:framePr w:wrap="around" w:vAnchor="text" w:hAnchor="margin" w:xAlign="center" w:y="1"/>
      <w:rPr>
        <w:rStyle w:val="PageNumber"/>
      </w:rPr>
    </w:pPr>
    <w:r>
      <w:rPr>
        <w:rStyle w:val="PageNumber"/>
      </w:rPr>
      <w:fldChar w:fldCharType="begin"/>
    </w:r>
    <w:r w:rsidR="00CD0482">
      <w:rPr>
        <w:rStyle w:val="PageNumber"/>
      </w:rPr>
      <w:instrText xml:space="preserve">PAGE  </w:instrText>
    </w:r>
    <w:r>
      <w:rPr>
        <w:rStyle w:val="PageNumber"/>
      </w:rPr>
      <w:fldChar w:fldCharType="separate"/>
    </w:r>
    <w:r w:rsidR="00CD0482">
      <w:rPr>
        <w:rStyle w:val="PageNumber"/>
        <w:noProof/>
      </w:rPr>
      <w:t>2</w:t>
    </w:r>
    <w:r>
      <w:rPr>
        <w:rStyle w:val="PageNumber"/>
      </w:rPr>
      <w:fldChar w:fldCharType="end"/>
    </w:r>
  </w:p>
  <w:p w14:paraId="103A5DBF" w14:textId="77777777" w:rsidR="00CD0482" w:rsidRDefault="00CD04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5965" w14:textId="27CE2102" w:rsidR="00CD0482" w:rsidRDefault="00D7012F" w:rsidP="0072113F">
    <w:pPr>
      <w:pStyle w:val="Footer"/>
      <w:framePr w:wrap="around" w:vAnchor="text" w:hAnchor="margin" w:xAlign="center" w:y="1"/>
      <w:rPr>
        <w:rStyle w:val="PageNumber"/>
      </w:rPr>
    </w:pPr>
    <w:r>
      <w:rPr>
        <w:rStyle w:val="PageNumber"/>
      </w:rPr>
      <w:fldChar w:fldCharType="begin"/>
    </w:r>
    <w:r w:rsidR="00CD0482">
      <w:rPr>
        <w:rStyle w:val="PageNumber"/>
      </w:rPr>
      <w:instrText xml:space="preserve">PAGE  </w:instrText>
    </w:r>
    <w:r>
      <w:rPr>
        <w:rStyle w:val="PageNumber"/>
      </w:rPr>
      <w:fldChar w:fldCharType="separate"/>
    </w:r>
    <w:r w:rsidR="00E5761A">
      <w:rPr>
        <w:rStyle w:val="PageNumber"/>
        <w:noProof/>
      </w:rPr>
      <w:t>5</w:t>
    </w:r>
    <w:r>
      <w:rPr>
        <w:rStyle w:val="PageNumber"/>
      </w:rPr>
      <w:fldChar w:fldCharType="end"/>
    </w:r>
  </w:p>
  <w:p w14:paraId="65F65FB1" w14:textId="77777777" w:rsidR="00CD0482" w:rsidRDefault="00CD04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9779" w14:textId="77777777" w:rsidR="00CD0482" w:rsidRDefault="00CD0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EBF8" w14:textId="77777777" w:rsidR="00CD0482" w:rsidRDefault="00CD0482">
      <w:r>
        <w:separator/>
      </w:r>
    </w:p>
  </w:footnote>
  <w:footnote w:type="continuationSeparator" w:id="0">
    <w:p w14:paraId="06B6A201" w14:textId="77777777" w:rsidR="00CD0482" w:rsidRDefault="00CD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BB14" w14:textId="77777777" w:rsidR="00CD0482" w:rsidRDefault="00CD0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931E" w14:textId="77777777" w:rsidR="00CD0482" w:rsidRDefault="00CD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25FE" w14:textId="77777777" w:rsidR="00CD0482" w:rsidRDefault="00CD0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A1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607B5B"/>
    <w:multiLevelType w:val="hybridMultilevel"/>
    <w:tmpl w:val="E182C7EA"/>
    <w:lvl w:ilvl="0" w:tplc="9A04F64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8ED"/>
    <w:multiLevelType w:val="hybridMultilevel"/>
    <w:tmpl w:val="F7809D82"/>
    <w:lvl w:ilvl="0" w:tplc="EE34E4C2">
      <w:start w:val="1"/>
      <w:numFmt w:val="decimal"/>
      <w:lvlText w:val="(%1)"/>
      <w:lvlJc w:val="left"/>
      <w:pPr>
        <w:ind w:left="795" w:hanging="720"/>
      </w:pPr>
      <w:rPr>
        <w:rFonts w:hint="default"/>
        <w:b/>
      </w:rPr>
    </w:lvl>
    <w:lvl w:ilvl="1" w:tplc="08090019">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21E3F40"/>
    <w:multiLevelType w:val="multilevel"/>
    <w:tmpl w:val="659C7BE0"/>
    <w:lvl w:ilvl="0">
      <w:start w:val="1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8FA5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12488"/>
    <w:multiLevelType w:val="multilevel"/>
    <w:tmpl w:val="6E9CD4C4"/>
    <w:lvl w:ilvl="0">
      <w:start w:val="1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160"/>
        </w:tabs>
        <w:ind w:left="2160" w:hanging="36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120"/>
        </w:tabs>
        <w:ind w:left="6120" w:hanging="72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080"/>
        </w:tabs>
        <w:ind w:left="10080" w:hanging="1080"/>
      </w:pPr>
      <w:rPr>
        <w:rFonts w:cs="Times New Roman" w:hint="default"/>
      </w:rPr>
    </w:lvl>
    <w:lvl w:ilvl="6">
      <w:start w:val="1"/>
      <w:numFmt w:val="decimal"/>
      <w:lvlText w:val="%1.%2.%3.%4.%5.%6.%7"/>
      <w:lvlJc w:val="left"/>
      <w:pPr>
        <w:tabs>
          <w:tab w:val="num" w:pos="12240"/>
        </w:tabs>
        <w:ind w:left="12240" w:hanging="1440"/>
      </w:pPr>
      <w:rPr>
        <w:rFonts w:cs="Times New Roman" w:hint="default"/>
      </w:rPr>
    </w:lvl>
    <w:lvl w:ilvl="7">
      <w:start w:val="1"/>
      <w:numFmt w:val="decimal"/>
      <w:lvlText w:val="%1.%2.%3.%4.%5.%6.%7.%8"/>
      <w:lvlJc w:val="left"/>
      <w:pPr>
        <w:tabs>
          <w:tab w:val="num" w:pos="14040"/>
        </w:tabs>
        <w:ind w:left="14040" w:hanging="1440"/>
      </w:pPr>
      <w:rPr>
        <w:rFonts w:cs="Times New Roman" w:hint="default"/>
      </w:rPr>
    </w:lvl>
    <w:lvl w:ilvl="8">
      <w:start w:val="1"/>
      <w:numFmt w:val="decimal"/>
      <w:lvlText w:val="%1.%2.%3.%4.%5.%6.%7.%8.%9"/>
      <w:lvlJc w:val="left"/>
      <w:pPr>
        <w:tabs>
          <w:tab w:val="num" w:pos="16200"/>
        </w:tabs>
        <w:ind w:left="16200" w:hanging="1800"/>
      </w:pPr>
      <w:rPr>
        <w:rFonts w:cs="Times New Roman" w:hint="default"/>
      </w:rPr>
    </w:lvl>
  </w:abstractNum>
  <w:abstractNum w:abstractNumId="6" w15:restartNumberingAfterBreak="0">
    <w:nsid w:val="1EA604E3"/>
    <w:multiLevelType w:val="multilevel"/>
    <w:tmpl w:val="EB6C5080"/>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1320"/>
        </w:tabs>
        <w:ind w:left="1320" w:hanging="720"/>
      </w:pPr>
      <w:rPr>
        <w:rFonts w:ascii="Arial" w:hAnsi="Arial" w:cs="Arial" w:hint="default"/>
        <w:sz w:val="22"/>
        <w:szCs w:val="22"/>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7" w15:restartNumberingAfterBreak="0">
    <w:nsid w:val="23441944"/>
    <w:multiLevelType w:val="hybridMultilevel"/>
    <w:tmpl w:val="E182C7EA"/>
    <w:lvl w:ilvl="0" w:tplc="9A04F64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80F7E"/>
    <w:multiLevelType w:val="multilevel"/>
    <w:tmpl w:val="BB5EA5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BEA67C2"/>
    <w:multiLevelType w:val="hybridMultilevel"/>
    <w:tmpl w:val="100266F0"/>
    <w:lvl w:ilvl="0" w:tplc="5D4A76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36F57"/>
    <w:multiLevelType w:val="multilevel"/>
    <w:tmpl w:val="43C08AFC"/>
    <w:lvl w:ilvl="0">
      <w:start w:val="2"/>
      <w:numFmt w:val="decimal"/>
      <w:lvlText w:val="%1"/>
      <w:lvlJc w:val="left"/>
      <w:pPr>
        <w:ind w:left="360" w:hanging="36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6960" w:hanging="2160"/>
      </w:pPr>
      <w:rPr>
        <w:rFonts w:hint="default"/>
      </w:rPr>
    </w:lvl>
  </w:abstractNum>
  <w:abstractNum w:abstractNumId="11" w15:restartNumberingAfterBreak="0">
    <w:nsid w:val="39E96FD7"/>
    <w:multiLevelType w:val="hybridMultilevel"/>
    <w:tmpl w:val="C5CCC2BE"/>
    <w:lvl w:ilvl="0" w:tplc="8CB8E846">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D6C1A30"/>
    <w:multiLevelType w:val="multilevel"/>
    <w:tmpl w:val="C676515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3" w15:restartNumberingAfterBreak="0">
    <w:nsid w:val="4B856B3F"/>
    <w:multiLevelType w:val="hybridMultilevel"/>
    <w:tmpl w:val="A4200DF6"/>
    <w:lvl w:ilvl="0" w:tplc="023AC9EA">
      <w:start w:val="1"/>
      <w:numFmt w:val="decimal"/>
      <w:lvlText w:val="(%1)"/>
      <w:lvlJc w:val="left"/>
      <w:pPr>
        <w:ind w:left="2160" w:hanging="84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4" w15:restartNumberingAfterBreak="0">
    <w:nsid w:val="4E584FA4"/>
    <w:multiLevelType w:val="multilevel"/>
    <w:tmpl w:val="0A022FB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39F2F11"/>
    <w:multiLevelType w:val="multilevel"/>
    <w:tmpl w:val="BB5EA5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5FB401E"/>
    <w:multiLevelType w:val="hybridMultilevel"/>
    <w:tmpl w:val="3182B1A4"/>
    <w:lvl w:ilvl="0" w:tplc="6BFE5646">
      <w:start w:val="1"/>
      <w:numFmt w:val="lowerLetter"/>
      <w:lvlText w:val="(%1)"/>
      <w:lvlJc w:val="left"/>
      <w:pPr>
        <w:ind w:left="3960" w:hanging="360"/>
      </w:pPr>
      <w:rPr>
        <w:rFonts w:hint="default"/>
        <w:b/>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56CE5551"/>
    <w:multiLevelType w:val="multilevel"/>
    <w:tmpl w:val="B47A3488"/>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9D749B"/>
    <w:multiLevelType w:val="multilevel"/>
    <w:tmpl w:val="431607C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C980D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C93B6D"/>
    <w:multiLevelType w:val="hybridMultilevel"/>
    <w:tmpl w:val="75049C1C"/>
    <w:lvl w:ilvl="0" w:tplc="1EFAA23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60254060"/>
    <w:multiLevelType w:val="hybridMultilevel"/>
    <w:tmpl w:val="E8D246EC"/>
    <w:lvl w:ilvl="0" w:tplc="20EEA22C">
      <w:start w:val="1"/>
      <w:numFmt w:val="lowerRoman"/>
      <w:lvlText w:val="(%1)"/>
      <w:lvlJc w:val="left"/>
      <w:pPr>
        <w:ind w:left="2880" w:hanging="75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2" w15:restartNumberingAfterBreak="0">
    <w:nsid w:val="687F1305"/>
    <w:multiLevelType w:val="multilevel"/>
    <w:tmpl w:val="934C3624"/>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A0F0397"/>
    <w:multiLevelType w:val="singleLevel"/>
    <w:tmpl w:val="2EA02EAC"/>
    <w:lvl w:ilvl="0">
      <w:start w:val="1"/>
      <w:numFmt w:val="decimal"/>
      <w:pStyle w:val="MRParties"/>
      <w:lvlText w:val="(%1)"/>
      <w:lvlJc w:val="left"/>
      <w:pPr>
        <w:tabs>
          <w:tab w:val="num" w:pos="720"/>
        </w:tabs>
        <w:ind w:left="720" w:hanging="720"/>
      </w:pPr>
      <w:rPr>
        <w:b/>
      </w:rPr>
    </w:lvl>
  </w:abstractNum>
  <w:abstractNum w:abstractNumId="24" w15:restartNumberingAfterBreak="0">
    <w:nsid w:val="6DC57215"/>
    <w:multiLevelType w:val="multilevel"/>
    <w:tmpl w:val="0DA286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BD0F80"/>
    <w:multiLevelType w:val="hybridMultilevel"/>
    <w:tmpl w:val="0888CBFC"/>
    <w:lvl w:ilvl="0" w:tplc="7B386FCA">
      <w:start w:val="1"/>
      <w:numFmt w:val="decimal"/>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7"/>
  </w:num>
  <w:num w:numId="2">
    <w:abstractNumId w:val="6"/>
  </w:num>
  <w:num w:numId="3">
    <w:abstractNumId w:val="23"/>
  </w:num>
  <w:num w:numId="4">
    <w:abstractNumId w:val="8"/>
  </w:num>
  <w:num w:numId="5">
    <w:abstractNumId w:val="15"/>
  </w:num>
  <w:num w:numId="6">
    <w:abstractNumId w:val="17"/>
  </w:num>
  <w:num w:numId="7">
    <w:abstractNumId w:val="5"/>
  </w:num>
  <w:num w:numId="8">
    <w:abstractNumId w:val="12"/>
  </w:num>
  <w:num w:numId="9">
    <w:abstractNumId w:val="3"/>
  </w:num>
  <w:num w:numId="10">
    <w:abstractNumId w:val="14"/>
  </w:num>
  <w:num w:numId="11">
    <w:abstractNumId w:val="18"/>
  </w:num>
  <w:num w:numId="12">
    <w:abstractNumId w:val="0"/>
  </w:num>
  <w:num w:numId="13">
    <w:abstractNumId w:val="21"/>
  </w:num>
  <w:num w:numId="14">
    <w:abstractNumId w:val="22"/>
  </w:num>
  <w:num w:numId="15">
    <w:abstractNumId w:val="10"/>
  </w:num>
  <w:num w:numId="16">
    <w:abstractNumId w:val="2"/>
  </w:num>
  <w:num w:numId="17">
    <w:abstractNumId w:val="20"/>
  </w:num>
  <w:num w:numId="18">
    <w:abstractNumId w:val="13"/>
  </w:num>
  <w:num w:numId="19">
    <w:abstractNumId w:val="25"/>
  </w:num>
  <w:num w:numId="20">
    <w:abstractNumId w:val="19"/>
  </w:num>
  <w:num w:numId="21">
    <w:abstractNumId w:val="4"/>
  </w:num>
  <w:num w:numId="22">
    <w:abstractNumId w:val="11"/>
  </w:num>
  <w:num w:numId="23">
    <w:abstractNumId w:val="24"/>
  </w:num>
  <w:num w:numId="24">
    <w:abstractNumId w:val="9"/>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Code" w:val="BPH0062986"/>
    <w:docVar w:name="DocName" w:val="o:\opsis\db\BPH006\BPH0062986\YBS &amp; BPHA Batch 73 Deed of Variation (AG 08_11).000.DOC"/>
    <w:docVar w:name="DocNo" w:val="17640491"/>
    <w:docVar w:name="FullDocNo" w:val="17640491.1"/>
    <w:docVar w:name="lwLastOpened" w:val="30/09/2015 10:41"/>
    <w:docVar w:name="UniqueID" w:val="56021F04-FA86-4000000-975B-1EE0A4E48"/>
    <w:docVar w:name="VerNo" w:val="1"/>
  </w:docVars>
  <w:rsids>
    <w:rsidRoot w:val="005E2FBA"/>
    <w:rsid w:val="00002ED9"/>
    <w:rsid w:val="00010F9E"/>
    <w:rsid w:val="00024992"/>
    <w:rsid w:val="00034E1C"/>
    <w:rsid w:val="000420A3"/>
    <w:rsid w:val="00046319"/>
    <w:rsid w:val="00046708"/>
    <w:rsid w:val="0005238B"/>
    <w:rsid w:val="000567F2"/>
    <w:rsid w:val="00065DDF"/>
    <w:rsid w:val="00066FF1"/>
    <w:rsid w:val="00067DFF"/>
    <w:rsid w:val="000704CF"/>
    <w:rsid w:val="000726C2"/>
    <w:rsid w:val="0009320A"/>
    <w:rsid w:val="000A4350"/>
    <w:rsid w:val="000A4738"/>
    <w:rsid w:val="000B01A6"/>
    <w:rsid w:val="000B4D92"/>
    <w:rsid w:val="000B67EB"/>
    <w:rsid w:val="000C7098"/>
    <w:rsid w:val="000E3ED5"/>
    <w:rsid w:val="000E4F3C"/>
    <w:rsid w:val="000F156B"/>
    <w:rsid w:val="001000ED"/>
    <w:rsid w:val="00100422"/>
    <w:rsid w:val="001124AC"/>
    <w:rsid w:val="00114109"/>
    <w:rsid w:val="00115243"/>
    <w:rsid w:val="00115CAB"/>
    <w:rsid w:val="00136B0C"/>
    <w:rsid w:val="00143C7C"/>
    <w:rsid w:val="00144AD3"/>
    <w:rsid w:val="00153A88"/>
    <w:rsid w:val="00156D66"/>
    <w:rsid w:val="00163F54"/>
    <w:rsid w:val="00166EAB"/>
    <w:rsid w:val="001706C3"/>
    <w:rsid w:val="00170B6F"/>
    <w:rsid w:val="00171756"/>
    <w:rsid w:val="0018182D"/>
    <w:rsid w:val="00182785"/>
    <w:rsid w:val="001860FD"/>
    <w:rsid w:val="00191DA5"/>
    <w:rsid w:val="001A3B44"/>
    <w:rsid w:val="001A3BE0"/>
    <w:rsid w:val="001B1C51"/>
    <w:rsid w:val="001B2CD8"/>
    <w:rsid w:val="001C33F6"/>
    <w:rsid w:val="001E04A3"/>
    <w:rsid w:val="001E1C2A"/>
    <w:rsid w:val="001E23DE"/>
    <w:rsid w:val="001F27C5"/>
    <w:rsid w:val="001F4CF9"/>
    <w:rsid w:val="00211FC4"/>
    <w:rsid w:val="00225954"/>
    <w:rsid w:val="002276E4"/>
    <w:rsid w:val="00246E7F"/>
    <w:rsid w:val="00265F47"/>
    <w:rsid w:val="0026661D"/>
    <w:rsid w:val="00267051"/>
    <w:rsid w:val="0026725C"/>
    <w:rsid w:val="00267917"/>
    <w:rsid w:val="002833A4"/>
    <w:rsid w:val="0028349E"/>
    <w:rsid w:val="0028396C"/>
    <w:rsid w:val="002A349B"/>
    <w:rsid w:val="002A6338"/>
    <w:rsid w:val="002A6A95"/>
    <w:rsid w:val="002C1DD9"/>
    <w:rsid w:val="002C6A5F"/>
    <w:rsid w:val="002D5F1F"/>
    <w:rsid w:val="002E4440"/>
    <w:rsid w:val="002E7D4F"/>
    <w:rsid w:val="002F1439"/>
    <w:rsid w:val="00301452"/>
    <w:rsid w:val="003027E5"/>
    <w:rsid w:val="00303B4A"/>
    <w:rsid w:val="00304720"/>
    <w:rsid w:val="00304AD9"/>
    <w:rsid w:val="0031472E"/>
    <w:rsid w:val="00314D6A"/>
    <w:rsid w:val="00315914"/>
    <w:rsid w:val="0032751C"/>
    <w:rsid w:val="00330834"/>
    <w:rsid w:val="00331A7B"/>
    <w:rsid w:val="00337F4A"/>
    <w:rsid w:val="00343758"/>
    <w:rsid w:val="00353B8D"/>
    <w:rsid w:val="0036513A"/>
    <w:rsid w:val="003738E3"/>
    <w:rsid w:val="00375432"/>
    <w:rsid w:val="0037654D"/>
    <w:rsid w:val="0038747F"/>
    <w:rsid w:val="003940A0"/>
    <w:rsid w:val="00394E7D"/>
    <w:rsid w:val="003B3359"/>
    <w:rsid w:val="003B752F"/>
    <w:rsid w:val="003C276A"/>
    <w:rsid w:val="003D0012"/>
    <w:rsid w:val="003D0069"/>
    <w:rsid w:val="003E3403"/>
    <w:rsid w:val="003F330E"/>
    <w:rsid w:val="00400FD6"/>
    <w:rsid w:val="00401AD8"/>
    <w:rsid w:val="00402AB5"/>
    <w:rsid w:val="0040447B"/>
    <w:rsid w:val="0040452E"/>
    <w:rsid w:val="004110BD"/>
    <w:rsid w:val="00413EE0"/>
    <w:rsid w:val="00420438"/>
    <w:rsid w:val="00425861"/>
    <w:rsid w:val="004310E5"/>
    <w:rsid w:val="00450699"/>
    <w:rsid w:val="004518C6"/>
    <w:rsid w:val="0045378A"/>
    <w:rsid w:val="00453C7A"/>
    <w:rsid w:val="004564A1"/>
    <w:rsid w:val="00464C18"/>
    <w:rsid w:val="00465E6A"/>
    <w:rsid w:val="00470117"/>
    <w:rsid w:val="00470E24"/>
    <w:rsid w:val="00480E84"/>
    <w:rsid w:val="004841A9"/>
    <w:rsid w:val="00487CD1"/>
    <w:rsid w:val="00492EC2"/>
    <w:rsid w:val="004956FA"/>
    <w:rsid w:val="004A6F3B"/>
    <w:rsid w:val="004B59BA"/>
    <w:rsid w:val="004C043B"/>
    <w:rsid w:val="004C7444"/>
    <w:rsid w:val="004D2F8C"/>
    <w:rsid w:val="004E2C8B"/>
    <w:rsid w:val="004E588C"/>
    <w:rsid w:val="004F180D"/>
    <w:rsid w:val="004F275F"/>
    <w:rsid w:val="005006CA"/>
    <w:rsid w:val="00504444"/>
    <w:rsid w:val="0051118F"/>
    <w:rsid w:val="00512CDC"/>
    <w:rsid w:val="0053437D"/>
    <w:rsid w:val="005371B1"/>
    <w:rsid w:val="0054113B"/>
    <w:rsid w:val="00542C4F"/>
    <w:rsid w:val="00542EBA"/>
    <w:rsid w:val="00543435"/>
    <w:rsid w:val="00545B7E"/>
    <w:rsid w:val="00546916"/>
    <w:rsid w:val="00550508"/>
    <w:rsid w:val="005611D2"/>
    <w:rsid w:val="005668AB"/>
    <w:rsid w:val="00586C4E"/>
    <w:rsid w:val="005903ED"/>
    <w:rsid w:val="005942B8"/>
    <w:rsid w:val="0059781F"/>
    <w:rsid w:val="005A090C"/>
    <w:rsid w:val="005A4F32"/>
    <w:rsid w:val="005A70B8"/>
    <w:rsid w:val="005B6C63"/>
    <w:rsid w:val="005C0054"/>
    <w:rsid w:val="005C2BAE"/>
    <w:rsid w:val="005D73F6"/>
    <w:rsid w:val="005D786E"/>
    <w:rsid w:val="005E0E96"/>
    <w:rsid w:val="005E2FBA"/>
    <w:rsid w:val="005F20FB"/>
    <w:rsid w:val="005F67D6"/>
    <w:rsid w:val="006032DB"/>
    <w:rsid w:val="00606D29"/>
    <w:rsid w:val="00607B56"/>
    <w:rsid w:val="00607E28"/>
    <w:rsid w:val="00610110"/>
    <w:rsid w:val="006261B0"/>
    <w:rsid w:val="006278F7"/>
    <w:rsid w:val="00631284"/>
    <w:rsid w:val="0063582B"/>
    <w:rsid w:val="006365D4"/>
    <w:rsid w:val="00646167"/>
    <w:rsid w:val="00650FD6"/>
    <w:rsid w:val="006612C3"/>
    <w:rsid w:val="00664A98"/>
    <w:rsid w:val="006826E5"/>
    <w:rsid w:val="006834BF"/>
    <w:rsid w:val="00685CB6"/>
    <w:rsid w:val="00692E3D"/>
    <w:rsid w:val="00695B8B"/>
    <w:rsid w:val="006A2DBA"/>
    <w:rsid w:val="006A4799"/>
    <w:rsid w:val="006A658D"/>
    <w:rsid w:val="006B1295"/>
    <w:rsid w:val="006B3995"/>
    <w:rsid w:val="006B62BC"/>
    <w:rsid w:val="006C38D8"/>
    <w:rsid w:val="006C3A0A"/>
    <w:rsid w:val="006C4794"/>
    <w:rsid w:val="006D6153"/>
    <w:rsid w:val="006D679E"/>
    <w:rsid w:val="006E1BFA"/>
    <w:rsid w:val="006E48A9"/>
    <w:rsid w:val="006E7483"/>
    <w:rsid w:val="006F39B2"/>
    <w:rsid w:val="006F6D4E"/>
    <w:rsid w:val="006F7299"/>
    <w:rsid w:val="0070282D"/>
    <w:rsid w:val="00706720"/>
    <w:rsid w:val="007146ED"/>
    <w:rsid w:val="007171F9"/>
    <w:rsid w:val="0072113F"/>
    <w:rsid w:val="0072758B"/>
    <w:rsid w:val="0072774C"/>
    <w:rsid w:val="00734EE0"/>
    <w:rsid w:val="00751D4C"/>
    <w:rsid w:val="00755F99"/>
    <w:rsid w:val="00756A0A"/>
    <w:rsid w:val="0075708D"/>
    <w:rsid w:val="00760B20"/>
    <w:rsid w:val="0077253F"/>
    <w:rsid w:val="00772D43"/>
    <w:rsid w:val="00774A52"/>
    <w:rsid w:val="007760AD"/>
    <w:rsid w:val="00786655"/>
    <w:rsid w:val="0079607F"/>
    <w:rsid w:val="007A1556"/>
    <w:rsid w:val="007A1827"/>
    <w:rsid w:val="007B409C"/>
    <w:rsid w:val="007C2722"/>
    <w:rsid w:val="007D0460"/>
    <w:rsid w:val="007D7E67"/>
    <w:rsid w:val="007E1319"/>
    <w:rsid w:val="007F0640"/>
    <w:rsid w:val="007F768B"/>
    <w:rsid w:val="008004CF"/>
    <w:rsid w:val="00800EB5"/>
    <w:rsid w:val="0080681B"/>
    <w:rsid w:val="008139A4"/>
    <w:rsid w:val="008140F2"/>
    <w:rsid w:val="00814C85"/>
    <w:rsid w:val="008179DC"/>
    <w:rsid w:val="00820463"/>
    <w:rsid w:val="00825403"/>
    <w:rsid w:val="008254AA"/>
    <w:rsid w:val="00830331"/>
    <w:rsid w:val="0083642C"/>
    <w:rsid w:val="00842C53"/>
    <w:rsid w:val="00850193"/>
    <w:rsid w:val="00850F6D"/>
    <w:rsid w:val="00852D00"/>
    <w:rsid w:val="00867B65"/>
    <w:rsid w:val="00876F82"/>
    <w:rsid w:val="008828B4"/>
    <w:rsid w:val="008828C2"/>
    <w:rsid w:val="00893520"/>
    <w:rsid w:val="008941F8"/>
    <w:rsid w:val="008A2FD5"/>
    <w:rsid w:val="008A7A19"/>
    <w:rsid w:val="008B1F3D"/>
    <w:rsid w:val="008B5426"/>
    <w:rsid w:val="008C6015"/>
    <w:rsid w:val="008D1759"/>
    <w:rsid w:val="008D1D41"/>
    <w:rsid w:val="008E58DD"/>
    <w:rsid w:val="008F2BC8"/>
    <w:rsid w:val="008F787A"/>
    <w:rsid w:val="00902E90"/>
    <w:rsid w:val="009049A3"/>
    <w:rsid w:val="009068D3"/>
    <w:rsid w:val="00923000"/>
    <w:rsid w:val="009358C3"/>
    <w:rsid w:val="00935B34"/>
    <w:rsid w:val="00936C71"/>
    <w:rsid w:val="00946D04"/>
    <w:rsid w:val="00952C74"/>
    <w:rsid w:val="00957748"/>
    <w:rsid w:val="00962FCD"/>
    <w:rsid w:val="00964F07"/>
    <w:rsid w:val="00966FAF"/>
    <w:rsid w:val="00971BF0"/>
    <w:rsid w:val="009723CC"/>
    <w:rsid w:val="00975202"/>
    <w:rsid w:val="009930CA"/>
    <w:rsid w:val="009961E1"/>
    <w:rsid w:val="009A4181"/>
    <w:rsid w:val="009A4B64"/>
    <w:rsid w:val="009A59D4"/>
    <w:rsid w:val="009A6354"/>
    <w:rsid w:val="009B10D6"/>
    <w:rsid w:val="009B64C0"/>
    <w:rsid w:val="009C2E71"/>
    <w:rsid w:val="009C5E63"/>
    <w:rsid w:val="009D1A32"/>
    <w:rsid w:val="009D1DDF"/>
    <w:rsid w:val="009D21B5"/>
    <w:rsid w:val="009E43D2"/>
    <w:rsid w:val="009F7B86"/>
    <w:rsid w:val="00A15360"/>
    <w:rsid w:val="00A158BC"/>
    <w:rsid w:val="00A16200"/>
    <w:rsid w:val="00A20951"/>
    <w:rsid w:val="00A25A67"/>
    <w:rsid w:val="00A376A6"/>
    <w:rsid w:val="00A437A5"/>
    <w:rsid w:val="00A56A93"/>
    <w:rsid w:val="00A60E88"/>
    <w:rsid w:val="00A63DD5"/>
    <w:rsid w:val="00A6463C"/>
    <w:rsid w:val="00A74DC2"/>
    <w:rsid w:val="00A83793"/>
    <w:rsid w:val="00A84F37"/>
    <w:rsid w:val="00A85DE7"/>
    <w:rsid w:val="00A86CA3"/>
    <w:rsid w:val="00A94DB8"/>
    <w:rsid w:val="00A9588E"/>
    <w:rsid w:val="00AA45B0"/>
    <w:rsid w:val="00AA572E"/>
    <w:rsid w:val="00AB779D"/>
    <w:rsid w:val="00AB7875"/>
    <w:rsid w:val="00AC6396"/>
    <w:rsid w:val="00AC7E97"/>
    <w:rsid w:val="00AD30F6"/>
    <w:rsid w:val="00AE05D6"/>
    <w:rsid w:val="00AE6FF2"/>
    <w:rsid w:val="00AF6DBA"/>
    <w:rsid w:val="00B01984"/>
    <w:rsid w:val="00B05CD0"/>
    <w:rsid w:val="00B10A07"/>
    <w:rsid w:val="00B13CF9"/>
    <w:rsid w:val="00B21EB2"/>
    <w:rsid w:val="00B32E2A"/>
    <w:rsid w:val="00B35ADC"/>
    <w:rsid w:val="00B426B2"/>
    <w:rsid w:val="00B43908"/>
    <w:rsid w:val="00B62108"/>
    <w:rsid w:val="00B63366"/>
    <w:rsid w:val="00B671EB"/>
    <w:rsid w:val="00B716C1"/>
    <w:rsid w:val="00B73060"/>
    <w:rsid w:val="00B93614"/>
    <w:rsid w:val="00B93F5E"/>
    <w:rsid w:val="00B949E6"/>
    <w:rsid w:val="00B94CB3"/>
    <w:rsid w:val="00BA0CB7"/>
    <w:rsid w:val="00BB0154"/>
    <w:rsid w:val="00BB07F3"/>
    <w:rsid w:val="00BB197F"/>
    <w:rsid w:val="00BB2DBA"/>
    <w:rsid w:val="00BB3761"/>
    <w:rsid w:val="00BB4F99"/>
    <w:rsid w:val="00BB70FE"/>
    <w:rsid w:val="00BC0565"/>
    <w:rsid w:val="00BC4326"/>
    <w:rsid w:val="00BC4A6B"/>
    <w:rsid w:val="00BC639B"/>
    <w:rsid w:val="00BC7DEF"/>
    <w:rsid w:val="00BD4E0E"/>
    <w:rsid w:val="00BD4F39"/>
    <w:rsid w:val="00BE0741"/>
    <w:rsid w:val="00BE0C94"/>
    <w:rsid w:val="00BE114F"/>
    <w:rsid w:val="00BE3869"/>
    <w:rsid w:val="00BE3F25"/>
    <w:rsid w:val="00BF2C48"/>
    <w:rsid w:val="00C01B81"/>
    <w:rsid w:val="00C05074"/>
    <w:rsid w:val="00C13BDC"/>
    <w:rsid w:val="00C14B4E"/>
    <w:rsid w:val="00C14B9F"/>
    <w:rsid w:val="00C1691F"/>
    <w:rsid w:val="00C22BB9"/>
    <w:rsid w:val="00C31BE2"/>
    <w:rsid w:val="00C33954"/>
    <w:rsid w:val="00C34CB5"/>
    <w:rsid w:val="00C40CE2"/>
    <w:rsid w:val="00C41827"/>
    <w:rsid w:val="00C42FE1"/>
    <w:rsid w:val="00C55B70"/>
    <w:rsid w:val="00C63D72"/>
    <w:rsid w:val="00C70FFC"/>
    <w:rsid w:val="00C7711D"/>
    <w:rsid w:val="00C87123"/>
    <w:rsid w:val="00C8793B"/>
    <w:rsid w:val="00C90C93"/>
    <w:rsid w:val="00CA4474"/>
    <w:rsid w:val="00CA528A"/>
    <w:rsid w:val="00CA6A83"/>
    <w:rsid w:val="00CB0414"/>
    <w:rsid w:val="00CC744B"/>
    <w:rsid w:val="00CD0482"/>
    <w:rsid w:val="00CD132D"/>
    <w:rsid w:val="00CD1B50"/>
    <w:rsid w:val="00CD3694"/>
    <w:rsid w:val="00CF16E8"/>
    <w:rsid w:val="00CF2F79"/>
    <w:rsid w:val="00D02772"/>
    <w:rsid w:val="00D124C9"/>
    <w:rsid w:val="00D128DC"/>
    <w:rsid w:val="00D13FF1"/>
    <w:rsid w:val="00D144BF"/>
    <w:rsid w:val="00D14EF4"/>
    <w:rsid w:val="00D33A70"/>
    <w:rsid w:val="00D33F4D"/>
    <w:rsid w:val="00D3523D"/>
    <w:rsid w:val="00D417EC"/>
    <w:rsid w:val="00D46AB7"/>
    <w:rsid w:val="00D63969"/>
    <w:rsid w:val="00D64429"/>
    <w:rsid w:val="00D67F8E"/>
    <w:rsid w:val="00D700EA"/>
    <w:rsid w:val="00D7012F"/>
    <w:rsid w:val="00D7072A"/>
    <w:rsid w:val="00D71A62"/>
    <w:rsid w:val="00D72078"/>
    <w:rsid w:val="00D726EF"/>
    <w:rsid w:val="00D803AD"/>
    <w:rsid w:val="00D81677"/>
    <w:rsid w:val="00D83726"/>
    <w:rsid w:val="00D86ABA"/>
    <w:rsid w:val="00D8753B"/>
    <w:rsid w:val="00D91771"/>
    <w:rsid w:val="00D936D7"/>
    <w:rsid w:val="00D95C8B"/>
    <w:rsid w:val="00DA0292"/>
    <w:rsid w:val="00DA705C"/>
    <w:rsid w:val="00DB4845"/>
    <w:rsid w:val="00DC2633"/>
    <w:rsid w:val="00DD3DE6"/>
    <w:rsid w:val="00DE09D9"/>
    <w:rsid w:val="00DE3E7E"/>
    <w:rsid w:val="00DF34BA"/>
    <w:rsid w:val="00E00874"/>
    <w:rsid w:val="00E029AF"/>
    <w:rsid w:val="00E0348B"/>
    <w:rsid w:val="00E108E4"/>
    <w:rsid w:val="00E10EB7"/>
    <w:rsid w:val="00E14AE8"/>
    <w:rsid w:val="00E273D7"/>
    <w:rsid w:val="00E42891"/>
    <w:rsid w:val="00E460EB"/>
    <w:rsid w:val="00E475F7"/>
    <w:rsid w:val="00E5477C"/>
    <w:rsid w:val="00E55467"/>
    <w:rsid w:val="00E5704A"/>
    <w:rsid w:val="00E5761A"/>
    <w:rsid w:val="00E674A2"/>
    <w:rsid w:val="00E72756"/>
    <w:rsid w:val="00E75AD7"/>
    <w:rsid w:val="00E77DAF"/>
    <w:rsid w:val="00E92550"/>
    <w:rsid w:val="00EA59CD"/>
    <w:rsid w:val="00EA5A86"/>
    <w:rsid w:val="00EA734C"/>
    <w:rsid w:val="00EB71FD"/>
    <w:rsid w:val="00ED2B55"/>
    <w:rsid w:val="00EE0A00"/>
    <w:rsid w:val="00EE2AD3"/>
    <w:rsid w:val="00F004BA"/>
    <w:rsid w:val="00F076B5"/>
    <w:rsid w:val="00F242B9"/>
    <w:rsid w:val="00F27DB1"/>
    <w:rsid w:val="00F3145B"/>
    <w:rsid w:val="00F40433"/>
    <w:rsid w:val="00F42641"/>
    <w:rsid w:val="00F436F6"/>
    <w:rsid w:val="00F44826"/>
    <w:rsid w:val="00F45087"/>
    <w:rsid w:val="00F57FBC"/>
    <w:rsid w:val="00F61339"/>
    <w:rsid w:val="00F6220D"/>
    <w:rsid w:val="00F83478"/>
    <w:rsid w:val="00F911AD"/>
    <w:rsid w:val="00F951D0"/>
    <w:rsid w:val="00FA59C6"/>
    <w:rsid w:val="00FC0537"/>
    <w:rsid w:val="00FC0779"/>
    <w:rsid w:val="00FC1C2C"/>
    <w:rsid w:val="00FD0E1A"/>
    <w:rsid w:val="00FE0473"/>
    <w:rsid w:val="00FE156B"/>
    <w:rsid w:val="00FE2052"/>
    <w:rsid w:val="00FF33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F9C72BF"/>
  <w15:docId w15:val="{D87908FE-142B-41BB-8D00-21C57D65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4CB5"/>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heading1">
    <w:name w:val="M&amp;R heading 1"/>
    <w:basedOn w:val="Normal"/>
    <w:rsid w:val="00C34CB5"/>
    <w:pPr>
      <w:keepNext/>
      <w:keepLines/>
      <w:numPr>
        <w:numId w:val="2"/>
      </w:numPr>
      <w:spacing w:before="240" w:line="360" w:lineRule="auto"/>
      <w:jc w:val="both"/>
    </w:pPr>
    <w:rPr>
      <w:rFonts w:ascii="Times New Roman" w:hAnsi="Times New Roman"/>
      <w:b/>
      <w:u w:val="single"/>
    </w:rPr>
  </w:style>
  <w:style w:type="paragraph" w:customStyle="1" w:styleId="MRheading2">
    <w:name w:val="M&amp;R heading 2"/>
    <w:basedOn w:val="Normal"/>
    <w:rsid w:val="00C34CB5"/>
    <w:pPr>
      <w:numPr>
        <w:ilvl w:val="1"/>
        <w:numId w:val="2"/>
      </w:numPr>
      <w:spacing w:before="240" w:line="360" w:lineRule="auto"/>
      <w:jc w:val="both"/>
      <w:outlineLvl w:val="1"/>
    </w:pPr>
    <w:rPr>
      <w:rFonts w:ascii="Times New Roman" w:hAnsi="Times New Roman"/>
    </w:rPr>
  </w:style>
  <w:style w:type="paragraph" w:customStyle="1" w:styleId="MRheading3">
    <w:name w:val="M&amp;R heading 3"/>
    <w:basedOn w:val="Normal"/>
    <w:rsid w:val="00C34CB5"/>
    <w:pPr>
      <w:numPr>
        <w:ilvl w:val="2"/>
        <w:numId w:val="2"/>
      </w:numPr>
      <w:spacing w:before="240" w:line="360" w:lineRule="auto"/>
      <w:jc w:val="both"/>
      <w:outlineLvl w:val="2"/>
    </w:pPr>
    <w:rPr>
      <w:rFonts w:ascii="Times New Roman" w:hAnsi="Times New Roman"/>
    </w:rPr>
  </w:style>
  <w:style w:type="paragraph" w:customStyle="1" w:styleId="MRheading4">
    <w:name w:val="M&amp;R heading 4"/>
    <w:basedOn w:val="Normal"/>
    <w:rsid w:val="00C34CB5"/>
    <w:pPr>
      <w:numPr>
        <w:ilvl w:val="3"/>
        <w:numId w:val="2"/>
      </w:numPr>
      <w:spacing w:before="240" w:line="360" w:lineRule="auto"/>
      <w:jc w:val="both"/>
      <w:outlineLvl w:val="3"/>
    </w:pPr>
    <w:rPr>
      <w:rFonts w:ascii="Times New Roman" w:hAnsi="Times New Roman"/>
    </w:rPr>
  </w:style>
  <w:style w:type="paragraph" w:customStyle="1" w:styleId="MRheading5">
    <w:name w:val="M&amp;R heading 5"/>
    <w:basedOn w:val="Normal"/>
    <w:rsid w:val="00C34CB5"/>
    <w:pPr>
      <w:numPr>
        <w:ilvl w:val="4"/>
        <w:numId w:val="2"/>
      </w:numPr>
      <w:spacing w:before="240" w:line="360" w:lineRule="auto"/>
      <w:jc w:val="both"/>
      <w:outlineLvl w:val="4"/>
    </w:pPr>
    <w:rPr>
      <w:rFonts w:ascii="Times New Roman" w:hAnsi="Times New Roman"/>
    </w:rPr>
  </w:style>
  <w:style w:type="paragraph" w:customStyle="1" w:styleId="MRheading6">
    <w:name w:val="M&amp;R heading 6"/>
    <w:basedOn w:val="Normal"/>
    <w:rsid w:val="00C34CB5"/>
    <w:pPr>
      <w:numPr>
        <w:ilvl w:val="5"/>
        <w:numId w:val="2"/>
      </w:numPr>
      <w:spacing w:before="240" w:line="360" w:lineRule="auto"/>
      <w:jc w:val="both"/>
      <w:outlineLvl w:val="5"/>
    </w:pPr>
    <w:rPr>
      <w:rFonts w:ascii="Times New Roman" w:hAnsi="Times New Roman"/>
    </w:rPr>
  </w:style>
  <w:style w:type="paragraph" w:customStyle="1" w:styleId="MRheading7">
    <w:name w:val="M&amp;R heading 7"/>
    <w:basedOn w:val="Normal"/>
    <w:rsid w:val="00C34CB5"/>
    <w:pPr>
      <w:numPr>
        <w:ilvl w:val="6"/>
        <w:numId w:val="2"/>
      </w:numPr>
      <w:spacing w:before="240" w:line="360" w:lineRule="auto"/>
      <w:jc w:val="both"/>
      <w:outlineLvl w:val="6"/>
    </w:pPr>
    <w:rPr>
      <w:rFonts w:ascii="Times New Roman" w:hAnsi="Times New Roman"/>
    </w:rPr>
  </w:style>
  <w:style w:type="paragraph" w:customStyle="1" w:styleId="MRheading8">
    <w:name w:val="M&amp;R heading 8"/>
    <w:basedOn w:val="Normal"/>
    <w:rsid w:val="00C34CB5"/>
    <w:pPr>
      <w:numPr>
        <w:ilvl w:val="7"/>
        <w:numId w:val="2"/>
      </w:numPr>
      <w:spacing w:before="240" w:line="360" w:lineRule="auto"/>
      <w:jc w:val="both"/>
      <w:outlineLvl w:val="7"/>
    </w:pPr>
    <w:rPr>
      <w:rFonts w:ascii="Times New Roman" w:hAnsi="Times New Roman"/>
    </w:rPr>
  </w:style>
  <w:style w:type="paragraph" w:customStyle="1" w:styleId="MRheading9">
    <w:name w:val="M&amp;R heading 9"/>
    <w:basedOn w:val="Normal"/>
    <w:rsid w:val="00C34CB5"/>
    <w:pPr>
      <w:numPr>
        <w:ilvl w:val="8"/>
        <w:numId w:val="2"/>
      </w:numPr>
      <w:spacing w:before="240" w:line="360" w:lineRule="auto"/>
      <w:jc w:val="both"/>
      <w:outlineLvl w:val="8"/>
    </w:pPr>
    <w:rPr>
      <w:rFonts w:ascii="Times New Roman" w:hAnsi="Times New Roman"/>
    </w:rPr>
  </w:style>
  <w:style w:type="paragraph" w:customStyle="1" w:styleId="MRParties">
    <w:name w:val="M&amp;R Parties"/>
    <w:basedOn w:val="Normal"/>
    <w:rsid w:val="00C34CB5"/>
    <w:pPr>
      <w:numPr>
        <w:numId w:val="3"/>
      </w:numPr>
      <w:spacing w:before="240" w:line="360" w:lineRule="auto"/>
      <w:jc w:val="both"/>
    </w:pPr>
    <w:rPr>
      <w:rFonts w:ascii="Times New Roman" w:hAnsi="Times New Roman"/>
    </w:rPr>
  </w:style>
  <w:style w:type="paragraph" w:customStyle="1" w:styleId="Parties2">
    <w:name w:val="Parties2"/>
    <w:basedOn w:val="Normal"/>
    <w:rsid w:val="00C34CB5"/>
    <w:pPr>
      <w:tabs>
        <w:tab w:val="left" w:pos="6237"/>
      </w:tabs>
      <w:ind w:left="3969"/>
      <w:jc w:val="both"/>
    </w:pPr>
    <w:rPr>
      <w:sz w:val="22"/>
      <w:szCs w:val="24"/>
    </w:rPr>
  </w:style>
  <w:style w:type="paragraph" w:styleId="BodyTextIndent">
    <w:name w:val="Body Text Indent"/>
    <w:basedOn w:val="Normal"/>
    <w:rsid w:val="00C34CB5"/>
    <w:pPr>
      <w:tabs>
        <w:tab w:val="left" w:pos="2880"/>
      </w:tabs>
      <w:spacing w:line="360" w:lineRule="auto"/>
      <w:ind w:left="2880" w:hanging="2160"/>
      <w:jc w:val="both"/>
    </w:pPr>
  </w:style>
  <w:style w:type="paragraph" w:styleId="BalloonText">
    <w:name w:val="Balloon Text"/>
    <w:basedOn w:val="Normal"/>
    <w:semiHidden/>
    <w:rsid w:val="00C34CB5"/>
    <w:rPr>
      <w:rFonts w:ascii="Tahoma" w:hAnsi="Tahoma" w:cs="Tahoma"/>
      <w:sz w:val="16"/>
      <w:szCs w:val="16"/>
    </w:rPr>
  </w:style>
  <w:style w:type="paragraph" w:styleId="Footer">
    <w:name w:val="footer"/>
    <w:basedOn w:val="Normal"/>
    <w:rsid w:val="00267051"/>
    <w:pPr>
      <w:tabs>
        <w:tab w:val="center" w:pos="4320"/>
        <w:tab w:val="right" w:pos="8640"/>
      </w:tabs>
    </w:pPr>
  </w:style>
  <w:style w:type="character" w:styleId="PageNumber">
    <w:name w:val="page number"/>
    <w:basedOn w:val="DefaultParagraphFont"/>
    <w:rsid w:val="00267051"/>
  </w:style>
  <w:style w:type="paragraph" w:styleId="Header">
    <w:name w:val="header"/>
    <w:basedOn w:val="Normal"/>
    <w:rsid w:val="00A25A67"/>
    <w:pPr>
      <w:tabs>
        <w:tab w:val="center" w:pos="4320"/>
        <w:tab w:val="right" w:pos="8640"/>
      </w:tabs>
    </w:pPr>
  </w:style>
  <w:style w:type="paragraph" w:styleId="ListParagraph">
    <w:name w:val="List Paragraph"/>
    <w:basedOn w:val="Normal"/>
    <w:uiPriority w:val="34"/>
    <w:qFormat/>
    <w:rsid w:val="00115243"/>
    <w:pPr>
      <w:ind w:left="720"/>
      <w:contextualSpacing/>
    </w:pPr>
  </w:style>
  <w:style w:type="paragraph" w:customStyle="1" w:styleId="Default">
    <w:name w:val="Default"/>
    <w:rsid w:val="00760B2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3437D"/>
    <w:rPr>
      <w:sz w:val="16"/>
      <w:szCs w:val="16"/>
    </w:rPr>
  </w:style>
  <w:style w:type="paragraph" w:styleId="CommentText">
    <w:name w:val="annotation text"/>
    <w:basedOn w:val="Normal"/>
    <w:link w:val="CommentTextChar"/>
    <w:semiHidden/>
    <w:unhideWhenUsed/>
    <w:rsid w:val="0053437D"/>
    <w:rPr>
      <w:sz w:val="20"/>
    </w:rPr>
  </w:style>
  <w:style w:type="character" w:customStyle="1" w:styleId="CommentTextChar">
    <w:name w:val="Comment Text Char"/>
    <w:basedOn w:val="DefaultParagraphFont"/>
    <w:link w:val="CommentText"/>
    <w:semiHidden/>
    <w:rsid w:val="0053437D"/>
    <w:rPr>
      <w:rFonts w:ascii="Arial" w:hAnsi="Arial"/>
      <w:lang w:eastAsia="en-US"/>
    </w:rPr>
  </w:style>
  <w:style w:type="paragraph" w:styleId="CommentSubject">
    <w:name w:val="annotation subject"/>
    <w:basedOn w:val="CommentText"/>
    <w:next w:val="CommentText"/>
    <w:link w:val="CommentSubjectChar"/>
    <w:semiHidden/>
    <w:unhideWhenUsed/>
    <w:rsid w:val="0053437D"/>
    <w:rPr>
      <w:b/>
      <w:bCs/>
    </w:rPr>
  </w:style>
  <w:style w:type="character" w:customStyle="1" w:styleId="CommentSubjectChar">
    <w:name w:val="Comment Subject Char"/>
    <w:basedOn w:val="CommentTextChar"/>
    <w:link w:val="CommentSubject"/>
    <w:semiHidden/>
    <w:rsid w:val="0053437D"/>
    <w:rPr>
      <w:rFonts w:ascii="Arial" w:hAnsi="Arial"/>
      <w:b/>
      <w:bCs/>
      <w:lang w:eastAsia="en-US"/>
    </w:rPr>
  </w:style>
  <w:style w:type="paragraph" w:styleId="Date">
    <w:name w:val="Date"/>
    <w:basedOn w:val="Normal"/>
    <w:next w:val="Normal"/>
    <w:link w:val="DateChar"/>
    <w:semiHidden/>
    <w:unhideWhenUsed/>
    <w:rsid w:val="00AF6DBA"/>
  </w:style>
  <w:style w:type="character" w:customStyle="1" w:styleId="DateChar">
    <w:name w:val="Date Char"/>
    <w:basedOn w:val="DefaultParagraphFont"/>
    <w:link w:val="Date"/>
    <w:semiHidden/>
    <w:rsid w:val="00AF6DB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81329">
      <w:bodyDiv w:val="1"/>
      <w:marLeft w:val="0"/>
      <w:marRight w:val="0"/>
      <w:marTop w:val="0"/>
      <w:marBottom w:val="0"/>
      <w:divBdr>
        <w:top w:val="none" w:sz="0" w:space="0" w:color="auto"/>
        <w:left w:val="none" w:sz="0" w:space="0" w:color="auto"/>
        <w:bottom w:val="none" w:sz="0" w:space="0" w:color="auto"/>
        <w:right w:val="none" w:sz="0" w:space="0" w:color="auto"/>
      </w:divBdr>
    </w:div>
    <w:div w:id="1483306452">
      <w:bodyDiv w:val="1"/>
      <w:marLeft w:val="0"/>
      <w:marRight w:val="0"/>
      <w:marTop w:val="0"/>
      <w:marBottom w:val="0"/>
      <w:divBdr>
        <w:top w:val="none" w:sz="0" w:space="0" w:color="auto"/>
        <w:left w:val="none" w:sz="0" w:space="0" w:color="auto"/>
        <w:bottom w:val="none" w:sz="0" w:space="0" w:color="auto"/>
        <w:right w:val="none" w:sz="0" w:space="0" w:color="auto"/>
      </w:divBdr>
    </w:div>
    <w:div w:id="19130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20FE-498F-4C0D-AFE2-DBB71D64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NOT_L001\5954236\2</vt:lpstr>
    </vt:vector>
  </TitlesOfParts>
  <Company>Hampshire County Council</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NOT_L001\5954236\2</dc:title>
  <dc:creator>MuttonKZ</dc:creator>
  <cp:lastModifiedBy>pati-svc</cp:lastModifiedBy>
  <cp:revision>2</cp:revision>
  <cp:lastPrinted>2017-10-09T08:25:00Z</cp:lastPrinted>
  <dcterms:created xsi:type="dcterms:W3CDTF">2020-12-16T14:07:00Z</dcterms:created>
  <dcterms:modified xsi:type="dcterms:W3CDTF">2020-12-16T14:07:00Z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0FAA2wh0bY8CfKtcNGZDbSn/nqjmVQuOpAR2MnhnvxUWacV2qszbfYhtGbNhtnOelyJwuWqf7ZuXq2OI_x000d_
mGmGrGKWTdoa1kLNih2hnLY/Q5yPwze9CifSGflgC8MWrb8+IJvSZJ/numMeV9eImGmGrGKWTdoa_x000d_
1kLNih2hnLY/Q5yPwze9CifSGflgC8MWrb8+IJvSGSMpfd8hWRjbX1NFITZPsqPj0Y7+9Bl0BeMW_x000d_
cNZXhqvvG8j6LMAIN</vt:lpwstr>
  </property>
  <property fmtid="{D5CDD505-2E9C-101B-9397-08002B2CF9AE}" pid="3" name="MAIL_MSG_ID2">
    <vt:lpwstr>zP/CLWofCb2w1Lv3gr5wOa3xmMhk+IkVu9zKNvOgogcB9Cjhy4KfWXHbIyg_x000d_
TN3NCfVIOZGE7tj9mQ20F0FHwVOCMM0q3ZdrpKiPECvSBsREsTyXL/EAaJA=</vt:lpwstr>
  </property>
  <property fmtid="{D5CDD505-2E9C-101B-9397-08002B2CF9AE}" pid="4" name="RESPONSE_SENDER_NAME">
    <vt:lpwstr>sAAAUYtyAkeNWR7uKOAZ0s09dF42NSZ6+ZM1xYHaP6wdUNY=</vt:lpwstr>
  </property>
  <property fmtid="{D5CDD505-2E9C-101B-9397-08002B2CF9AE}" pid="5" name="EMAIL_OWNER_ADDRESS">
    <vt:lpwstr>ABAAmJ+7jnJ2eOWrG7v5qCKxIEw+24whYN61d8PFo7Iwyh5IUbGvGaA2rYdZArC1+7jD</vt:lpwstr>
  </property>
  <property fmtid="{D5CDD505-2E9C-101B-9397-08002B2CF9AE}" pid="6" name="_NewReviewCycle">
    <vt:lpwstr/>
  </property>
  <property fmtid="{D5CDD505-2E9C-101B-9397-08002B2CF9AE}" pid="7" name="SCM Case Code">
    <vt:lpwstr>BPH0062986</vt:lpwstr>
  </property>
  <property fmtid="{D5CDD505-2E9C-101B-9397-08002B2CF9AE}" pid="8" name="SCM Document Date">
    <vt:lpwstr>14/4/2015</vt:lpwstr>
  </property>
  <property fmtid="{D5CDD505-2E9C-101B-9397-08002B2CF9AE}" pid="9" name="DocLoc">
    <vt:lpwstr>10-4160992-1/333263-6</vt:lpwstr>
  </property>
  <property fmtid="{D5CDD505-2E9C-101B-9397-08002B2CF9AE}" pid="10" name="DocLoc2">
    <vt:lpwstr>10-4160992-1</vt:lpwstr>
  </property>
  <property fmtid="{D5CDD505-2E9C-101B-9397-08002B2CF9AE}" pid="11" name="eDOCS AutoSave">
    <vt:lpwstr>20201208103002728</vt:lpwstr>
  </property>
  <property fmtid="{D5CDD505-2E9C-101B-9397-08002B2CF9AE}" pid="12" name="ClientID">
    <vt:lpwstr>297018</vt:lpwstr>
  </property>
  <property fmtid="{D5CDD505-2E9C-101B-9397-08002B2CF9AE}" pid="13" name="MatterID">
    <vt:lpwstr>000010</vt:lpwstr>
  </property>
</Properties>
</file>