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20D3" w14:textId="77777777" w:rsidR="00700324" w:rsidRPr="00700324" w:rsidRDefault="00700324" w:rsidP="00700324">
      <w:pPr>
        <w:jc w:val="center"/>
        <w:rPr>
          <w:rFonts w:ascii="Verdana" w:hAnsi="Verdana"/>
          <w:b/>
          <w:bCs/>
        </w:rPr>
      </w:pPr>
      <w:r w:rsidRPr="00700324">
        <w:rPr>
          <w:rFonts w:ascii="Verdana" w:hAnsi="Verdana"/>
          <w:b/>
          <w:bCs/>
        </w:rPr>
        <w:t>APP//C3105/W/23/3326761</w:t>
      </w:r>
    </w:p>
    <w:p w14:paraId="1FB9A0A7" w14:textId="21F09D38" w:rsidR="00A62DAB" w:rsidRDefault="00700324" w:rsidP="00700324">
      <w:pPr>
        <w:jc w:val="center"/>
        <w:rPr>
          <w:rFonts w:ascii="Verdana" w:hAnsi="Verdana"/>
          <w:b/>
          <w:bCs/>
        </w:rPr>
      </w:pPr>
      <w:r w:rsidRPr="00700324">
        <w:rPr>
          <w:rFonts w:ascii="Verdana" w:hAnsi="Verdana"/>
          <w:b/>
          <w:bCs/>
        </w:rPr>
        <w:t>Heyford Park</w:t>
      </w:r>
    </w:p>
    <w:p w14:paraId="26CC35CD" w14:textId="0338C5C1" w:rsidR="00700324" w:rsidRDefault="00700324" w:rsidP="00700324">
      <w:pPr>
        <w:rPr>
          <w:rFonts w:ascii="Verdana" w:hAnsi="Verdana"/>
          <w:b/>
          <w:bCs/>
        </w:rPr>
      </w:pPr>
    </w:p>
    <w:p w14:paraId="34072D25" w14:textId="65B0855C" w:rsidR="00700324" w:rsidRDefault="00700324" w:rsidP="00700324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Round Table on Heritage Matters</w:t>
      </w:r>
    </w:p>
    <w:p w14:paraId="3FF90652" w14:textId="4F7440D8" w:rsidR="00700324" w:rsidRDefault="00700324" w:rsidP="00700324">
      <w:pPr>
        <w:rPr>
          <w:rFonts w:ascii="Verdana" w:hAnsi="Verdana"/>
          <w:b/>
          <w:bCs/>
        </w:rPr>
      </w:pPr>
    </w:p>
    <w:p w14:paraId="39E87C21" w14:textId="0B641435" w:rsidR="00700324" w:rsidRDefault="00700324" w:rsidP="00660B73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Agenda</w:t>
      </w:r>
    </w:p>
    <w:p w14:paraId="26340B40" w14:textId="77777777" w:rsidR="00BC40FE" w:rsidRDefault="00BC40FE" w:rsidP="00660B73">
      <w:pPr>
        <w:jc w:val="center"/>
        <w:rPr>
          <w:rFonts w:ascii="Verdana" w:hAnsi="Verdana"/>
          <w:b/>
          <w:bCs/>
        </w:rPr>
      </w:pPr>
    </w:p>
    <w:p w14:paraId="51D3935A" w14:textId="77777777" w:rsidR="00D445BA" w:rsidRDefault="00E534F9" w:rsidP="00D445BA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Local Plan Policy ESD15 – The Character </w:t>
      </w:r>
      <w:r w:rsidR="00BC40FE">
        <w:rPr>
          <w:rFonts w:ascii="Verdana" w:hAnsi="Verdana"/>
          <w:b/>
          <w:bCs/>
        </w:rPr>
        <w:t xml:space="preserve">of </w:t>
      </w:r>
      <w:r>
        <w:rPr>
          <w:rFonts w:ascii="Verdana" w:hAnsi="Verdana"/>
          <w:b/>
          <w:bCs/>
        </w:rPr>
        <w:t xml:space="preserve">the </w:t>
      </w:r>
      <w:r w:rsidR="00BC40FE">
        <w:rPr>
          <w:rFonts w:ascii="Verdana" w:hAnsi="Verdana"/>
          <w:b/>
          <w:bCs/>
        </w:rPr>
        <w:t>B</w:t>
      </w:r>
      <w:r>
        <w:rPr>
          <w:rFonts w:ascii="Verdana" w:hAnsi="Verdana"/>
          <w:b/>
          <w:bCs/>
        </w:rPr>
        <w:t xml:space="preserve">uilt and Historic </w:t>
      </w:r>
      <w:r w:rsidR="00D445BA">
        <w:rPr>
          <w:rFonts w:ascii="Verdana" w:hAnsi="Verdana"/>
          <w:b/>
          <w:bCs/>
        </w:rPr>
        <w:t xml:space="preserve"> </w:t>
      </w:r>
    </w:p>
    <w:p w14:paraId="6B8158E1" w14:textId="077DAC68" w:rsidR="00876F05" w:rsidRDefault="00D445BA" w:rsidP="00E534F9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</w:t>
      </w:r>
      <w:r w:rsidR="00BC40FE">
        <w:rPr>
          <w:rFonts w:ascii="Verdana" w:hAnsi="Verdana"/>
          <w:b/>
          <w:bCs/>
        </w:rPr>
        <w:t>Env</w:t>
      </w:r>
      <w:r>
        <w:rPr>
          <w:rFonts w:ascii="Verdana" w:hAnsi="Verdana"/>
          <w:b/>
          <w:bCs/>
        </w:rPr>
        <w:t xml:space="preserve">ironment </w:t>
      </w:r>
    </w:p>
    <w:p w14:paraId="19AA6AD5" w14:textId="77777777" w:rsidR="00BC40FE" w:rsidRDefault="00BC40FE" w:rsidP="00E534F9">
      <w:pPr>
        <w:rPr>
          <w:rFonts w:ascii="Verdana" w:hAnsi="Verdana"/>
          <w:b/>
          <w:bCs/>
        </w:rPr>
      </w:pPr>
    </w:p>
    <w:p w14:paraId="64704350" w14:textId="0C6F14DB" w:rsidR="00700324" w:rsidRDefault="00700324" w:rsidP="0070032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1. Identification of heritage assets affected</w:t>
      </w:r>
    </w:p>
    <w:p w14:paraId="22B2714F" w14:textId="5D5D0334" w:rsidR="00700324" w:rsidRDefault="00700324" w:rsidP="0070032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2. Significance</w:t>
      </w:r>
      <w:r w:rsidR="00A20A11">
        <w:rPr>
          <w:rFonts w:ascii="Verdana" w:hAnsi="Verdana"/>
          <w:b/>
          <w:bCs/>
        </w:rPr>
        <w:t xml:space="preserve"> </w:t>
      </w:r>
    </w:p>
    <w:p w14:paraId="746C3690" w14:textId="66E52670" w:rsidR="00700324" w:rsidRDefault="00700324" w:rsidP="0070032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3. </w:t>
      </w:r>
      <w:r w:rsidR="003F1BD2">
        <w:rPr>
          <w:rFonts w:ascii="Verdana" w:hAnsi="Verdana"/>
          <w:b/>
          <w:bCs/>
        </w:rPr>
        <w:t>Setting – c</w:t>
      </w:r>
      <w:r>
        <w:rPr>
          <w:rFonts w:ascii="Verdana" w:hAnsi="Verdana"/>
          <w:b/>
          <w:bCs/>
        </w:rPr>
        <w:t>ontribution that setting makes to significance</w:t>
      </w:r>
    </w:p>
    <w:p w14:paraId="463CF748" w14:textId="0EEA1CC1" w:rsidR="00700324" w:rsidRDefault="00700324" w:rsidP="0070032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4. </w:t>
      </w:r>
      <w:r w:rsidR="00A40DCE">
        <w:rPr>
          <w:rFonts w:ascii="Verdana" w:hAnsi="Verdana"/>
          <w:b/>
          <w:bCs/>
        </w:rPr>
        <w:t xml:space="preserve">Effect </w:t>
      </w:r>
      <w:r>
        <w:rPr>
          <w:rFonts w:ascii="Verdana" w:hAnsi="Verdana"/>
          <w:b/>
          <w:bCs/>
        </w:rPr>
        <w:t xml:space="preserve">of the appeal scheme on setting, level of harm to the  </w:t>
      </w:r>
    </w:p>
    <w:p w14:paraId="45AAAB0E" w14:textId="6F517ED7" w:rsidR="00700324" w:rsidRDefault="00700324" w:rsidP="0070032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identified heritage assets. </w:t>
      </w:r>
    </w:p>
    <w:p w14:paraId="23BC470E" w14:textId="1E54832D" w:rsidR="00700324" w:rsidRDefault="00700324" w:rsidP="0070032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5.Mitigation </w:t>
      </w:r>
    </w:p>
    <w:p w14:paraId="7D6B04D5" w14:textId="0540D55E" w:rsidR="00700324" w:rsidRPr="00700324" w:rsidRDefault="00700324" w:rsidP="0070032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6.Any other matters </w:t>
      </w:r>
    </w:p>
    <w:sectPr w:rsidR="00700324" w:rsidRPr="00700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24"/>
    <w:rsid w:val="003F1BD2"/>
    <w:rsid w:val="00660B73"/>
    <w:rsid w:val="00700324"/>
    <w:rsid w:val="007B47A2"/>
    <w:rsid w:val="00876F05"/>
    <w:rsid w:val="00952C6B"/>
    <w:rsid w:val="00A20A11"/>
    <w:rsid w:val="00A40DCE"/>
    <w:rsid w:val="00A62DAB"/>
    <w:rsid w:val="00BC40FE"/>
    <w:rsid w:val="00CD6354"/>
    <w:rsid w:val="00D445BA"/>
    <w:rsid w:val="00E5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4387"/>
  <w15:chartTrackingRefBased/>
  <w15:docId w15:val="{810A69BA-C0F8-487B-8559-D47C0434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Hockenhull, Helen</dc:creator>
  <cp:keywords/>
  <dc:description/>
  <cp:lastModifiedBy>Hockenhull, Helen</cp:lastModifiedBy>
  <cp:revision>12</cp:revision>
  <dcterms:created xsi:type="dcterms:W3CDTF">2023-11-29T20:30:00Z</dcterms:created>
  <dcterms:modified xsi:type="dcterms:W3CDTF">2023-12-01T15:42:00Z</dcterms:modified>
</cp:coreProperties>
</file>