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D64" w:rsidRDefault="00B11D64" w:rsidP="00B11D64">
      <w:pPr>
        <w:pStyle w:val="Default"/>
      </w:pPr>
    </w:p>
    <w:p w:rsidR="00C32E6D" w:rsidRPr="00C32E6D" w:rsidRDefault="00C32E6D" w:rsidP="00C32E6D">
      <w:pPr>
        <w:pStyle w:val="Default"/>
        <w:rPr>
          <w:b/>
          <w:bCs/>
          <w:u w:val="single"/>
        </w:rPr>
      </w:pPr>
      <w:r w:rsidRPr="00C32E6D">
        <w:rPr>
          <w:b/>
        </w:rPr>
        <w:t>Regulation 123 of the Community Infrastructure Levy (CIL) Regulations (2010) (as amended) – Note on Compliance of Planning Obligations Sought</w:t>
      </w:r>
      <w:r w:rsidR="00A537E0">
        <w:rPr>
          <w:b/>
        </w:rPr>
        <w:t xml:space="preserve"> by Oxfordshire County Council</w:t>
      </w:r>
    </w:p>
    <w:p w:rsidR="00B11D64" w:rsidRPr="00B11D64" w:rsidRDefault="00B11D64" w:rsidP="00B11D64">
      <w:pPr>
        <w:pStyle w:val="Default"/>
      </w:pPr>
    </w:p>
    <w:p w:rsidR="004E5FEF" w:rsidRDefault="00B11D64" w:rsidP="00B11D64">
      <w:pPr>
        <w:pStyle w:val="Default"/>
        <w:rPr>
          <w:rFonts w:eastAsia="Arial"/>
          <w:spacing w:val="1"/>
        </w:rPr>
      </w:pPr>
      <w:r w:rsidRPr="00B11D64">
        <w:rPr>
          <w:b/>
          <w:bCs/>
        </w:rPr>
        <w:t xml:space="preserve">Location: </w:t>
      </w:r>
      <w:r w:rsidR="00CD1DE7" w:rsidRPr="00CD1DE7">
        <w:rPr>
          <w:bCs/>
        </w:rPr>
        <w:t xml:space="preserve">Part Land </w:t>
      </w:r>
      <w:proofErr w:type="gramStart"/>
      <w:r w:rsidR="00CD1DE7" w:rsidRPr="00CD1DE7">
        <w:rPr>
          <w:bCs/>
        </w:rPr>
        <w:t>On</w:t>
      </w:r>
      <w:proofErr w:type="gramEnd"/>
      <w:r w:rsidR="00CD1DE7" w:rsidRPr="00CD1DE7">
        <w:rPr>
          <w:bCs/>
        </w:rPr>
        <w:t xml:space="preserve"> The North East Side Of </w:t>
      </w:r>
      <w:proofErr w:type="spellStart"/>
      <w:r w:rsidR="00CD1DE7" w:rsidRPr="00CD1DE7">
        <w:rPr>
          <w:bCs/>
        </w:rPr>
        <w:t>Gavray</w:t>
      </w:r>
      <w:proofErr w:type="spellEnd"/>
      <w:r w:rsidR="00CD1DE7" w:rsidRPr="00CD1DE7">
        <w:rPr>
          <w:bCs/>
        </w:rPr>
        <w:t xml:space="preserve"> Drive Bicester</w:t>
      </w:r>
    </w:p>
    <w:p w:rsidR="00B11D64" w:rsidRPr="00B11D64" w:rsidRDefault="00B11D64" w:rsidP="00B11D64">
      <w:pPr>
        <w:pStyle w:val="Default"/>
      </w:pPr>
      <w:r w:rsidRPr="00B11D64">
        <w:rPr>
          <w:b/>
          <w:bCs/>
        </w:rPr>
        <w:t xml:space="preserve">Planning Ref: </w:t>
      </w:r>
      <w:r w:rsidR="004A4C47" w:rsidRPr="004A4C47">
        <w:rPr>
          <w:bCs/>
        </w:rPr>
        <w:t>15/0</w:t>
      </w:r>
      <w:r w:rsidR="00CD1DE7">
        <w:rPr>
          <w:bCs/>
        </w:rPr>
        <w:t>0837</w:t>
      </w:r>
      <w:r w:rsidR="004A4C47" w:rsidRPr="004A4C47">
        <w:rPr>
          <w:bCs/>
        </w:rPr>
        <w:t>/OUT</w:t>
      </w:r>
    </w:p>
    <w:p w:rsidR="004A4C47" w:rsidRDefault="00B11D64" w:rsidP="004A4C47">
      <w:pPr>
        <w:pStyle w:val="Default"/>
        <w:rPr>
          <w:bCs/>
        </w:rPr>
      </w:pPr>
      <w:r w:rsidRPr="00B11D64">
        <w:rPr>
          <w:b/>
          <w:bCs/>
        </w:rPr>
        <w:t xml:space="preserve">Appeal Ref: </w:t>
      </w:r>
      <w:r w:rsidR="00CD1DE7" w:rsidRPr="00CD1DE7">
        <w:rPr>
          <w:bCs/>
        </w:rPr>
        <w:t>APP/C3105/W/17/3189611</w:t>
      </w:r>
    </w:p>
    <w:p w:rsidR="00BD2234" w:rsidRDefault="00B11D64" w:rsidP="004A4C47">
      <w:pPr>
        <w:pStyle w:val="Default"/>
        <w:rPr>
          <w:sz w:val="28"/>
          <w:szCs w:val="28"/>
        </w:rPr>
      </w:pPr>
      <w:r w:rsidRPr="00B11D64">
        <w:rPr>
          <w:b/>
          <w:bCs/>
        </w:rPr>
        <w:t xml:space="preserve">Proposal: </w:t>
      </w:r>
      <w:r w:rsidR="00CD1DE7" w:rsidRPr="00CD1DE7">
        <w:rPr>
          <w:bCs/>
        </w:rPr>
        <w:t>OUTLINE - Residential development of up to 180 dwellings to include affordable housing, public open space, localised land remodelling, compensatory flood storage and structural planting</w:t>
      </w:r>
    </w:p>
    <w:p w:rsidR="00FD3A85" w:rsidRPr="00B11D64" w:rsidRDefault="00B11D64" w:rsidP="00B11D64">
      <w:r w:rsidRPr="00B11D64">
        <w:rPr>
          <w:b/>
          <w:bCs/>
        </w:rPr>
        <w:t xml:space="preserve">Date: </w:t>
      </w:r>
      <w:r w:rsidR="00CD1DE7">
        <w:t>18/06</w:t>
      </w:r>
      <w:r w:rsidR="004A4C47">
        <w:t>/1</w:t>
      </w:r>
      <w:r w:rsidR="00CD1DE7">
        <w:t>8</w:t>
      </w:r>
    </w:p>
    <w:p w:rsidR="00B11D64" w:rsidRDefault="00B11D64" w:rsidP="00B11D64"/>
    <w:p w:rsidR="00C32E6D" w:rsidRPr="00C32E6D" w:rsidRDefault="00C32E6D" w:rsidP="00C32E6D">
      <w:pPr>
        <w:numPr>
          <w:ilvl w:val="0"/>
          <w:numId w:val="1"/>
        </w:numPr>
        <w:spacing w:after="200" w:line="276" w:lineRule="auto"/>
        <w:contextualSpacing/>
        <w:rPr>
          <w:rFonts w:ascii="Tahoma" w:hAnsi="Tahoma" w:cs="Tahoma"/>
          <w:sz w:val="22"/>
          <w:szCs w:val="22"/>
        </w:rPr>
      </w:pPr>
      <w:r w:rsidRPr="00C32E6D">
        <w:rPr>
          <w:rFonts w:ascii="Tahoma" w:hAnsi="Tahoma" w:cs="Tahoma"/>
          <w:sz w:val="22"/>
          <w:szCs w:val="22"/>
        </w:rPr>
        <w:t>Legislative Background</w:t>
      </w:r>
    </w:p>
    <w:p w:rsidR="00C32E6D" w:rsidRPr="00C32E6D" w:rsidRDefault="00C32E6D" w:rsidP="00C32E6D">
      <w:pPr>
        <w:spacing w:after="200" w:line="276" w:lineRule="auto"/>
        <w:ind w:left="360"/>
        <w:contextualSpacing/>
        <w:rPr>
          <w:rFonts w:ascii="Tahoma" w:hAnsi="Tahoma" w:cs="Tahoma"/>
          <w:sz w:val="22"/>
          <w:szCs w:val="22"/>
        </w:rPr>
      </w:pPr>
    </w:p>
    <w:p w:rsidR="00C32E6D" w:rsidRPr="00C32E6D" w:rsidRDefault="00C32E6D" w:rsidP="00C32E6D">
      <w:pPr>
        <w:numPr>
          <w:ilvl w:val="1"/>
          <w:numId w:val="1"/>
        </w:numPr>
        <w:spacing w:after="200" w:line="276" w:lineRule="auto"/>
        <w:contextualSpacing/>
        <w:rPr>
          <w:rFonts w:ascii="Tahoma" w:hAnsi="Tahoma" w:cs="Tahoma"/>
          <w:sz w:val="22"/>
          <w:szCs w:val="22"/>
        </w:rPr>
      </w:pPr>
      <w:r w:rsidRPr="00C32E6D">
        <w:rPr>
          <w:rFonts w:ascii="Tahoma" w:hAnsi="Tahoma" w:cs="Tahoma"/>
          <w:sz w:val="22"/>
          <w:szCs w:val="22"/>
        </w:rPr>
        <w:t>Regulation 123 of the above regulations (as amended in 2014) states that :</w:t>
      </w:r>
    </w:p>
    <w:p w:rsidR="00C32E6D" w:rsidRPr="00C32E6D" w:rsidRDefault="00C32E6D" w:rsidP="00C32E6D">
      <w:pPr>
        <w:autoSpaceDE w:val="0"/>
        <w:autoSpaceDN w:val="0"/>
        <w:adjustRightInd w:val="0"/>
        <w:ind w:left="720"/>
        <w:rPr>
          <w:rFonts w:ascii="Tahoma" w:hAnsi="Tahoma" w:cs="Tahoma"/>
          <w:i/>
          <w:sz w:val="22"/>
          <w:szCs w:val="22"/>
        </w:rPr>
      </w:pPr>
      <w:r w:rsidRPr="00C32E6D">
        <w:rPr>
          <w:rFonts w:ascii="Tahoma" w:hAnsi="Tahoma" w:cs="Tahoma"/>
          <w:i/>
          <w:sz w:val="22"/>
          <w:szCs w:val="22"/>
        </w:rPr>
        <w:t>“(1) This regulation applies where a relevant determination is made which results in planning permission being granted for development.</w:t>
      </w:r>
    </w:p>
    <w:p w:rsidR="00C32E6D" w:rsidRPr="00C32E6D" w:rsidRDefault="00C32E6D" w:rsidP="00C32E6D">
      <w:pPr>
        <w:autoSpaceDE w:val="0"/>
        <w:autoSpaceDN w:val="0"/>
        <w:adjustRightInd w:val="0"/>
        <w:ind w:left="720"/>
        <w:rPr>
          <w:rFonts w:ascii="Tahoma" w:hAnsi="Tahoma" w:cs="Tahoma"/>
          <w:i/>
          <w:sz w:val="22"/>
          <w:szCs w:val="22"/>
        </w:rPr>
      </w:pPr>
    </w:p>
    <w:p w:rsidR="00C32E6D" w:rsidRPr="00C32E6D" w:rsidRDefault="00C32E6D" w:rsidP="00C32E6D">
      <w:pPr>
        <w:autoSpaceDE w:val="0"/>
        <w:autoSpaceDN w:val="0"/>
        <w:adjustRightInd w:val="0"/>
        <w:ind w:left="720"/>
        <w:rPr>
          <w:rFonts w:ascii="Tahoma" w:hAnsi="Tahoma" w:cs="Tahoma"/>
          <w:i/>
          <w:sz w:val="22"/>
          <w:szCs w:val="22"/>
        </w:rPr>
      </w:pPr>
      <w:r w:rsidRPr="00C32E6D">
        <w:rPr>
          <w:rFonts w:ascii="Tahoma" w:hAnsi="Tahoma" w:cs="Tahoma"/>
          <w:i/>
          <w:sz w:val="22"/>
          <w:szCs w:val="22"/>
        </w:rPr>
        <w:t>(2) A planning obligation may not constitute a reason for granting planning permission for the development to the extent that the obligation provides for the funding or provision of relevant infrastructure (including, subject to paragraph (2B), through requiring a highway agreement to be entered into)</w:t>
      </w:r>
    </w:p>
    <w:p w:rsidR="00C32E6D" w:rsidRPr="00C32E6D" w:rsidRDefault="00C32E6D" w:rsidP="00C32E6D">
      <w:pPr>
        <w:autoSpaceDE w:val="0"/>
        <w:autoSpaceDN w:val="0"/>
        <w:adjustRightInd w:val="0"/>
        <w:ind w:left="720"/>
        <w:rPr>
          <w:rFonts w:ascii="Tahoma" w:hAnsi="Tahoma" w:cs="Tahoma"/>
          <w:i/>
          <w:sz w:val="22"/>
          <w:szCs w:val="22"/>
        </w:rPr>
      </w:pPr>
    </w:p>
    <w:p w:rsidR="00C32E6D" w:rsidRPr="00C32E6D" w:rsidRDefault="00C32E6D" w:rsidP="00C32E6D">
      <w:pPr>
        <w:autoSpaceDE w:val="0"/>
        <w:autoSpaceDN w:val="0"/>
        <w:adjustRightInd w:val="0"/>
        <w:ind w:left="720"/>
        <w:rPr>
          <w:rFonts w:ascii="Tahoma" w:hAnsi="Tahoma" w:cs="Tahoma"/>
          <w:i/>
          <w:sz w:val="22"/>
          <w:szCs w:val="22"/>
        </w:rPr>
      </w:pPr>
      <w:r w:rsidRPr="00C32E6D">
        <w:rPr>
          <w:rFonts w:ascii="Tahoma" w:hAnsi="Tahoma" w:cs="Tahoma"/>
          <w:i/>
          <w:sz w:val="22"/>
          <w:szCs w:val="22"/>
        </w:rPr>
        <w:t>(2A) Subject to paragraph (2B) a condition falling within either of the following descriptions may not be imposed on the grant of planning permission—</w:t>
      </w:r>
    </w:p>
    <w:p w:rsidR="00C32E6D" w:rsidRPr="00C32E6D" w:rsidRDefault="00C32E6D" w:rsidP="00C32E6D">
      <w:pPr>
        <w:autoSpaceDE w:val="0"/>
        <w:autoSpaceDN w:val="0"/>
        <w:adjustRightInd w:val="0"/>
        <w:ind w:left="720"/>
        <w:rPr>
          <w:rFonts w:ascii="Tahoma" w:hAnsi="Tahoma" w:cs="Tahoma"/>
          <w:i/>
          <w:sz w:val="22"/>
          <w:szCs w:val="22"/>
        </w:rPr>
      </w:pPr>
      <w:r w:rsidRPr="00C32E6D">
        <w:rPr>
          <w:rFonts w:ascii="Tahoma" w:hAnsi="Tahoma" w:cs="Tahoma"/>
          <w:i/>
          <w:sz w:val="22"/>
          <w:szCs w:val="22"/>
        </w:rPr>
        <w:t xml:space="preserve">(a) a condition that requires a highway agreement for the funding or provision of relevant infrastructure to be </w:t>
      </w:r>
      <w:proofErr w:type="gramStart"/>
      <w:r w:rsidRPr="00C32E6D">
        <w:rPr>
          <w:rFonts w:ascii="Tahoma" w:hAnsi="Tahoma" w:cs="Tahoma"/>
          <w:i/>
          <w:sz w:val="22"/>
          <w:szCs w:val="22"/>
        </w:rPr>
        <w:t>entered into</w:t>
      </w:r>
      <w:proofErr w:type="gramEnd"/>
      <w:r w:rsidRPr="00C32E6D">
        <w:rPr>
          <w:rFonts w:ascii="Tahoma" w:hAnsi="Tahoma" w:cs="Tahoma"/>
          <w:i/>
          <w:sz w:val="22"/>
          <w:szCs w:val="22"/>
        </w:rPr>
        <w:t>;</w:t>
      </w:r>
    </w:p>
    <w:p w:rsidR="00C32E6D" w:rsidRPr="00C32E6D" w:rsidRDefault="00C32E6D" w:rsidP="00C32E6D">
      <w:pPr>
        <w:autoSpaceDE w:val="0"/>
        <w:autoSpaceDN w:val="0"/>
        <w:adjustRightInd w:val="0"/>
        <w:ind w:left="720"/>
        <w:rPr>
          <w:rFonts w:ascii="Tahoma" w:hAnsi="Tahoma" w:cs="Tahoma"/>
          <w:i/>
          <w:sz w:val="22"/>
          <w:szCs w:val="22"/>
        </w:rPr>
      </w:pPr>
      <w:r w:rsidRPr="00C32E6D">
        <w:rPr>
          <w:rFonts w:ascii="Tahoma" w:hAnsi="Tahoma" w:cs="Tahoma"/>
          <w:i/>
          <w:sz w:val="22"/>
          <w:szCs w:val="22"/>
        </w:rPr>
        <w:t xml:space="preserve">(b) a condition that prevents or restricts the carrying out of development until a highway agreement for the funding or provision of relevant infrastructure has been </w:t>
      </w:r>
      <w:proofErr w:type="gramStart"/>
      <w:r w:rsidRPr="00C32E6D">
        <w:rPr>
          <w:rFonts w:ascii="Tahoma" w:hAnsi="Tahoma" w:cs="Tahoma"/>
          <w:i/>
          <w:sz w:val="22"/>
          <w:szCs w:val="22"/>
        </w:rPr>
        <w:t>entered into</w:t>
      </w:r>
      <w:proofErr w:type="gramEnd"/>
      <w:r w:rsidRPr="00C32E6D">
        <w:rPr>
          <w:rFonts w:ascii="Tahoma" w:hAnsi="Tahoma" w:cs="Tahoma"/>
          <w:i/>
          <w:sz w:val="22"/>
          <w:szCs w:val="22"/>
        </w:rPr>
        <w:t>.</w:t>
      </w:r>
    </w:p>
    <w:p w:rsidR="00C32E6D" w:rsidRPr="00C32E6D" w:rsidRDefault="00C32E6D" w:rsidP="00C32E6D">
      <w:pPr>
        <w:autoSpaceDE w:val="0"/>
        <w:autoSpaceDN w:val="0"/>
        <w:adjustRightInd w:val="0"/>
        <w:ind w:left="720"/>
        <w:rPr>
          <w:rFonts w:ascii="Tahoma" w:hAnsi="Tahoma" w:cs="Tahoma"/>
          <w:i/>
          <w:sz w:val="22"/>
          <w:szCs w:val="22"/>
        </w:rPr>
      </w:pPr>
    </w:p>
    <w:p w:rsidR="00C32E6D" w:rsidRPr="00C32E6D" w:rsidRDefault="00C32E6D" w:rsidP="00C32E6D">
      <w:pPr>
        <w:autoSpaceDE w:val="0"/>
        <w:autoSpaceDN w:val="0"/>
        <w:adjustRightInd w:val="0"/>
        <w:ind w:left="720"/>
        <w:rPr>
          <w:rFonts w:ascii="Tahoma" w:hAnsi="Tahoma" w:cs="Tahoma"/>
          <w:i/>
          <w:sz w:val="22"/>
          <w:szCs w:val="22"/>
        </w:rPr>
      </w:pPr>
      <w:r w:rsidRPr="00C32E6D">
        <w:rPr>
          <w:rFonts w:ascii="Tahoma" w:hAnsi="Tahoma" w:cs="Tahoma"/>
          <w:i/>
          <w:sz w:val="22"/>
          <w:szCs w:val="22"/>
        </w:rPr>
        <w:t>(2B) Paragraphs (2) and (2A) do not apply in relation to highway agreements to be entered into with—</w:t>
      </w:r>
    </w:p>
    <w:p w:rsidR="00C32E6D" w:rsidRPr="00C32E6D" w:rsidRDefault="00C32E6D" w:rsidP="00C32E6D">
      <w:pPr>
        <w:autoSpaceDE w:val="0"/>
        <w:autoSpaceDN w:val="0"/>
        <w:adjustRightInd w:val="0"/>
        <w:ind w:left="720"/>
        <w:rPr>
          <w:rFonts w:ascii="Tahoma" w:hAnsi="Tahoma" w:cs="Tahoma"/>
          <w:i/>
          <w:sz w:val="22"/>
          <w:szCs w:val="22"/>
        </w:rPr>
      </w:pPr>
      <w:r w:rsidRPr="00C32E6D">
        <w:rPr>
          <w:rFonts w:ascii="Tahoma" w:hAnsi="Tahoma" w:cs="Tahoma"/>
          <w:i/>
          <w:sz w:val="22"/>
          <w:szCs w:val="22"/>
        </w:rPr>
        <w:t>(a) the Minister, for the purposes of section 1(1) of the 1980 Act(a); or</w:t>
      </w:r>
    </w:p>
    <w:p w:rsidR="00C32E6D" w:rsidRPr="00C32E6D" w:rsidRDefault="00C32E6D" w:rsidP="00C32E6D">
      <w:pPr>
        <w:autoSpaceDE w:val="0"/>
        <w:autoSpaceDN w:val="0"/>
        <w:adjustRightInd w:val="0"/>
        <w:ind w:left="720"/>
        <w:rPr>
          <w:rFonts w:ascii="Tahoma" w:hAnsi="Tahoma" w:cs="Tahoma"/>
          <w:i/>
          <w:sz w:val="22"/>
          <w:szCs w:val="22"/>
        </w:rPr>
      </w:pPr>
      <w:r w:rsidRPr="00C32E6D">
        <w:rPr>
          <w:rFonts w:ascii="Tahoma" w:hAnsi="Tahoma" w:cs="Tahoma"/>
          <w:i/>
          <w:sz w:val="22"/>
          <w:szCs w:val="22"/>
        </w:rPr>
        <w:t>(b) Transport for London.”;</w:t>
      </w:r>
    </w:p>
    <w:p w:rsidR="00C32E6D" w:rsidRPr="00C32E6D" w:rsidRDefault="00C32E6D" w:rsidP="00C32E6D">
      <w:pPr>
        <w:autoSpaceDE w:val="0"/>
        <w:autoSpaceDN w:val="0"/>
        <w:adjustRightInd w:val="0"/>
        <w:ind w:left="720"/>
        <w:rPr>
          <w:rFonts w:ascii="Tahoma" w:hAnsi="Tahoma" w:cs="Tahoma"/>
          <w:i/>
          <w:sz w:val="22"/>
          <w:szCs w:val="22"/>
        </w:rPr>
      </w:pPr>
    </w:p>
    <w:p w:rsidR="00C32E6D" w:rsidRPr="00C32E6D" w:rsidRDefault="00C32E6D" w:rsidP="00C32E6D">
      <w:pPr>
        <w:autoSpaceDE w:val="0"/>
        <w:autoSpaceDN w:val="0"/>
        <w:adjustRightInd w:val="0"/>
        <w:ind w:left="720"/>
        <w:rPr>
          <w:rFonts w:ascii="Tahoma" w:hAnsi="Tahoma" w:cs="Tahoma"/>
          <w:i/>
          <w:sz w:val="22"/>
          <w:szCs w:val="22"/>
        </w:rPr>
      </w:pPr>
      <w:r w:rsidRPr="00C32E6D">
        <w:rPr>
          <w:rFonts w:ascii="Tahoma" w:hAnsi="Tahoma" w:cs="Tahoma"/>
          <w:i/>
          <w:sz w:val="22"/>
          <w:szCs w:val="22"/>
        </w:rPr>
        <w:t>(3) Other than through requiring a highway agreement to be entered into, a planning obligation (“obligation A”) may not constitute a reason for granting planning permission to the extent that—</w:t>
      </w:r>
    </w:p>
    <w:p w:rsidR="00C32E6D" w:rsidRPr="00C32E6D" w:rsidRDefault="00C32E6D" w:rsidP="00C32E6D">
      <w:pPr>
        <w:autoSpaceDE w:val="0"/>
        <w:autoSpaceDN w:val="0"/>
        <w:adjustRightInd w:val="0"/>
        <w:ind w:left="720"/>
        <w:rPr>
          <w:rFonts w:ascii="Tahoma" w:hAnsi="Tahoma" w:cs="Tahoma"/>
          <w:i/>
          <w:sz w:val="22"/>
          <w:szCs w:val="22"/>
        </w:rPr>
      </w:pPr>
      <w:r w:rsidRPr="00C32E6D">
        <w:rPr>
          <w:rFonts w:ascii="Tahoma" w:hAnsi="Tahoma" w:cs="Tahoma"/>
          <w:i/>
          <w:sz w:val="22"/>
          <w:szCs w:val="22"/>
        </w:rPr>
        <w:t>(a) obligation A provides for the funding or provision of an infrastructure project provides for the funding or provision of a or type of infrastructure; and</w:t>
      </w:r>
    </w:p>
    <w:p w:rsidR="00C32E6D" w:rsidRPr="00C32E6D" w:rsidRDefault="00C32E6D" w:rsidP="00C32E6D">
      <w:pPr>
        <w:autoSpaceDE w:val="0"/>
        <w:autoSpaceDN w:val="0"/>
        <w:adjustRightInd w:val="0"/>
        <w:ind w:left="720"/>
        <w:rPr>
          <w:rFonts w:ascii="Tahoma" w:hAnsi="Tahoma" w:cs="Tahoma"/>
          <w:i/>
          <w:sz w:val="22"/>
          <w:szCs w:val="22"/>
        </w:rPr>
      </w:pPr>
      <w:r w:rsidRPr="00C32E6D">
        <w:rPr>
          <w:rFonts w:ascii="Tahoma" w:hAnsi="Tahoma" w:cs="Tahoma"/>
          <w:i/>
          <w:sz w:val="22"/>
          <w:szCs w:val="22"/>
        </w:rPr>
        <w:t>(b) five or more separate planning obligations that—</w:t>
      </w:r>
    </w:p>
    <w:p w:rsidR="00C32E6D" w:rsidRPr="00C32E6D" w:rsidRDefault="00C32E6D" w:rsidP="00C32E6D">
      <w:pPr>
        <w:autoSpaceDE w:val="0"/>
        <w:autoSpaceDN w:val="0"/>
        <w:adjustRightInd w:val="0"/>
        <w:ind w:left="1440"/>
        <w:rPr>
          <w:rFonts w:ascii="Tahoma" w:hAnsi="Tahoma" w:cs="Tahoma"/>
          <w:i/>
          <w:sz w:val="22"/>
          <w:szCs w:val="22"/>
        </w:rPr>
      </w:pPr>
      <w:r w:rsidRPr="00C32E6D">
        <w:rPr>
          <w:rFonts w:ascii="Tahoma" w:hAnsi="Tahoma" w:cs="Tahoma"/>
          <w:i/>
          <w:sz w:val="22"/>
          <w:szCs w:val="22"/>
        </w:rPr>
        <w:t>(</w:t>
      </w:r>
      <w:proofErr w:type="spellStart"/>
      <w:r w:rsidRPr="00C32E6D">
        <w:rPr>
          <w:rFonts w:ascii="Tahoma" w:hAnsi="Tahoma" w:cs="Tahoma"/>
          <w:i/>
          <w:sz w:val="22"/>
          <w:szCs w:val="22"/>
        </w:rPr>
        <w:t>i</w:t>
      </w:r>
      <w:proofErr w:type="spellEnd"/>
      <w:r w:rsidRPr="00C32E6D">
        <w:rPr>
          <w:rFonts w:ascii="Tahoma" w:hAnsi="Tahoma" w:cs="Tahoma"/>
          <w:i/>
          <w:sz w:val="22"/>
          <w:szCs w:val="22"/>
        </w:rPr>
        <w:t>) relate to planning permissions granted for development within the area of   the charging authority; and</w:t>
      </w:r>
    </w:p>
    <w:p w:rsidR="00C32E6D" w:rsidRPr="00C32E6D" w:rsidRDefault="00C32E6D" w:rsidP="00C32E6D">
      <w:pPr>
        <w:autoSpaceDE w:val="0"/>
        <w:autoSpaceDN w:val="0"/>
        <w:adjustRightInd w:val="0"/>
        <w:ind w:left="1440"/>
        <w:rPr>
          <w:rFonts w:ascii="Tahoma" w:hAnsi="Tahoma" w:cs="Tahoma"/>
          <w:i/>
          <w:sz w:val="22"/>
          <w:szCs w:val="22"/>
        </w:rPr>
      </w:pPr>
      <w:r w:rsidRPr="00C32E6D">
        <w:rPr>
          <w:rFonts w:ascii="Tahoma" w:hAnsi="Tahoma" w:cs="Tahoma"/>
          <w:i/>
          <w:sz w:val="22"/>
          <w:szCs w:val="22"/>
        </w:rPr>
        <w:t>(ii) which provide for the funding or provision of that project, or provide for the funding or provision of that type of infrastructure, have been entered into on or after 6th April 2010.”</w:t>
      </w:r>
    </w:p>
    <w:p w:rsidR="00C32E6D" w:rsidRPr="00C32E6D" w:rsidRDefault="00C32E6D" w:rsidP="00C32E6D">
      <w:pPr>
        <w:spacing w:after="200" w:line="276" w:lineRule="auto"/>
        <w:ind w:left="792"/>
        <w:contextualSpacing/>
        <w:rPr>
          <w:rFonts w:ascii="Tahoma" w:hAnsi="Tahoma" w:cs="Tahoma"/>
          <w:sz w:val="22"/>
          <w:szCs w:val="22"/>
        </w:rPr>
      </w:pPr>
    </w:p>
    <w:p w:rsidR="00C32E6D" w:rsidRPr="00C32E6D" w:rsidRDefault="00C32E6D" w:rsidP="00C32E6D">
      <w:pPr>
        <w:numPr>
          <w:ilvl w:val="1"/>
          <w:numId w:val="1"/>
        </w:numPr>
        <w:spacing w:after="200" w:line="276" w:lineRule="auto"/>
        <w:contextualSpacing/>
      </w:pPr>
      <w:r w:rsidRPr="00C32E6D">
        <w:t xml:space="preserve">This means in practice that : </w:t>
      </w:r>
    </w:p>
    <w:p w:rsidR="00C32E6D" w:rsidRPr="00C32E6D" w:rsidRDefault="00C32E6D" w:rsidP="00C32E6D">
      <w:pPr>
        <w:numPr>
          <w:ilvl w:val="0"/>
          <w:numId w:val="2"/>
        </w:numPr>
        <w:spacing w:after="200" w:line="276" w:lineRule="auto"/>
        <w:contextualSpacing/>
      </w:pPr>
      <w:r w:rsidRPr="00C32E6D">
        <w:lastRenderedPageBreak/>
        <w:t>A grant of permission cannot be dependent on a S106 obligation for infrastructure on the Regulation 123 list</w:t>
      </w:r>
    </w:p>
    <w:p w:rsidR="00C32E6D" w:rsidRPr="00E267DF" w:rsidRDefault="00C32E6D" w:rsidP="00C32E6D">
      <w:pPr>
        <w:numPr>
          <w:ilvl w:val="0"/>
          <w:numId w:val="2"/>
        </w:numPr>
        <w:spacing w:after="200" w:line="276" w:lineRule="auto"/>
        <w:contextualSpacing/>
      </w:pPr>
      <w:r w:rsidRPr="00C32E6D">
        <w:t>Limitations on pooling for infrastructure begins from all obligations collected since 6th April 2010</w:t>
      </w:r>
    </w:p>
    <w:p w:rsidR="00C32E6D" w:rsidRPr="00E267DF" w:rsidRDefault="00C32E6D" w:rsidP="00C32E6D">
      <w:pPr>
        <w:numPr>
          <w:ilvl w:val="0"/>
          <w:numId w:val="2"/>
        </w:numPr>
        <w:spacing w:after="200" w:line="276" w:lineRule="auto"/>
        <w:contextualSpacing/>
      </w:pPr>
      <w:r w:rsidRPr="00E267DF">
        <w:t>There is no limitation on pooling for S278 agreements</w:t>
      </w:r>
    </w:p>
    <w:p w:rsidR="00C32E6D" w:rsidRPr="00E267DF" w:rsidRDefault="00C32E6D" w:rsidP="00C32E6D">
      <w:pPr>
        <w:spacing w:after="200" w:line="276" w:lineRule="auto"/>
        <w:contextualSpacing/>
      </w:pPr>
    </w:p>
    <w:p w:rsidR="00C32E6D" w:rsidRPr="00C32E6D" w:rsidRDefault="00C32E6D" w:rsidP="00C32E6D">
      <w:pPr>
        <w:numPr>
          <w:ilvl w:val="0"/>
          <w:numId w:val="1"/>
        </w:numPr>
        <w:spacing w:after="200" w:line="276" w:lineRule="auto"/>
        <w:contextualSpacing/>
      </w:pPr>
      <w:r w:rsidRPr="00C32E6D">
        <w:t>Implications</w:t>
      </w:r>
    </w:p>
    <w:p w:rsidR="00C32E6D" w:rsidRPr="00C32E6D" w:rsidRDefault="00C32E6D" w:rsidP="00C32E6D">
      <w:pPr>
        <w:spacing w:after="200" w:line="276" w:lineRule="auto"/>
        <w:ind w:left="360"/>
        <w:contextualSpacing/>
      </w:pPr>
    </w:p>
    <w:p w:rsidR="00C32E6D" w:rsidRPr="00C32E6D" w:rsidRDefault="004E5FEF" w:rsidP="00FF5386">
      <w:pPr>
        <w:spacing w:after="200" w:line="276" w:lineRule="auto"/>
        <w:ind w:left="360"/>
        <w:contextualSpacing/>
      </w:pPr>
      <w:r>
        <w:t>Cherwell</w:t>
      </w:r>
      <w:r w:rsidR="00C32E6D" w:rsidRPr="00E267DF">
        <w:t xml:space="preserve"> District Council</w:t>
      </w:r>
      <w:r w:rsidR="00C32E6D" w:rsidRPr="00C32E6D">
        <w:t xml:space="preserve"> (</w:t>
      </w:r>
      <w:r>
        <w:t>C</w:t>
      </w:r>
      <w:r w:rsidR="00C32E6D" w:rsidRPr="00C32E6D">
        <w:t xml:space="preserve">DC) does not yet have an approved CIL Charging Schedule though it is progressing.  Therefore any obligations which require tariff type contributions towards CIL liable infrastructure or projects are limited to a total of 5 such obligations, taking into account all relevant obligations collected since April 2010. </w:t>
      </w:r>
    </w:p>
    <w:p w:rsidR="00C32E6D" w:rsidRPr="00C32E6D" w:rsidRDefault="00C32E6D" w:rsidP="00C32E6D">
      <w:pPr>
        <w:spacing w:after="200" w:line="276" w:lineRule="auto"/>
        <w:contextualSpacing/>
      </w:pPr>
    </w:p>
    <w:p w:rsidR="00C32E6D" w:rsidRPr="00C32E6D" w:rsidRDefault="00C32E6D" w:rsidP="00C32E6D">
      <w:pPr>
        <w:numPr>
          <w:ilvl w:val="0"/>
          <w:numId w:val="1"/>
        </w:numPr>
        <w:spacing w:after="200" w:line="276" w:lineRule="auto"/>
        <w:contextualSpacing/>
      </w:pPr>
      <w:r w:rsidRPr="00C32E6D">
        <w:t xml:space="preserve">The following sets out the list of obligations sought by Oxfordshire County Council </w:t>
      </w:r>
      <w:r w:rsidR="00A537E0">
        <w:t>in the s106 agreement</w:t>
      </w:r>
      <w:r w:rsidR="00966A7A">
        <w:t>/</w:t>
      </w:r>
      <w:proofErr w:type="spellStart"/>
      <w:r w:rsidR="00966A7A">
        <w:t>UU</w:t>
      </w:r>
      <w:proofErr w:type="spellEnd"/>
      <w:r w:rsidRPr="00C32E6D">
        <w:t xml:space="preserve"> </w:t>
      </w:r>
      <w:r w:rsidR="00FF5386">
        <w:t>and</w:t>
      </w:r>
      <w:r w:rsidRPr="00C32E6D">
        <w:t xml:space="preserve"> whether the 5 obligation limit has been met: </w:t>
      </w:r>
      <w:bookmarkStart w:id="0" w:name="_GoBack"/>
      <w:bookmarkEnd w:id="0"/>
    </w:p>
    <w:p w:rsidR="00C32E6D" w:rsidRPr="00E267DF" w:rsidRDefault="00C32E6D" w:rsidP="00B11D64"/>
    <w:tbl>
      <w:tblPr>
        <w:tblStyle w:val="TableGrid"/>
        <w:tblW w:w="0" w:type="auto"/>
        <w:tblInd w:w="534" w:type="dxa"/>
        <w:tblLook w:val="01E0" w:firstRow="1" w:lastRow="1" w:firstColumn="1" w:lastColumn="1" w:noHBand="0" w:noVBand="0"/>
      </w:tblPr>
      <w:tblGrid>
        <w:gridCol w:w="2524"/>
        <w:gridCol w:w="5958"/>
      </w:tblGrid>
      <w:tr w:rsidR="00C32E6D" w:rsidRPr="00C32E6D" w:rsidTr="00904F9A">
        <w:tc>
          <w:tcPr>
            <w:tcW w:w="2524" w:type="dxa"/>
          </w:tcPr>
          <w:p w:rsidR="00C32E6D" w:rsidRPr="00C32E6D" w:rsidRDefault="00C32E6D" w:rsidP="00C32E6D">
            <w:pPr>
              <w:rPr>
                <w:rFonts w:ascii="Arial" w:hAnsi="Arial" w:cs="Arial"/>
                <w:b/>
                <w:sz w:val="24"/>
                <w:szCs w:val="24"/>
              </w:rPr>
            </w:pPr>
            <w:r w:rsidRPr="00C32E6D">
              <w:rPr>
                <w:rFonts w:ascii="Arial" w:hAnsi="Arial" w:cs="Arial"/>
                <w:b/>
                <w:sz w:val="24"/>
                <w:szCs w:val="24"/>
              </w:rPr>
              <w:t>Obligation</w:t>
            </w:r>
          </w:p>
        </w:tc>
        <w:tc>
          <w:tcPr>
            <w:tcW w:w="5958" w:type="dxa"/>
          </w:tcPr>
          <w:p w:rsidR="00C32E6D" w:rsidRPr="00C32E6D" w:rsidRDefault="00C32E6D" w:rsidP="00C32E6D">
            <w:pPr>
              <w:rPr>
                <w:rFonts w:ascii="Arial" w:hAnsi="Arial" w:cs="Arial"/>
                <w:b/>
                <w:sz w:val="24"/>
                <w:szCs w:val="24"/>
              </w:rPr>
            </w:pPr>
            <w:r w:rsidRPr="00C32E6D">
              <w:rPr>
                <w:rFonts w:ascii="Arial" w:hAnsi="Arial" w:cs="Arial"/>
                <w:b/>
                <w:sz w:val="24"/>
                <w:szCs w:val="24"/>
              </w:rPr>
              <w:t>Compliance with Regulation 123 of the CIL Regulations 2010</w:t>
            </w:r>
          </w:p>
        </w:tc>
      </w:tr>
      <w:tr w:rsidR="00C32E6D" w:rsidRPr="00C32E6D" w:rsidTr="00904F9A">
        <w:tc>
          <w:tcPr>
            <w:tcW w:w="2524" w:type="dxa"/>
          </w:tcPr>
          <w:p w:rsidR="00C32E6D" w:rsidRPr="00C32E6D" w:rsidRDefault="00E267DF" w:rsidP="004A4C47">
            <w:pPr>
              <w:rPr>
                <w:rFonts w:ascii="Arial" w:hAnsi="Arial" w:cs="Arial"/>
                <w:sz w:val="24"/>
                <w:szCs w:val="24"/>
              </w:rPr>
            </w:pPr>
            <w:r w:rsidRPr="00E267DF">
              <w:rPr>
                <w:rFonts w:ascii="Arial" w:hAnsi="Arial" w:cs="Arial"/>
                <w:sz w:val="24"/>
                <w:szCs w:val="24"/>
              </w:rPr>
              <w:t xml:space="preserve">Primary </w:t>
            </w:r>
            <w:r w:rsidR="004A4C47">
              <w:rPr>
                <w:rFonts w:ascii="Arial" w:hAnsi="Arial" w:cs="Arial"/>
                <w:sz w:val="24"/>
                <w:szCs w:val="24"/>
              </w:rPr>
              <w:t xml:space="preserve">School </w:t>
            </w:r>
            <w:r w:rsidRPr="00E267DF">
              <w:rPr>
                <w:rFonts w:ascii="Arial" w:hAnsi="Arial" w:cs="Arial"/>
                <w:sz w:val="24"/>
                <w:szCs w:val="24"/>
              </w:rPr>
              <w:t>Contribution</w:t>
            </w:r>
          </w:p>
        </w:tc>
        <w:tc>
          <w:tcPr>
            <w:tcW w:w="5958" w:type="dxa"/>
          </w:tcPr>
          <w:p w:rsidR="004A4C47" w:rsidRDefault="00CD1DE7" w:rsidP="007049BD">
            <w:pPr>
              <w:rPr>
                <w:rFonts w:ascii="Arial" w:hAnsi="Arial" w:cs="Arial"/>
                <w:sz w:val="24"/>
                <w:szCs w:val="24"/>
              </w:rPr>
            </w:pPr>
            <w:r>
              <w:rPr>
                <w:rFonts w:ascii="Arial" w:hAnsi="Arial" w:cs="Arial"/>
                <w:sz w:val="24"/>
                <w:szCs w:val="24"/>
              </w:rPr>
              <w:t>T</w:t>
            </w:r>
            <w:r w:rsidRPr="00CD1DE7">
              <w:rPr>
                <w:rFonts w:ascii="Arial" w:hAnsi="Arial" w:cs="Arial"/>
                <w:sz w:val="24"/>
                <w:szCs w:val="24"/>
              </w:rPr>
              <w:t xml:space="preserve">owards the expansion of </w:t>
            </w:r>
            <w:proofErr w:type="spellStart"/>
            <w:r w:rsidRPr="00CD1DE7">
              <w:rPr>
                <w:rFonts w:ascii="Arial" w:hAnsi="Arial" w:cs="Arial"/>
                <w:sz w:val="24"/>
                <w:szCs w:val="24"/>
              </w:rPr>
              <w:t>Longfields</w:t>
            </w:r>
            <w:proofErr w:type="spellEnd"/>
            <w:r w:rsidRPr="00CD1DE7">
              <w:rPr>
                <w:rFonts w:ascii="Arial" w:hAnsi="Arial" w:cs="Arial"/>
                <w:sz w:val="24"/>
                <w:szCs w:val="24"/>
              </w:rPr>
              <w:t xml:space="preserve"> Primary School Bicester </w:t>
            </w:r>
          </w:p>
          <w:p w:rsidR="00CD1DE7" w:rsidRDefault="00CD1DE7" w:rsidP="007049BD">
            <w:pPr>
              <w:rPr>
                <w:rFonts w:ascii="Arial" w:hAnsi="Arial" w:cs="Arial"/>
                <w:sz w:val="24"/>
                <w:szCs w:val="24"/>
              </w:rPr>
            </w:pPr>
          </w:p>
          <w:p w:rsidR="00C32E6D" w:rsidRPr="00C32E6D" w:rsidRDefault="008669E6" w:rsidP="00535E96">
            <w:pPr>
              <w:rPr>
                <w:rFonts w:ascii="Arial" w:hAnsi="Arial" w:cs="Arial"/>
                <w:sz w:val="24"/>
                <w:szCs w:val="24"/>
              </w:rPr>
            </w:pPr>
            <w:r>
              <w:rPr>
                <w:rFonts w:ascii="Arial" w:hAnsi="Arial" w:cs="Arial"/>
                <w:sz w:val="24"/>
                <w:szCs w:val="24"/>
              </w:rPr>
              <w:t xml:space="preserve">Oxfordshire County Council has checked its records and is satisfied that there are less than 5 </w:t>
            </w:r>
            <w:r w:rsidR="00A537E0" w:rsidRPr="00C32E6D">
              <w:rPr>
                <w:rFonts w:ascii="Arial" w:hAnsi="Arial" w:cs="Arial"/>
                <w:sz w:val="24"/>
                <w:szCs w:val="24"/>
              </w:rPr>
              <w:t>planning obligati</w:t>
            </w:r>
            <w:r w:rsidR="00A537E0">
              <w:rPr>
                <w:rFonts w:ascii="Arial" w:hAnsi="Arial" w:cs="Arial"/>
                <w:sz w:val="24"/>
                <w:szCs w:val="24"/>
              </w:rPr>
              <w:t xml:space="preserve">ons in respect of this project </w:t>
            </w:r>
            <w:proofErr w:type="gramStart"/>
            <w:r w:rsidR="00A537E0">
              <w:rPr>
                <w:rFonts w:ascii="Arial" w:hAnsi="Arial" w:cs="Arial"/>
                <w:sz w:val="24"/>
                <w:szCs w:val="24"/>
              </w:rPr>
              <w:t>entered into</w:t>
            </w:r>
            <w:proofErr w:type="gramEnd"/>
            <w:r w:rsidR="00A537E0">
              <w:rPr>
                <w:rFonts w:ascii="Arial" w:hAnsi="Arial" w:cs="Arial"/>
                <w:sz w:val="24"/>
                <w:szCs w:val="24"/>
              </w:rPr>
              <w:t xml:space="preserve"> on or after 6</w:t>
            </w:r>
            <w:r w:rsidR="00A537E0" w:rsidRPr="00E630A0">
              <w:rPr>
                <w:rFonts w:ascii="Arial" w:hAnsi="Arial" w:cs="Arial"/>
                <w:sz w:val="24"/>
                <w:szCs w:val="24"/>
                <w:vertAlign w:val="superscript"/>
              </w:rPr>
              <w:t>th</w:t>
            </w:r>
            <w:r w:rsidR="00A537E0">
              <w:rPr>
                <w:rFonts w:ascii="Arial" w:hAnsi="Arial" w:cs="Arial"/>
                <w:sz w:val="24"/>
                <w:szCs w:val="24"/>
              </w:rPr>
              <w:t xml:space="preserve"> April 2010. </w:t>
            </w:r>
            <w:r w:rsidR="00A537E0" w:rsidRPr="00C32E6D">
              <w:rPr>
                <w:rFonts w:ascii="Arial" w:hAnsi="Arial" w:cs="Arial"/>
                <w:sz w:val="24"/>
                <w:szCs w:val="24"/>
              </w:rPr>
              <w:t xml:space="preserve">Therefore </w:t>
            </w:r>
            <w:r w:rsidR="00535E96">
              <w:rPr>
                <w:rFonts w:ascii="Arial" w:hAnsi="Arial" w:cs="Arial"/>
                <w:sz w:val="24"/>
                <w:szCs w:val="24"/>
              </w:rPr>
              <w:t>it is the County’s view that this</w:t>
            </w:r>
            <w:r w:rsidR="00A537E0" w:rsidRPr="00C32E6D">
              <w:rPr>
                <w:rFonts w:ascii="Arial" w:hAnsi="Arial" w:cs="Arial"/>
                <w:sz w:val="24"/>
                <w:szCs w:val="24"/>
              </w:rPr>
              <w:t xml:space="preserve"> contribution is compliant with regulation 123</w:t>
            </w:r>
            <w:r w:rsidR="00A537E0">
              <w:rPr>
                <w:rFonts w:ascii="Arial" w:hAnsi="Arial" w:cs="Arial"/>
                <w:sz w:val="24"/>
                <w:szCs w:val="24"/>
              </w:rPr>
              <w:t>.</w:t>
            </w:r>
          </w:p>
        </w:tc>
      </w:tr>
      <w:tr w:rsidR="007049BD" w:rsidRPr="00C32E6D" w:rsidTr="004A4C47">
        <w:trPr>
          <w:trHeight w:val="699"/>
        </w:trPr>
        <w:tc>
          <w:tcPr>
            <w:tcW w:w="2524" w:type="dxa"/>
          </w:tcPr>
          <w:p w:rsidR="007049BD" w:rsidRPr="00C32E6D" w:rsidRDefault="004A4C47" w:rsidP="00C32E6D">
            <w:pPr>
              <w:rPr>
                <w:rFonts w:ascii="Arial" w:hAnsi="Arial" w:cs="Arial"/>
                <w:sz w:val="24"/>
                <w:szCs w:val="24"/>
              </w:rPr>
            </w:pPr>
            <w:r w:rsidRPr="004A4C47">
              <w:rPr>
                <w:rFonts w:ascii="Arial" w:hAnsi="Arial" w:cs="Arial"/>
                <w:sz w:val="24"/>
                <w:szCs w:val="24"/>
              </w:rPr>
              <w:t>Secondary Sch</w:t>
            </w:r>
            <w:r>
              <w:rPr>
                <w:rFonts w:ascii="Arial" w:hAnsi="Arial" w:cs="Arial"/>
                <w:sz w:val="24"/>
                <w:szCs w:val="24"/>
              </w:rPr>
              <w:t>ool Contribution</w:t>
            </w:r>
          </w:p>
        </w:tc>
        <w:tc>
          <w:tcPr>
            <w:tcW w:w="5958" w:type="dxa"/>
          </w:tcPr>
          <w:p w:rsidR="004A4C47" w:rsidRDefault="00CD1DE7" w:rsidP="00E6185F">
            <w:pPr>
              <w:rPr>
                <w:rFonts w:ascii="Arial" w:hAnsi="Arial" w:cs="Arial"/>
                <w:sz w:val="24"/>
                <w:szCs w:val="24"/>
              </w:rPr>
            </w:pPr>
            <w:r>
              <w:rPr>
                <w:rFonts w:ascii="Arial" w:hAnsi="Arial" w:cs="Arial"/>
                <w:sz w:val="24"/>
                <w:szCs w:val="24"/>
              </w:rPr>
              <w:t>T</w:t>
            </w:r>
            <w:r w:rsidRPr="00CD1DE7">
              <w:rPr>
                <w:rFonts w:ascii="Arial" w:hAnsi="Arial" w:cs="Arial"/>
                <w:sz w:val="24"/>
                <w:szCs w:val="24"/>
              </w:rPr>
              <w:t xml:space="preserve">owards the cost of providing the first 600 secondary education places at NW Bicester </w:t>
            </w:r>
          </w:p>
          <w:p w:rsidR="00CD1DE7" w:rsidRDefault="00CD1DE7" w:rsidP="00E6185F">
            <w:pPr>
              <w:rPr>
                <w:rFonts w:ascii="Arial" w:hAnsi="Arial" w:cs="Arial"/>
                <w:sz w:val="24"/>
                <w:szCs w:val="24"/>
              </w:rPr>
            </w:pPr>
          </w:p>
          <w:p w:rsidR="00BD2234" w:rsidRPr="00B60D7A" w:rsidRDefault="008669E6" w:rsidP="00BD2234">
            <w:pPr>
              <w:rPr>
                <w:rFonts w:ascii="Arial" w:hAnsi="Arial" w:cs="Arial"/>
                <w:sz w:val="24"/>
                <w:szCs w:val="24"/>
              </w:rPr>
            </w:pPr>
            <w:r>
              <w:rPr>
                <w:rFonts w:ascii="Arial" w:hAnsi="Arial" w:cs="Arial"/>
                <w:sz w:val="24"/>
                <w:szCs w:val="24"/>
              </w:rPr>
              <w:t xml:space="preserve">Oxfordshire County Council has checked its records and is satisfied that there are less than 5 </w:t>
            </w:r>
            <w:r w:rsidRPr="00C32E6D">
              <w:rPr>
                <w:rFonts w:ascii="Arial" w:hAnsi="Arial" w:cs="Arial"/>
                <w:sz w:val="24"/>
                <w:szCs w:val="24"/>
              </w:rPr>
              <w:t>planning obligati</w:t>
            </w:r>
            <w:r>
              <w:rPr>
                <w:rFonts w:ascii="Arial" w:hAnsi="Arial" w:cs="Arial"/>
                <w:sz w:val="24"/>
                <w:szCs w:val="24"/>
              </w:rPr>
              <w:t xml:space="preserve">ons in respect of this project </w:t>
            </w:r>
            <w:proofErr w:type="gramStart"/>
            <w:r>
              <w:rPr>
                <w:rFonts w:ascii="Arial" w:hAnsi="Arial" w:cs="Arial"/>
                <w:sz w:val="24"/>
                <w:szCs w:val="24"/>
              </w:rPr>
              <w:t>entered into</w:t>
            </w:r>
            <w:proofErr w:type="gramEnd"/>
            <w:r>
              <w:rPr>
                <w:rFonts w:ascii="Arial" w:hAnsi="Arial" w:cs="Arial"/>
                <w:sz w:val="24"/>
                <w:szCs w:val="24"/>
              </w:rPr>
              <w:t xml:space="preserve"> on or after 6</w:t>
            </w:r>
            <w:r w:rsidRPr="00E630A0">
              <w:rPr>
                <w:rFonts w:ascii="Arial" w:hAnsi="Arial" w:cs="Arial"/>
                <w:sz w:val="24"/>
                <w:szCs w:val="24"/>
                <w:vertAlign w:val="superscript"/>
              </w:rPr>
              <w:t>th</w:t>
            </w:r>
            <w:r>
              <w:rPr>
                <w:rFonts w:ascii="Arial" w:hAnsi="Arial" w:cs="Arial"/>
                <w:sz w:val="24"/>
                <w:szCs w:val="24"/>
              </w:rPr>
              <w:t xml:space="preserve"> April 2010. </w:t>
            </w:r>
            <w:r w:rsidR="00535E96" w:rsidRPr="00535E96">
              <w:rPr>
                <w:rFonts w:ascii="Arial" w:hAnsi="Arial" w:cs="Arial"/>
                <w:sz w:val="24"/>
                <w:szCs w:val="24"/>
              </w:rPr>
              <w:t>Therefore it is the County’s view that this contribution is compliant with regulation 123.</w:t>
            </w:r>
          </w:p>
        </w:tc>
      </w:tr>
      <w:tr w:rsidR="007049BD" w:rsidRPr="00C32E6D" w:rsidTr="007049BD">
        <w:trPr>
          <w:trHeight w:val="803"/>
        </w:trPr>
        <w:tc>
          <w:tcPr>
            <w:tcW w:w="2524" w:type="dxa"/>
          </w:tcPr>
          <w:p w:rsidR="007049BD" w:rsidRDefault="001328F3" w:rsidP="00C32E6D">
            <w:r>
              <w:rPr>
                <w:rFonts w:ascii="Arial" w:hAnsi="Arial" w:cs="Arial"/>
                <w:sz w:val="24"/>
                <w:szCs w:val="24"/>
              </w:rPr>
              <w:t>Special Educational Needs</w:t>
            </w:r>
            <w:r w:rsidR="007049BD" w:rsidRPr="007049BD">
              <w:rPr>
                <w:rFonts w:ascii="Arial" w:hAnsi="Arial" w:cs="Arial"/>
                <w:sz w:val="24"/>
                <w:szCs w:val="24"/>
              </w:rPr>
              <w:t xml:space="preserve"> Contribution</w:t>
            </w:r>
          </w:p>
        </w:tc>
        <w:tc>
          <w:tcPr>
            <w:tcW w:w="5958" w:type="dxa"/>
          </w:tcPr>
          <w:p w:rsidR="006E3C25" w:rsidRDefault="00CD1DE7" w:rsidP="007049BD">
            <w:pPr>
              <w:rPr>
                <w:rFonts w:ascii="Arial" w:hAnsi="Arial" w:cs="Arial"/>
                <w:sz w:val="24"/>
                <w:szCs w:val="24"/>
              </w:rPr>
            </w:pPr>
            <w:r>
              <w:rPr>
                <w:rFonts w:ascii="Arial" w:hAnsi="Arial" w:cs="Arial"/>
                <w:sz w:val="24"/>
                <w:szCs w:val="24"/>
              </w:rPr>
              <w:t>T</w:t>
            </w:r>
            <w:r w:rsidRPr="00CD1DE7">
              <w:rPr>
                <w:rFonts w:ascii="Arial" w:hAnsi="Arial" w:cs="Arial"/>
                <w:sz w:val="24"/>
                <w:szCs w:val="24"/>
              </w:rPr>
              <w:t xml:space="preserve">owards the phase 2 expansion of Bardwell School </w:t>
            </w:r>
          </w:p>
          <w:p w:rsidR="00CD1DE7" w:rsidRDefault="00CD1DE7" w:rsidP="007049BD">
            <w:pPr>
              <w:rPr>
                <w:rFonts w:ascii="Arial" w:hAnsi="Arial" w:cs="Arial"/>
                <w:sz w:val="24"/>
                <w:szCs w:val="24"/>
              </w:rPr>
            </w:pPr>
          </w:p>
          <w:p w:rsidR="00BD2234" w:rsidRPr="007049BD" w:rsidRDefault="001328F3" w:rsidP="007049BD">
            <w:pPr>
              <w:rPr>
                <w:rFonts w:ascii="Arial" w:hAnsi="Arial" w:cs="Arial"/>
                <w:sz w:val="24"/>
                <w:szCs w:val="24"/>
              </w:rPr>
            </w:pPr>
            <w:r w:rsidRPr="001328F3">
              <w:rPr>
                <w:rFonts w:ascii="Arial" w:hAnsi="Arial" w:cs="Arial"/>
                <w:sz w:val="24"/>
                <w:szCs w:val="24"/>
              </w:rPr>
              <w:t xml:space="preserve">Oxfordshire County Council has checked its records and is satisfied that there are less than 5 planning obligations in respect of this project </w:t>
            </w:r>
            <w:proofErr w:type="gramStart"/>
            <w:r w:rsidRPr="001328F3">
              <w:rPr>
                <w:rFonts w:ascii="Arial" w:hAnsi="Arial" w:cs="Arial"/>
                <w:sz w:val="24"/>
                <w:szCs w:val="24"/>
              </w:rPr>
              <w:t>entered into</w:t>
            </w:r>
            <w:proofErr w:type="gramEnd"/>
            <w:r w:rsidRPr="001328F3">
              <w:rPr>
                <w:rFonts w:ascii="Arial" w:hAnsi="Arial" w:cs="Arial"/>
                <w:sz w:val="24"/>
                <w:szCs w:val="24"/>
              </w:rPr>
              <w:t xml:space="preserve"> on or after 6th April 2010. </w:t>
            </w:r>
            <w:r w:rsidR="00535E96" w:rsidRPr="00535E96">
              <w:rPr>
                <w:rFonts w:ascii="Arial" w:hAnsi="Arial" w:cs="Arial"/>
                <w:sz w:val="24"/>
                <w:szCs w:val="24"/>
              </w:rPr>
              <w:t>Therefore it is the County’s view that this contribution is compliant with regulation 123.</w:t>
            </w:r>
          </w:p>
        </w:tc>
      </w:tr>
      <w:tr w:rsidR="006E3C25" w:rsidRPr="00C32E6D" w:rsidTr="007049BD">
        <w:trPr>
          <w:trHeight w:val="803"/>
        </w:trPr>
        <w:tc>
          <w:tcPr>
            <w:tcW w:w="2524" w:type="dxa"/>
          </w:tcPr>
          <w:p w:rsidR="006E3C25" w:rsidRPr="006E3C25" w:rsidRDefault="006E3C25" w:rsidP="00C32E6D">
            <w:pPr>
              <w:rPr>
                <w:rFonts w:ascii="Arial" w:hAnsi="Arial" w:cs="Arial"/>
                <w:sz w:val="24"/>
                <w:szCs w:val="24"/>
              </w:rPr>
            </w:pPr>
            <w:r w:rsidRPr="006E3C25">
              <w:rPr>
                <w:rFonts w:ascii="Arial" w:hAnsi="Arial" w:cs="Arial"/>
                <w:sz w:val="24"/>
                <w:szCs w:val="24"/>
              </w:rPr>
              <w:t>Bus Service Contribution</w:t>
            </w:r>
          </w:p>
        </w:tc>
        <w:tc>
          <w:tcPr>
            <w:tcW w:w="5958" w:type="dxa"/>
          </w:tcPr>
          <w:p w:rsidR="006E3C25" w:rsidRDefault="00CD1DE7" w:rsidP="007049BD">
            <w:pPr>
              <w:rPr>
                <w:rFonts w:ascii="Arial" w:hAnsi="Arial" w:cs="Arial"/>
                <w:sz w:val="24"/>
                <w:szCs w:val="24"/>
              </w:rPr>
            </w:pPr>
            <w:r>
              <w:rPr>
                <w:rFonts w:ascii="Arial" w:hAnsi="Arial" w:cs="Arial"/>
                <w:sz w:val="24"/>
                <w:szCs w:val="24"/>
              </w:rPr>
              <w:t>T</w:t>
            </w:r>
            <w:r w:rsidRPr="00CD1DE7">
              <w:rPr>
                <w:rFonts w:ascii="Arial" w:hAnsi="Arial" w:cs="Arial"/>
                <w:sz w:val="24"/>
                <w:szCs w:val="24"/>
              </w:rPr>
              <w:t xml:space="preserve">owards the cost of new or improved local bus services increasing the frequency and hours of operation of bus services serving the Development from the A4421 </w:t>
            </w:r>
          </w:p>
          <w:p w:rsidR="00CD1DE7" w:rsidRPr="006E3C25" w:rsidRDefault="00CD1DE7" w:rsidP="007049BD">
            <w:pPr>
              <w:rPr>
                <w:rFonts w:ascii="Arial" w:hAnsi="Arial" w:cs="Arial"/>
                <w:sz w:val="24"/>
                <w:szCs w:val="24"/>
              </w:rPr>
            </w:pPr>
          </w:p>
          <w:p w:rsidR="006E3C25" w:rsidRPr="006E3C25" w:rsidRDefault="006E3C25" w:rsidP="007049BD">
            <w:r w:rsidRPr="006E3C25">
              <w:rPr>
                <w:rFonts w:ascii="Arial" w:hAnsi="Arial" w:cs="Arial"/>
                <w:sz w:val="24"/>
                <w:szCs w:val="24"/>
              </w:rPr>
              <w:t>This requirement is not ‘infrastructure’ as defined in S.216 of the Planning Act 2008 and therefore does not fall under the pooling limit in Regulation 123.</w:t>
            </w:r>
          </w:p>
        </w:tc>
      </w:tr>
      <w:tr w:rsidR="007049BD" w:rsidRPr="00C32E6D" w:rsidTr="002D1C71">
        <w:trPr>
          <w:trHeight w:val="274"/>
        </w:trPr>
        <w:tc>
          <w:tcPr>
            <w:tcW w:w="2524" w:type="dxa"/>
          </w:tcPr>
          <w:p w:rsidR="007049BD" w:rsidRPr="00BD2234" w:rsidRDefault="007049BD" w:rsidP="002D1C71">
            <w:pPr>
              <w:rPr>
                <w:rFonts w:ascii="Arial" w:hAnsi="Arial" w:cs="Arial"/>
                <w:sz w:val="24"/>
                <w:szCs w:val="24"/>
              </w:rPr>
            </w:pPr>
            <w:r w:rsidRPr="00BD2234">
              <w:rPr>
                <w:rFonts w:ascii="Arial" w:hAnsi="Arial" w:cs="Arial"/>
                <w:sz w:val="24"/>
                <w:szCs w:val="24"/>
              </w:rPr>
              <w:lastRenderedPageBreak/>
              <w:t>Bus Infrastructure</w:t>
            </w:r>
            <w:r w:rsidR="002D1C71">
              <w:rPr>
                <w:rFonts w:ascii="Arial" w:hAnsi="Arial" w:cs="Arial"/>
                <w:sz w:val="24"/>
                <w:szCs w:val="24"/>
              </w:rPr>
              <w:t xml:space="preserve"> Contribution</w:t>
            </w:r>
          </w:p>
        </w:tc>
        <w:tc>
          <w:tcPr>
            <w:tcW w:w="5958" w:type="dxa"/>
          </w:tcPr>
          <w:p w:rsidR="001328F3" w:rsidRDefault="00CD1DE7" w:rsidP="007049BD">
            <w:pPr>
              <w:rPr>
                <w:rFonts w:ascii="Arial" w:hAnsi="Arial" w:cs="Arial"/>
                <w:sz w:val="24"/>
                <w:szCs w:val="24"/>
              </w:rPr>
            </w:pPr>
            <w:r>
              <w:rPr>
                <w:rFonts w:ascii="Arial" w:hAnsi="Arial" w:cs="Arial"/>
                <w:sz w:val="24"/>
                <w:szCs w:val="24"/>
              </w:rPr>
              <w:t>T</w:t>
            </w:r>
            <w:r w:rsidRPr="00CD1DE7">
              <w:rPr>
                <w:rFonts w:ascii="Arial" w:hAnsi="Arial" w:cs="Arial"/>
                <w:sz w:val="24"/>
                <w:szCs w:val="24"/>
              </w:rPr>
              <w:t>owards the costs of new bus stop infrastructure on the A4421 (</w:t>
            </w:r>
            <w:proofErr w:type="spellStart"/>
            <w:r w:rsidRPr="00CD1DE7">
              <w:rPr>
                <w:rFonts w:ascii="Arial" w:hAnsi="Arial" w:cs="Arial"/>
                <w:sz w:val="24"/>
                <w:szCs w:val="24"/>
              </w:rPr>
              <w:t>Wretchwick</w:t>
            </w:r>
            <w:proofErr w:type="spellEnd"/>
            <w:r w:rsidRPr="00CD1DE7">
              <w:rPr>
                <w:rFonts w:ascii="Arial" w:hAnsi="Arial" w:cs="Arial"/>
                <w:sz w:val="24"/>
                <w:szCs w:val="24"/>
              </w:rPr>
              <w:t xml:space="preserve"> Way) Bicester </w:t>
            </w:r>
          </w:p>
          <w:p w:rsidR="00CD1DE7" w:rsidRDefault="00CD1DE7" w:rsidP="007049BD"/>
          <w:p w:rsidR="007049BD" w:rsidRPr="00BD2234" w:rsidRDefault="008669E6" w:rsidP="007049BD">
            <w:pPr>
              <w:rPr>
                <w:rFonts w:ascii="Arial" w:hAnsi="Arial" w:cs="Arial"/>
                <w:sz w:val="24"/>
                <w:szCs w:val="24"/>
              </w:rPr>
            </w:pPr>
            <w:r>
              <w:rPr>
                <w:rFonts w:ascii="Arial" w:hAnsi="Arial" w:cs="Arial"/>
                <w:sz w:val="24"/>
                <w:szCs w:val="24"/>
              </w:rPr>
              <w:t xml:space="preserve">Oxfordshire County Council has checked its records and is satisfied that there are less than 5 </w:t>
            </w:r>
            <w:r w:rsidRPr="00C32E6D">
              <w:rPr>
                <w:rFonts w:ascii="Arial" w:hAnsi="Arial" w:cs="Arial"/>
                <w:sz w:val="24"/>
                <w:szCs w:val="24"/>
              </w:rPr>
              <w:t>planning obligati</w:t>
            </w:r>
            <w:r>
              <w:rPr>
                <w:rFonts w:ascii="Arial" w:hAnsi="Arial" w:cs="Arial"/>
                <w:sz w:val="24"/>
                <w:szCs w:val="24"/>
              </w:rPr>
              <w:t xml:space="preserve">ons in respect of this project </w:t>
            </w:r>
            <w:proofErr w:type="gramStart"/>
            <w:r>
              <w:rPr>
                <w:rFonts w:ascii="Arial" w:hAnsi="Arial" w:cs="Arial"/>
                <w:sz w:val="24"/>
                <w:szCs w:val="24"/>
              </w:rPr>
              <w:t>entered into</w:t>
            </w:r>
            <w:proofErr w:type="gramEnd"/>
            <w:r>
              <w:rPr>
                <w:rFonts w:ascii="Arial" w:hAnsi="Arial" w:cs="Arial"/>
                <w:sz w:val="24"/>
                <w:szCs w:val="24"/>
              </w:rPr>
              <w:t xml:space="preserve"> on or after 6</w:t>
            </w:r>
            <w:r w:rsidRPr="00E630A0">
              <w:rPr>
                <w:rFonts w:ascii="Arial" w:hAnsi="Arial" w:cs="Arial"/>
                <w:sz w:val="24"/>
                <w:szCs w:val="24"/>
                <w:vertAlign w:val="superscript"/>
              </w:rPr>
              <w:t>th</w:t>
            </w:r>
            <w:r>
              <w:rPr>
                <w:rFonts w:ascii="Arial" w:hAnsi="Arial" w:cs="Arial"/>
                <w:sz w:val="24"/>
                <w:szCs w:val="24"/>
              </w:rPr>
              <w:t xml:space="preserve"> April 2010. </w:t>
            </w:r>
            <w:r w:rsidR="00535E96" w:rsidRPr="00535E96">
              <w:rPr>
                <w:rFonts w:ascii="Arial" w:hAnsi="Arial" w:cs="Arial"/>
                <w:sz w:val="24"/>
                <w:szCs w:val="24"/>
              </w:rPr>
              <w:t>Therefore it is the County’s view that this contribution is compliant with regulation 123.</w:t>
            </w:r>
          </w:p>
        </w:tc>
      </w:tr>
      <w:tr w:rsidR="001328F3" w:rsidRPr="00C32E6D" w:rsidTr="00273B6F">
        <w:trPr>
          <w:trHeight w:val="968"/>
        </w:trPr>
        <w:tc>
          <w:tcPr>
            <w:tcW w:w="2524" w:type="dxa"/>
          </w:tcPr>
          <w:p w:rsidR="001328F3" w:rsidRPr="001328F3" w:rsidRDefault="00CD1DE7" w:rsidP="006C68EE">
            <w:pPr>
              <w:rPr>
                <w:rFonts w:ascii="Arial" w:hAnsi="Arial" w:cs="Arial"/>
                <w:sz w:val="24"/>
                <w:szCs w:val="24"/>
              </w:rPr>
            </w:pPr>
            <w:r>
              <w:rPr>
                <w:rFonts w:ascii="Arial" w:hAnsi="Arial" w:cs="Arial"/>
                <w:sz w:val="24"/>
                <w:szCs w:val="24"/>
              </w:rPr>
              <w:t>Highways Infrastructure Contribution</w:t>
            </w:r>
          </w:p>
        </w:tc>
        <w:tc>
          <w:tcPr>
            <w:tcW w:w="5958" w:type="dxa"/>
          </w:tcPr>
          <w:p w:rsidR="00994477" w:rsidRDefault="00CD1DE7" w:rsidP="00C32E6D">
            <w:pPr>
              <w:rPr>
                <w:rFonts w:ascii="Arial" w:hAnsi="Arial" w:cs="Arial"/>
                <w:color w:val="000000"/>
                <w:sz w:val="24"/>
                <w:szCs w:val="24"/>
              </w:rPr>
            </w:pPr>
            <w:r>
              <w:rPr>
                <w:rFonts w:ascii="Arial" w:hAnsi="Arial" w:cs="Arial"/>
                <w:color w:val="000000"/>
                <w:sz w:val="24"/>
                <w:szCs w:val="24"/>
              </w:rPr>
              <w:t>T</w:t>
            </w:r>
            <w:r w:rsidRPr="00CD1DE7">
              <w:rPr>
                <w:rFonts w:ascii="Arial" w:hAnsi="Arial" w:cs="Arial"/>
                <w:color w:val="000000"/>
                <w:sz w:val="24"/>
                <w:szCs w:val="24"/>
              </w:rPr>
              <w:t xml:space="preserve">owards the upgrading of the A4421 </w:t>
            </w:r>
            <w:proofErr w:type="spellStart"/>
            <w:r w:rsidRPr="00CD1DE7">
              <w:rPr>
                <w:rFonts w:ascii="Arial" w:hAnsi="Arial" w:cs="Arial"/>
                <w:color w:val="000000"/>
                <w:sz w:val="24"/>
                <w:szCs w:val="24"/>
              </w:rPr>
              <w:t>Charbridge</w:t>
            </w:r>
            <w:proofErr w:type="spellEnd"/>
            <w:r w:rsidRPr="00CD1DE7">
              <w:rPr>
                <w:rFonts w:ascii="Arial" w:hAnsi="Arial" w:cs="Arial"/>
                <w:color w:val="000000"/>
                <w:sz w:val="24"/>
                <w:szCs w:val="24"/>
              </w:rPr>
              <w:t xml:space="preserve"> Lane from </w:t>
            </w:r>
            <w:proofErr w:type="spellStart"/>
            <w:r w:rsidRPr="00CD1DE7">
              <w:rPr>
                <w:rFonts w:ascii="Arial" w:hAnsi="Arial" w:cs="Arial"/>
                <w:color w:val="000000"/>
                <w:sz w:val="24"/>
                <w:szCs w:val="24"/>
              </w:rPr>
              <w:t>Gavray</w:t>
            </w:r>
            <w:proofErr w:type="spellEnd"/>
            <w:r w:rsidRPr="00CD1DE7">
              <w:rPr>
                <w:rFonts w:ascii="Arial" w:hAnsi="Arial" w:cs="Arial"/>
                <w:color w:val="000000"/>
                <w:sz w:val="24"/>
                <w:szCs w:val="24"/>
              </w:rPr>
              <w:t xml:space="preserve"> Drive to the Bicester Road roundabout</w:t>
            </w:r>
          </w:p>
          <w:p w:rsidR="00CD1DE7" w:rsidRPr="001328F3" w:rsidRDefault="00CD1DE7" w:rsidP="00C32E6D">
            <w:pPr>
              <w:rPr>
                <w:rFonts w:ascii="Arial" w:hAnsi="Arial" w:cs="Arial"/>
                <w:color w:val="000000"/>
                <w:sz w:val="24"/>
                <w:szCs w:val="24"/>
              </w:rPr>
            </w:pPr>
          </w:p>
          <w:p w:rsidR="001328F3" w:rsidRPr="001328F3" w:rsidRDefault="001328F3" w:rsidP="00C32E6D">
            <w:pPr>
              <w:rPr>
                <w:rFonts w:ascii="Arial" w:hAnsi="Arial" w:cs="Arial"/>
                <w:color w:val="000000"/>
                <w:sz w:val="24"/>
                <w:szCs w:val="24"/>
              </w:rPr>
            </w:pPr>
            <w:r w:rsidRPr="001328F3">
              <w:rPr>
                <w:rFonts w:ascii="Arial" w:hAnsi="Arial" w:cs="Arial"/>
                <w:color w:val="000000"/>
                <w:sz w:val="24"/>
                <w:szCs w:val="24"/>
              </w:rPr>
              <w:t xml:space="preserve">Oxfordshire County Council has checked its records and is satisfied that there are less than 5 planning obligations in respect of this project </w:t>
            </w:r>
            <w:proofErr w:type="gramStart"/>
            <w:r w:rsidRPr="001328F3">
              <w:rPr>
                <w:rFonts w:ascii="Arial" w:hAnsi="Arial" w:cs="Arial"/>
                <w:color w:val="000000"/>
                <w:sz w:val="24"/>
                <w:szCs w:val="24"/>
              </w:rPr>
              <w:t>entered into</w:t>
            </w:r>
            <w:proofErr w:type="gramEnd"/>
            <w:r w:rsidRPr="001328F3">
              <w:rPr>
                <w:rFonts w:ascii="Arial" w:hAnsi="Arial" w:cs="Arial"/>
                <w:color w:val="000000"/>
                <w:sz w:val="24"/>
                <w:szCs w:val="24"/>
              </w:rPr>
              <w:t xml:space="preserve"> on or after 6th April 2010. </w:t>
            </w:r>
            <w:r w:rsidR="00535E96" w:rsidRPr="00535E96">
              <w:rPr>
                <w:rFonts w:ascii="Arial" w:hAnsi="Arial" w:cs="Arial"/>
                <w:color w:val="000000"/>
                <w:sz w:val="24"/>
                <w:szCs w:val="24"/>
              </w:rPr>
              <w:t>Therefore it is the County’s view that this contribution is compliant with regulation 123.</w:t>
            </w:r>
          </w:p>
        </w:tc>
      </w:tr>
      <w:tr w:rsidR="00273B6F" w:rsidRPr="00C32E6D" w:rsidTr="00273B6F">
        <w:trPr>
          <w:trHeight w:val="968"/>
        </w:trPr>
        <w:tc>
          <w:tcPr>
            <w:tcW w:w="2524" w:type="dxa"/>
          </w:tcPr>
          <w:p w:rsidR="00273B6F" w:rsidRPr="00C32E6D" w:rsidRDefault="00273B6F" w:rsidP="00C32E6D">
            <w:pPr>
              <w:rPr>
                <w:rFonts w:ascii="Arial" w:hAnsi="Arial" w:cs="Arial"/>
                <w:sz w:val="24"/>
                <w:szCs w:val="24"/>
              </w:rPr>
            </w:pPr>
            <w:bookmarkStart w:id="1" w:name="_Hlk517098809"/>
            <w:r>
              <w:rPr>
                <w:rFonts w:ascii="Arial" w:hAnsi="Arial" w:cs="Arial"/>
                <w:sz w:val="24"/>
                <w:szCs w:val="24"/>
              </w:rPr>
              <w:t>Travel Plan Monitoring Contribution</w:t>
            </w:r>
          </w:p>
        </w:tc>
        <w:tc>
          <w:tcPr>
            <w:tcW w:w="5958" w:type="dxa"/>
          </w:tcPr>
          <w:p w:rsidR="001328F3" w:rsidRDefault="00994477" w:rsidP="00C32E6D">
            <w:pPr>
              <w:rPr>
                <w:rFonts w:ascii="Arial" w:hAnsi="Arial" w:cs="Arial"/>
                <w:color w:val="000000"/>
                <w:sz w:val="24"/>
                <w:szCs w:val="24"/>
              </w:rPr>
            </w:pPr>
            <w:r>
              <w:rPr>
                <w:rFonts w:ascii="Arial" w:hAnsi="Arial" w:cs="Arial"/>
                <w:color w:val="000000"/>
                <w:sz w:val="24"/>
                <w:szCs w:val="24"/>
              </w:rPr>
              <w:t>T</w:t>
            </w:r>
            <w:r w:rsidRPr="00994477">
              <w:rPr>
                <w:rFonts w:ascii="Arial" w:hAnsi="Arial" w:cs="Arial"/>
                <w:color w:val="000000"/>
                <w:sz w:val="24"/>
                <w:szCs w:val="24"/>
              </w:rPr>
              <w:t xml:space="preserve">owards the costs of monitoring the travel plan submitted and approved pursuant to the Planning Permission </w:t>
            </w:r>
          </w:p>
          <w:p w:rsidR="00994477" w:rsidRDefault="00994477" w:rsidP="00C32E6D">
            <w:pPr>
              <w:rPr>
                <w:rFonts w:ascii="Arial" w:hAnsi="Arial" w:cs="Arial"/>
                <w:sz w:val="24"/>
                <w:szCs w:val="24"/>
              </w:rPr>
            </w:pPr>
          </w:p>
          <w:p w:rsidR="00273B6F" w:rsidRPr="00C32E6D" w:rsidRDefault="00273B6F" w:rsidP="00C32E6D">
            <w:pPr>
              <w:rPr>
                <w:rFonts w:ascii="Arial" w:hAnsi="Arial" w:cs="Arial"/>
                <w:sz w:val="24"/>
                <w:szCs w:val="24"/>
              </w:rPr>
            </w:pPr>
            <w:r w:rsidRPr="00C32E6D">
              <w:rPr>
                <w:rFonts w:ascii="Arial" w:hAnsi="Arial" w:cs="Arial"/>
                <w:sz w:val="24"/>
                <w:szCs w:val="24"/>
              </w:rPr>
              <w:t>This requirement is not ‘infrastructure’ as defined in S.216 of the Planning Act 2008 and therefore does not fall under the pooling limit in Regulation 123.</w:t>
            </w:r>
          </w:p>
        </w:tc>
      </w:tr>
      <w:bookmarkEnd w:id="1"/>
      <w:tr w:rsidR="00CD1DE7" w:rsidRPr="00C32E6D" w:rsidTr="00F575A9">
        <w:trPr>
          <w:trHeight w:val="968"/>
        </w:trPr>
        <w:tc>
          <w:tcPr>
            <w:tcW w:w="2524" w:type="dxa"/>
          </w:tcPr>
          <w:p w:rsidR="00CD1DE7" w:rsidRPr="00C32E6D" w:rsidRDefault="00CD1DE7" w:rsidP="00F575A9">
            <w:pPr>
              <w:rPr>
                <w:rFonts w:ascii="Arial" w:hAnsi="Arial" w:cs="Arial"/>
                <w:sz w:val="24"/>
                <w:szCs w:val="24"/>
              </w:rPr>
            </w:pPr>
            <w:r>
              <w:rPr>
                <w:rFonts w:ascii="Arial" w:hAnsi="Arial" w:cs="Arial"/>
                <w:sz w:val="24"/>
                <w:szCs w:val="24"/>
              </w:rPr>
              <w:t>Junction Improvement</w:t>
            </w:r>
            <w:r>
              <w:rPr>
                <w:rFonts w:ascii="Arial" w:hAnsi="Arial" w:cs="Arial"/>
                <w:sz w:val="24"/>
                <w:szCs w:val="24"/>
              </w:rPr>
              <w:t xml:space="preserve"> Contribution</w:t>
            </w:r>
          </w:p>
        </w:tc>
        <w:tc>
          <w:tcPr>
            <w:tcW w:w="5958" w:type="dxa"/>
          </w:tcPr>
          <w:p w:rsidR="00CD1DE7" w:rsidRDefault="00CD1DE7" w:rsidP="00F575A9">
            <w:pPr>
              <w:rPr>
                <w:rFonts w:ascii="Arial" w:hAnsi="Arial" w:cs="Arial"/>
                <w:color w:val="000000"/>
                <w:sz w:val="24"/>
                <w:szCs w:val="24"/>
              </w:rPr>
            </w:pPr>
            <w:r>
              <w:rPr>
                <w:rFonts w:ascii="Arial" w:hAnsi="Arial" w:cs="Arial"/>
                <w:color w:val="000000"/>
                <w:sz w:val="24"/>
                <w:szCs w:val="24"/>
              </w:rPr>
              <w:t>T</w:t>
            </w:r>
            <w:r w:rsidRPr="00CD1DE7">
              <w:rPr>
                <w:rFonts w:ascii="Arial" w:hAnsi="Arial" w:cs="Arial"/>
                <w:color w:val="000000"/>
                <w:sz w:val="24"/>
                <w:szCs w:val="24"/>
              </w:rPr>
              <w:t xml:space="preserve">owards safety improvements at the priority junction of </w:t>
            </w:r>
            <w:proofErr w:type="spellStart"/>
            <w:r w:rsidRPr="00CD1DE7">
              <w:rPr>
                <w:rFonts w:ascii="Arial" w:hAnsi="Arial" w:cs="Arial"/>
                <w:color w:val="000000"/>
                <w:sz w:val="24"/>
                <w:szCs w:val="24"/>
              </w:rPr>
              <w:t>Wretchwick</w:t>
            </w:r>
            <w:proofErr w:type="spellEnd"/>
            <w:r w:rsidRPr="00CD1DE7">
              <w:rPr>
                <w:rFonts w:ascii="Arial" w:hAnsi="Arial" w:cs="Arial"/>
                <w:color w:val="000000"/>
                <w:sz w:val="24"/>
                <w:szCs w:val="24"/>
              </w:rPr>
              <w:t xml:space="preserve"> Way and Peregrine Way Bicester </w:t>
            </w:r>
          </w:p>
          <w:p w:rsidR="00CD1DE7" w:rsidRDefault="00CD1DE7" w:rsidP="00F575A9">
            <w:pPr>
              <w:rPr>
                <w:rFonts w:ascii="Arial" w:hAnsi="Arial" w:cs="Arial"/>
                <w:sz w:val="24"/>
                <w:szCs w:val="24"/>
              </w:rPr>
            </w:pPr>
          </w:p>
          <w:p w:rsidR="00CD1DE7" w:rsidRPr="00C32E6D" w:rsidRDefault="00CD1DE7" w:rsidP="00F575A9">
            <w:pPr>
              <w:rPr>
                <w:rFonts w:ascii="Arial" w:hAnsi="Arial" w:cs="Arial"/>
                <w:sz w:val="24"/>
                <w:szCs w:val="24"/>
              </w:rPr>
            </w:pPr>
            <w:r w:rsidRPr="00CD1DE7">
              <w:rPr>
                <w:rFonts w:ascii="Arial" w:hAnsi="Arial" w:cs="Arial"/>
                <w:sz w:val="24"/>
                <w:szCs w:val="24"/>
              </w:rPr>
              <w:t xml:space="preserve">Oxfordshire County Council has checked its records and is satisfied that there are less than 5 planning obligations in respect of this project </w:t>
            </w:r>
            <w:proofErr w:type="gramStart"/>
            <w:r w:rsidRPr="00CD1DE7">
              <w:rPr>
                <w:rFonts w:ascii="Arial" w:hAnsi="Arial" w:cs="Arial"/>
                <w:sz w:val="24"/>
                <w:szCs w:val="24"/>
              </w:rPr>
              <w:t>entered into</w:t>
            </w:r>
            <w:proofErr w:type="gramEnd"/>
            <w:r w:rsidRPr="00CD1DE7">
              <w:rPr>
                <w:rFonts w:ascii="Arial" w:hAnsi="Arial" w:cs="Arial"/>
                <w:sz w:val="24"/>
                <w:szCs w:val="24"/>
              </w:rPr>
              <w:t xml:space="preserve"> on or after 6th April 2010. </w:t>
            </w:r>
            <w:proofErr w:type="gramStart"/>
            <w:r w:rsidRPr="00CD1DE7">
              <w:rPr>
                <w:rFonts w:ascii="Arial" w:hAnsi="Arial" w:cs="Arial"/>
                <w:sz w:val="24"/>
                <w:szCs w:val="24"/>
              </w:rPr>
              <w:t>Therefore</w:t>
            </w:r>
            <w:proofErr w:type="gramEnd"/>
            <w:r w:rsidRPr="00CD1DE7">
              <w:rPr>
                <w:rFonts w:ascii="Arial" w:hAnsi="Arial" w:cs="Arial"/>
                <w:sz w:val="24"/>
                <w:szCs w:val="24"/>
              </w:rPr>
              <w:t xml:space="preserve"> it is the County’s view that this contribution is compliant with regulation 123.</w:t>
            </w:r>
          </w:p>
        </w:tc>
      </w:tr>
    </w:tbl>
    <w:p w:rsidR="00017A68" w:rsidRPr="00C14647" w:rsidRDefault="00017A68" w:rsidP="00E6185F">
      <w:pPr>
        <w:spacing w:after="200" w:line="276" w:lineRule="auto"/>
        <w:contextualSpacing/>
      </w:pPr>
    </w:p>
    <w:p w:rsidR="00017A68" w:rsidRPr="00C14647" w:rsidRDefault="00732BA9" w:rsidP="00FF5386">
      <w:pPr>
        <w:numPr>
          <w:ilvl w:val="0"/>
          <w:numId w:val="1"/>
        </w:numPr>
        <w:spacing w:after="200" w:line="276" w:lineRule="auto"/>
        <w:contextualSpacing/>
      </w:pPr>
      <w:r w:rsidRPr="00C14647">
        <w:t>Further background</w:t>
      </w:r>
      <w:r w:rsidR="00017A68" w:rsidRPr="00C14647">
        <w:t xml:space="preserve"> </w:t>
      </w:r>
      <w:r w:rsidRPr="00C14647">
        <w:t>to the County Council related contributions is set out in OCC’s</w:t>
      </w:r>
      <w:r w:rsidR="00017A68" w:rsidRPr="00C14647">
        <w:t xml:space="preserve"> </w:t>
      </w:r>
      <w:r w:rsidR="00C32E6D" w:rsidRPr="00C14647">
        <w:t xml:space="preserve">R122 </w:t>
      </w:r>
      <w:r w:rsidR="00017A68" w:rsidRPr="00C14647">
        <w:t>st</w:t>
      </w:r>
      <w:r w:rsidR="00C32E6D" w:rsidRPr="00C14647">
        <w:t>atement submitted to the appeal.</w:t>
      </w:r>
    </w:p>
    <w:p w:rsidR="00046AA4" w:rsidRDefault="00046AA4" w:rsidP="00046AA4">
      <w:pPr>
        <w:rPr>
          <w:sz w:val="23"/>
          <w:szCs w:val="23"/>
        </w:rPr>
      </w:pPr>
    </w:p>
    <w:p w:rsidR="00046AA4" w:rsidRDefault="00046AA4" w:rsidP="00046AA4">
      <w:pPr>
        <w:rPr>
          <w:sz w:val="23"/>
          <w:szCs w:val="23"/>
        </w:rPr>
      </w:pPr>
    </w:p>
    <w:p w:rsidR="00046AA4" w:rsidRDefault="00046AA4" w:rsidP="00046AA4">
      <w:pPr>
        <w:rPr>
          <w:sz w:val="23"/>
          <w:szCs w:val="23"/>
        </w:rPr>
      </w:pPr>
    </w:p>
    <w:p w:rsidR="00B11D64" w:rsidRPr="00504E43" w:rsidRDefault="00B11D64" w:rsidP="00046AA4"/>
    <w:sectPr w:rsidR="00B11D64" w:rsidRPr="00504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71EB5"/>
    <w:multiLevelType w:val="hybridMultilevel"/>
    <w:tmpl w:val="2DC4151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 w15:restartNumberingAfterBreak="0">
    <w:nsid w:val="4B69316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D64"/>
    <w:rsid w:val="000041F4"/>
    <w:rsid w:val="00010195"/>
    <w:rsid w:val="00017A68"/>
    <w:rsid w:val="00046AA4"/>
    <w:rsid w:val="000B4310"/>
    <w:rsid w:val="001061F3"/>
    <w:rsid w:val="001328F3"/>
    <w:rsid w:val="001C7515"/>
    <w:rsid w:val="00273B6F"/>
    <w:rsid w:val="002D1C71"/>
    <w:rsid w:val="004000D7"/>
    <w:rsid w:val="004A4C47"/>
    <w:rsid w:val="004E5FEF"/>
    <w:rsid w:val="00504E43"/>
    <w:rsid w:val="00530D08"/>
    <w:rsid w:val="00535E96"/>
    <w:rsid w:val="005365A4"/>
    <w:rsid w:val="005B65BF"/>
    <w:rsid w:val="005F1249"/>
    <w:rsid w:val="00677D17"/>
    <w:rsid w:val="006A63B8"/>
    <w:rsid w:val="006C68EE"/>
    <w:rsid w:val="006E3C25"/>
    <w:rsid w:val="007049BD"/>
    <w:rsid w:val="00732BA9"/>
    <w:rsid w:val="007344D9"/>
    <w:rsid w:val="007908F4"/>
    <w:rsid w:val="007B02CF"/>
    <w:rsid w:val="008669E6"/>
    <w:rsid w:val="00966A7A"/>
    <w:rsid w:val="00992917"/>
    <w:rsid w:val="00994477"/>
    <w:rsid w:val="00A537E0"/>
    <w:rsid w:val="00AF17F0"/>
    <w:rsid w:val="00B11D64"/>
    <w:rsid w:val="00B41F28"/>
    <w:rsid w:val="00B60D7A"/>
    <w:rsid w:val="00BD2234"/>
    <w:rsid w:val="00C14647"/>
    <w:rsid w:val="00C32E6D"/>
    <w:rsid w:val="00CA12AC"/>
    <w:rsid w:val="00CD1DE7"/>
    <w:rsid w:val="00D25B60"/>
    <w:rsid w:val="00DA6FB0"/>
    <w:rsid w:val="00E01AB3"/>
    <w:rsid w:val="00E267DF"/>
    <w:rsid w:val="00E6185F"/>
    <w:rsid w:val="00F22FCD"/>
    <w:rsid w:val="00FD3A85"/>
    <w:rsid w:val="00FF5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DE172"/>
  <w15:docId w15:val="{065656B3-0144-43C7-8C2F-35BF55B21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1D64"/>
    <w:pPr>
      <w:autoSpaceDE w:val="0"/>
      <w:autoSpaceDN w:val="0"/>
      <w:adjustRightInd w:val="0"/>
    </w:pPr>
    <w:rPr>
      <w:color w:val="000000"/>
    </w:rPr>
  </w:style>
  <w:style w:type="paragraph" w:styleId="ListParagraph">
    <w:name w:val="List Paragraph"/>
    <w:basedOn w:val="Normal"/>
    <w:uiPriority w:val="34"/>
    <w:qFormat/>
    <w:rsid w:val="00C32E6D"/>
    <w:pPr>
      <w:spacing w:after="200" w:line="276" w:lineRule="auto"/>
      <w:ind w:left="720"/>
      <w:contextualSpacing/>
    </w:pPr>
    <w:rPr>
      <w:rFonts w:asciiTheme="minorHAnsi" w:hAnsiTheme="minorHAnsi" w:cstheme="minorBidi"/>
      <w:sz w:val="22"/>
      <w:szCs w:val="22"/>
    </w:rPr>
  </w:style>
  <w:style w:type="table" w:styleId="TableGrid">
    <w:name w:val="Table Grid"/>
    <w:basedOn w:val="TableNormal"/>
    <w:rsid w:val="00C32E6D"/>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185F"/>
    <w:rPr>
      <w:rFonts w:ascii="Tahoma" w:hAnsi="Tahoma" w:cs="Tahoma"/>
      <w:sz w:val="16"/>
      <w:szCs w:val="16"/>
    </w:rPr>
  </w:style>
  <w:style w:type="character" w:customStyle="1" w:styleId="BalloonTextChar">
    <w:name w:val="Balloon Text Char"/>
    <w:basedOn w:val="DefaultParagraphFont"/>
    <w:link w:val="BalloonText"/>
    <w:uiPriority w:val="99"/>
    <w:semiHidden/>
    <w:rsid w:val="00E61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richard.oliver</dc:creator>
  <cp:lastModifiedBy>Oliver, Richard - E&amp;E</cp:lastModifiedBy>
  <cp:revision>6</cp:revision>
  <cp:lastPrinted>2017-10-09T14:42:00Z</cp:lastPrinted>
  <dcterms:created xsi:type="dcterms:W3CDTF">2017-08-25T12:07:00Z</dcterms:created>
  <dcterms:modified xsi:type="dcterms:W3CDTF">2018-06-18T14:27:00Z</dcterms:modified>
</cp:coreProperties>
</file>