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7B8" w:rsidRDefault="00F527B8" w:rsidP="00F527B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David Lowe [</w:t>
      </w:r>
      <w:hyperlink r:id="rId6" w:history="1">
        <w:r>
          <w:rPr>
            <w:rStyle w:val="Hyperlink"/>
            <w:rFonts w:ascii="Tahoma" w:hAnsi="Tahoma" w:cs="Tahoma"/>
            <w:sz w:val="20"/>
            <w:szCs w:val="20"/>
            <w:lang w:val="en-US"/>
          </w:rPr>
          <w:t>mailto:davidlowe@warwickshire.gov.uk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March 2017 16:06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Matthew Parry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proofErr w:type="spellStart"/>
      <w:r>
        <w:rPr>
          <w:rFonts w:ascii="Tahoma" w:hAnsi="Tahoma" w:cs="Tahoma"/>
          <w:sz w:val="20"/>
          <w:szCs w:val="20"/>
          <w:lang w:val="en-US"/>
        </w:rPr>
        <w:t>Gavray</w:t>
      </w:r>
      <w:proofErr w:type="spellEnd"/>
      <w:r>
        <w:rPr>
          <w:rFonts w:ascii="Tahoma" w:hAnsi="Tahoma" w:cs="Tahoma"/>
          <w:sz w:val="20"/>
          <w:szCs w:val="20"/>
          <w:lang w:val="en-US"/>
        </w:rPr>
        <w:t xml:space="preserve"> Drive West, Bicester - 15/00837/OUT</w:t>
      </w:r>
    </w:p>
    <w:p w:rsidR="00F527B8" w:rsidRDefault="00F527B8" w:rsidP="00F527B8"/>
    <w:p w:rsidR="00F527B8" w:rsidRDefault="00F527B8" w:rsidP="00F527B8">
      <w:r>
        <w:t>Matthew</w:t>
      </w:r>
      <w:bookmarkStart w:id="0" w:name="_GoBack"/>
      <w:bookmarkEnd w:id="0"/>
    </w:p>
    <w:p w:rsidR="00F527B8" w:rsidRDefault="00F527B8" w:rsidP="00F527B8"/>
    <w:p w:rsidR="00F527B8" w:rsidRDefault="00F527B8" w:rsidP="00F527B8">
      <w:r>
        <w:t>As you will be aware the developer's ecological consultants and I have been in discussions about how this development sits with the Policy associated with the wider site. The particularly areas of policy were biodiversity net gain, impacts on the Local Wildlife Site and Conservation Target Area (CTA)</w:t>
      </w:r>
      <w:proofErr w:type="gramStart"/>
      <w:r>
        <w:t>..</w:t>
      </w:r>
      <w:proofErr w:type="gramEnd"/>
    </w:p>
    <w:p w:rsidR="00F527B8" w:rsidRDefault="00F527B8" w:rsidP="00F527B8"/>
    <w:p w:rsidR="00F527B8" w:rsidRDefault="00F527B8" w:rsidP="00F527B8">
      <w:r>
        <w:t>It has been demonstrated that it is possible to provide net gains to biodiversity through the retention and management of the majority of the Local Wildlife Site and therefore overall enhancement of the CTA. Therefore, it would suggest that, on ecological grounds, one can look at bringing the western part forward first. To this affect it is recommended that the following conditions are placed on any approval granted.</w:t>
      </w:r>
    </w:p>
    <w:p w:rsidR="00F527B8" w:rsidRDefault="00F527B8" w:rsidP="00F527B8"/>
    <w:p w:rsidR="00F527B8" w:rsidRDefault="00F527B8" w:rsidP="00F527B8">
      <w:pPr>
        <w:rPr>
          <w:u w:val="single"/>
        </w:rPr>
      </w:pPr>
      <w:r>
        <w:rPr>
          <w:i/>
          <w:iCs/>
          <w:u w:val="single"/>
        </w:rPr>
        <w:t>K21 Construction Environmental Management Plans (CEMP) for Biodiversity</w:t>
      </w:r>
    </w:p>
    <w:p w:rsidR="00F527B8" w:rsidRDefault="00F527B8" w:rsidP="00F527B8">
      <w:r>
        <w:rPr>
          <w:i/>
          <w:iCs/>
        </w:rPr>
        <w:t>Prior to the commencement of the development hereby approved, including any demolition and any works of site clearance, a Construction Environmental Management Plan (CEMP), which shall include details of the measures to be taken to ensure that construction works do not adversely affect biodiversity, shall be submitted to and approved in writing by the Local Planning Authority. Thereafter, the development shall be carried out in accordance with the approved CEMP</w:t>
      </w:r>
      <w:r>
        <w:rPr>
          <w:i/>
          <w:iCs/>
          <w:u w:val="single"/>
        </w:rPr>
        <w:t>.</w:t>
      </w:r>
    </w:p>
    <w:p w:rsidR="00F527B8" w:rsidRDefault="00F527B8" w:rsidP="00F527B8"/>
    <w:p w:rsidR="00F527B8" w:rsidRDefault="00F527B8" w:rsidP="00F527B8">
      <w:r>
        <w:rPr>
          <w:i/>
          <w:iCs/>
        </w:rPr>
        <w:t>Reason KR2 -To protect habitats and species of importance to biodiversity conservation from any loss or damage in accordance with Policy C2 of the adopted Cherwell Local Plan and Government guidance contained within the National Planning Policy Framework</w:t>
      </w:r>
    </w:p>
    <w:p w:rsidR="00F527B8" w:rsidRDefault="00F527B8" w:rsidP="00F527B8"/>
    <w:p w:rsidR="00F527B8" w:rsidRDefault="00F527B8" w:rsidP="00F527B8">
      <w:r>
        <w:rPr>
          <w:i/>
          <w:iCs/>
          <w:u w:val="single"/>
        </w:rPr>
        <w:t>K20 Landscape and Ecological Management Plan (LEMP)</w:t>
      </w:r>
    </w:p>
    <w:p w:rsidR="00F527B8" w:rsidRDefault="00F527B8" w:rsidP="00F527B8">
      <w:r>
        <w:rPr>
          <w:i/>
          <w:iCs/>
        </w:rPr>
        <w:t xml:space="preserve">Prior to the commencement of development hereby approved, a Landscape and Ecology Management Plan (LEMP) shall be submitted to and approved in writing by the Local Planning </w:t>
      </w:r>
      <w:proofErr w:type="spellStart"/>
      <w:proofErr w:type="gramStart"/>
      <w:r>
        <w:rPr>
          <w:i/>
          <w:iCs/>
        </w:rPr>
        <w:t>Authority.Thereafter</w:t>
      </w:r>
      <w:proofErr w:type="spellEnd"/>
      <w:r>
        <w:rPr>
          <w:i/>
          <w:iCs/>
        </w:rPr>
        <w:t>,</w:t>
      </w:r>
      <w:proofErr w:type="gramEnd"/>
      <w:r>
        <w:rPr>
          <w:i/>
          <w:iCs/>
        </w:rPr>
        <w:t xml:space="preserve"> the LEMP shall be carried out in accordance with the approved details.</w:t>
      </w:r>
    </w:p>
    <w:p w:rsidR="00F527B8" w:rsidRDefault="00F527B8" w:rsidP="00F527B8"/>
    <w:p w:rsidR="00F527B8" w:rsidRDefault="00F527B8" w:rsidP="00F527B8">
      <w:r>
        <w:rPr>
          <w:i/>
          <w:iCs/>
        </w:rPr>
        <w:t>Reason KR2 - To protect habitats and species of importance to biodiversity conservation from any loss or damage in accordance with Policy C2 of the adopted Cherwell Local Plan and Government guidance contained within the National Planning Policy Framework</w:t>
      </w:r>
    </w:p>
    <w:p w:rsidR="00F527B8" w:rsidRDefault="00F527B8" w:rsidP="00F527B8"/>
    <w:p w:rsidR="00F527B8" w:rsidRDefault="00F527B8" w:rsidP="00F527B8">
      <w:r>
        <w:rPr>
          <w:i/>
          <w:iCs/>
        </w:rPr>
        <w:t>Reason LR4 - To ensure the delivery of green infrastructure and biodiversity gain in accordance with Government guidance contained within the National Planning Policy Framework.</w:t>
      </w:r>
    </w:p>
    <w:p w:rsidR="00F527B8" w:rsidRDefault="00F527B8" w:rsidP="00F527B8"/>
    <w:p w:rsidR="00F527B8" w:rsidRDefault="00F527B8" w:rsidP="00F527B8">
      <w:r>
        <w:t>As a precaution to ensure that a net gain for biodiversity net gain is achieved as this application is an outline application and therefore the understanding that aspects of the design may change it is also recommended that the following condition is also placed on the proposal.</w:t>
      </w:r>
    </w:p>
    <w:p w:rsidR="00F527B8" w:rsidRDefault="00F527B8" w:rsidP="00F527B8"/>
    <w:p w:rsidR="00F527B8" w:rsidRDefault="00F527B8" w:rsidP="00F527B8">
      <w:r>
        <w:rPr>
          <w:i/>
          <w:iCs/>
          <w:u w:val="single"/>
        </w:rPr>
        <w:t>Biodiversity Offsetting</w:t>
      </w:r>
    </w:p>
    <w:p w:rsidR="00F527B8" w:rsidRDefault="00F527B8" w:rsidP="00F527B8">
      <w:pPr>
        <w:rPr>
          <w:i/>
          <w:iCs/>
        </w:rPr>
      </w:pPr>
      <w:r>
        <w:rPr>
          <w:i/>
          <w:iCs/>
        </w:rPr>
        <w:lastRenderedPageBreak/>
        <w:t>Within 3 months of the approval of the Landscape and Ecological Management Plan (LEMP) a Biodiversity Impact Assessment using the locally derived Defra metrics shall be submitted to the Local Planning Authority for approval. If the approved Biodiversity Impact Assessment reports a biodiversity loss then a scheme ("the scheme") to ensure that there is no net biodiversity loss as a result of the development has been submitted to and agreed in writing by the Local Planning Authority. The scheme shall include proposals for off-site offsetting to include;</w:t>
      </w:r>
    </w:p>
    <w:p w:rsidR="00F527B8" w:rsidRDefault="00F527B8" w:rsidP="00F527B8">
      <w:pPr>
        <w:numPr>
          <w:ilvl w:val="0"/>
          <w:numId w:val="1"/>
        </w:numPr>
        <w:spacing w:before="100" w:beforeAutospacing="1" w:after="100" w:afterAutospacing="1"/>
        <w:rPr>
          <w:rFonts w:eastAsia="Times New Roman"/>
          <w:i/>
          <w:iCs/>
        </w:rPr>
      </w:pPr>
      <w:r>
        <w:rPr>
          <w:rFonts w:eastAsia="Times New Roman"/>
          <w:i/>
          <w:iCs/>
        </w:rPr>
        <w:t>A methodology for the identification of any receptor site(s) for offsetting measures;</w:t>
      </w:r>
    </w:p>
    <w:p w:rsidR="00F527B8" w:rsidRDefault="00F527B8" w:rsidP="00F527B8">
      <w:pPr>
        <w:numPr>
          <w:ilvl w:val="0"/>
          <w:numId w:val="1"/>
        </w:numPr>
        <w:spacing w:before="100" w:beforeAutospacing="1" w:after="100" w:afterAutospacing="1"/>
        <w:rPr>
          <w:rFonts w:eastAsia="Times New Roman"/>
          <w:i/>
          <w:iCs/>
        </w:rPr>
      </w:pPr>
      <w:r>
        <w:rPr>
          <w:rFonts w:eastAsia="Times New Roman"/>
          <w:i/>
          <w:iCs/>
        </w:rPr>
        <w:t>The identification of any such receptor site(s);</w:t>
      </w:r>
    </w:p>
    <w:p w:rsidR="00F527B8" w:rsidRDefault="00F527B8" w:rsidP="00F527B8">
      <w:pPr>
        <w:numPr>
          <w:ilvl w:val="0"/>
          <w:numId w:val="1"/>
        </w:numPr>
        <w:spacing w:before="100" w:beforeAutospacing="1" w:after="100" w:afterAutospacing="1"/>
        <w:rPr>
          <w:rFonts w:eastAsia="Times New Roman"/>
          <w:i/>
          <w:iCs/>
        </w:rPr>
      </w:pPr>
      <w:r>
        <w:rPr>
          <w:rFonts w:eastAsia="Times New Roman"/>
          <w:i/>
          <w:iCs/>
        </w:rPr>
        <w:t>The provision of arrangements to secure the delivery of any offsetting measures (including a timetable for their delivery); and</w:t>
      </w:r>
    </w:p>
    <w:p w:rsidR="00F527B8" w:rsidRDefault="00F527B8" w:rsidP="00F527B8">
      <w:pPr>
        <w:numPr>
          <w:ilvl w:val="0"/>
          <w:numId w:val="1"/>
        </w:numPr>
        <w:spacing w:before="100" w:beforeAutospacing="1" w:after="100" w:afterAutospacing="1"/>
        <w:rPr>
          <w:rFonts w:eastAsia="Times New Roman"/>
          <w:i/>
          <w:iCs/>
        </w:rPr>
      </w:pPr>
      <w:r>
        <w:rPr>
          <w:rFonts w:eastAsia="Times New Roman"/>
          <w:i/>
          <w:iCs/>
        </w:rPr>
        <w:t>A management and monitoring plan (to include for the provision and maintenance of any offsetting measures for a minimum of 30 years).</w:t>
      </w:r>
    </w:p>
    <w:p w:rsidR="00F527B8" w:rsidRDefault="00F527B8" w:rsidP="00F527B8">
      <w:r>
        <w:rPr>
          <w:i/>
          <w:iCs/>
        </w:rPr>
        <w:t>The written approval of the Local Planning Authority shall not be issued before the arrangements necessary to secure the delivery of any offsetting measures have been executed. The scheme shall be implemented in full accordance with the requirements of the scheme or any variation so approved.</w:t>
      </w:r>
    </w:p>
    <w:p w:rsidR="00F527B8" w:rsidRDefault="00F527B8" w:rsidP="00F527B8"/>
    <w:p w:rsidR="00F527B8" w:rsidRDefault="00F527B8" w:rsidP="00F527B8">
      <w:r>
        <w:rPr>
          <w:i/>
          <w:iCs/>
        </w:rPr>
        <w:t>Reason LR4 - To ensure the delivery of green infrastructure and biodiversity gain in accordance with Government guidance contained within the National Planning Policy Framework.</w:t>
      </w:r>
    </w:p>
    <w:p w:rsidR="00F527B8" w:rsidRDefault="00F527B8" w:rsidP="00F527B8">
      <w:r>
        <w:br/>
        <w:t>If this advice conflicts with other professional advice, please let me know. </w:t>
      </w:r>
    </w:p>
    <w:p w:rsidR="00F527B8" w:rsidRDefault="00F527B8" w:rsidP="00F527B8"/>
    <w:p w:rsidR="00F527B8" w:rsidRDefault="00F527B8" w:rsidP="00F527B8">
      <w:r>
        <w:t>Thanks</w:t>
      </w:r>
      <w:r>
        <w:rPr>
          <w:b/>
          <w:bCs/>
        </w:rPr>
        <w:br/>
        <w:t xml:space="preserve">David Lowe </w:t>
      </w:r>
      <w:proofErr w:type="spellStart"/>
      <w:r>
        <w:rPr>
          <w:b/>
          <w:bCs/>
        </w:rPr>
        <w:t>B.Sc</w:t>
      </w:r>
      <w:proofErr w:type="spellEnd"/>
      <w:r>
        <w:rPr>
          <w:b/>
          <w:bCs/>
        </w:rPr>
        <w:t xml:space="preserve"> Hons MCIEEM BES</w:t>
      </w:r>
    </w:p>
    <w:p w:rsidR="00F527B8" w:rsidRDefault="00F527B8" w:rsidP="00F527B8">
      <w:r>
        <w:rPr>
          <w:b/>
          <w:bCs/>
        </w:rPr>
        <w:t>Team Lea</w:t>
      </w:r>
      <w:r>
        <w:rPr>
          <w:rFonts w:ascii="Arial" w:hAnsi="Arial" w:cs="Arial"/>
          <w:b/>
          <w:bCs/>
          <w:sz w:val="20"/>
          <w:szCs w:val="20"/>
        </w:rPr>
        <w:t>der</w:t>
      </w:r>
      <w:proofErr w:type="gramStart"/>
      <w:r>
        <w:rPr>
          <w:rFonts w:ascii="Arial" w:hAnsi="Arial" w:cs="Arial"/>
          <w:b/>
          <w:bCs/>
          <w:sz w:val="20"/>
          <w:szCs w:val="20"/>
        </w:rPr>
        <w:t>,  Ecology</w:t>
      </w:r>
      <w:proofErr w:type="gramEnd"/>
      <w:r>
        <w:rPr>
          <w:rFonts w:ascii="Arial" w:hAnsi="Arial" w:cs="Arial"/>
          <w:b/>
          <w:bCs/>
          <w:sz w:val="20"/>
          <w:szCs w:val="20"/>
        </w:rPr>
        <w:t>, Historic Environment &amp; Landscape</w:t>
      </w:r>
    </w:p>
    <w:p w:rsidR="00F527B8" w:rsidRDefault="00F527B8" w:rsidP="00F527B8">
      <w:r>
        <w:rPr>
          <w:sz w:val="19"/>
          <w:szCs w:val="19"/>
        </w:rPr>
        <w:t>Community Services</w:t>
      </w:r>
    </w:p>
    <w:p w:rsidR="00F527B8" w:rsidRDefault="00F527B8" w:rsidP="00F527B8">
      <w:r>
        <w:t>PO Box 43</w:t>
      </w:r>
    </w:p>
    <w:p w:rsidR="00F527B8" w:rsidRDefault="00F527B8" w:rsidP="00F527B8">
      <w:r>
        <w:t>Warwick</w:t>
      </w:r>
    </w:p>
    <w:p w:rsidR="00F527B8" w:rsidRDefault="00F527B8" w:rsidP="00F527B8">
      <w:r>
        <w:t>CV34 4SX</w:t>
      </w:r>
    </w:p>
    <w:p w:rsidR="00F527B8" w:rsidRDefault="00F527B8" w:rsidP="00F527B8"/>
    <w:p w:rsidR="00F527B8" w:rsidRDefault="00F527B8" w:rsidP="00F527B8">
      <w:r>
        <w:t>Tel: 01926 418076</w:t>
      </w:r>
    </w:p>
    <w:p w:rsidR="00F527B8" w:rsidRDefault="00F527B8" w:rsidP="00F527B8"/>
    <w:p w:rsidR="00F527B8" w:rsidRDefault="00F527B8" w:rsidP="00F527B8"/>
    <w:p w:rsidR="00F527B8" w:rsidRDefault="00F527B8" w:rsidP="00F527B8">
      <w:r>
        <w:br/>
      </w:r>
      <w:r>
        <w:rPr>
          <w:rFonts w:ascii="Arial" w:hAnsi="Arial" w:cs="Arial"/>
          <w:color w:val="222222"/>
          <w:shd w:val="clear" w:color="auto" w:fill="FFFFFF"/>
        </w:rPr>
        <w:t>This transmission is intended for the named addressee(s) only and may contain confidential, sensitive or personal information and should be handled accordingly. Unless you are the named addressee (or authorised to receive it for the addressee) you may not copy or use it, or disclose it to anyone else. If you have received this transmission in error please notify the sender immediately. All email traffic sent to or from us, including without limitation all GCSX traffic, may be subject to recording and/or monitoring in accordance with relevant legislation.</w:t>
      </w:r>
    </w:p>
    <w:p w:rsidR="009206F8" w:rsidRDefault="009206F8"/>
    <w:sectPr w:rsidR="00920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069D1"/>
    <w:multiLevelType w:val="multilevel"/>
    <w:tmpl w:val="7084E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B8"/>
    <w:rsid w:val="009206F8"/>
    <w:rsid w:val="00F52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7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27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3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lowe@warwick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4284</Characters>
  <Application>Microsoft Office Word</Application>
  <DocSecurity>0</DocSecurity>
  <Lines>35</Lines>
  <Paragraphs>10</Paragraphs>
  <ScaleCrop>false</ScaleCrop>
  <Company>Cherwell District Council</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2017-03-28T15:22:00Z</dcterms:created>
  <dcterms:modified xsi:type="dcterms:W3CDTF">2017-03-28T15:22:00Z</dcterms:modified>
</cp:coreProperties>
</file>