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AC" w:rsidRPr="0051609B" w:rsidRDefault="00E50D2B" w:rsidP="00117950">
      <w:pPr>
        <w:jc w:val="both"/>
        <w:rPr>
          <w:sz w:val="23"/>
          <w:szCs w:val="23"/>
        </w:rPr>
      </w:pPr>
      <w:r w:rsidRPr="0051609B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0AA45122" wp14:editId="5CC94A95">
                <wp:simplePos x="0" y="0"/>
                <wp:positionH relativeFrom="column">
                  <wp:posOffset>72830</wp:posOffset>
                </wp:positionH>
                <wp:positionV relativeFrom="paragraph">
                  <wp:posOffset>88802</wp:posOffset>
                </wp:positionV>
                <wp:extent cx="3335215" cy="4419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5215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A21" w:rsidRPr="0051609B" w:rsidRDefault="000F3A21" w:rsidP="006D7E30">
                            <w:pPr>
                              <w:ind w:left="-142"/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51609B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Date:</w:t>
                            </w:r>
                            <w:r w:rsidRPr="0051609B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1E06DB" w:rsidRPr="0051609B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CA6CB5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>29</w:t>
                            </w:r>
                            <w:r w:rsidR="00B9625F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CA6CB5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>July</w:t>
                            </w:r>
                            <w:r w:rsidR="00B9625F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2016</w:t>
                            </w:r>
                          </w:p>
                          <w:p w:rsidR="00E50D2B" w:rsidRPr="0051609B" w:rsidRDefault="00E50D2B" w:rsidP="00AE56D0">
                            <w:pPr>
                              <w:spacing w:before="60"/>
                              <w:ind w:left="-142"/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51609B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Your ref:</w:t>
                            </w:r>
                            <w:r w:rsidR="000C5C59" w:rsidRPr="0051609B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1604D5" w:rsidRPr="0051609B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2B6C5B" w:rsidRPr="002B6C5B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14/01932/OUT </w:t>
                            </w:r>
                            <w:r w:rsidR="002B6C5B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and </w:t>
                            </w:r>
                            <w:r w:rsidR="001604D5" w:rsidRPr="0051609B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>1</w:t>
                            </w:r>
                            <w:r w:rsidR="00B9625F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>5/01326</w:t>
                            </w:r>
                            <w:r w:rsidR="001604D5" w:rsidRPr="0051609B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>/OUT</w:t>
                            </w:r>
                          </w:p>
                          <w:p w:rsidR="000F3A21" w:rsidRDefault="000F3A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5.75pt;margin-top:7pt;width:262.6pt;height:34.8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" fillcolor="white [3201]" stroked="f" strokeweight=".5pt">
                <v:textbox>
                  <w:txbxContent>
                    <w:p w:rsidR="000F3A21" w:rsidRPr="0051609B" w:rsidRDefault="000F3A21" w:rsidP="006D7E30">
                      <w:pPr>
                        <w:ind w:left="-142"/>
                        <w:rPr>
                          <w:color w:val="000000" w:themeColor="text1"/>
                          <w:sz w:val="23"/>
                          <w:szCs w:val="23"/>
                        </w:rPr>
                      </w:pPr>
                      <w:r w:rsidRPr="0051609B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>Date:</w:t>
                      </w:r>
                      <w:r w:rsidRPr="0051609B">
                        <w:rPr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r w:rsidR="001E06DB" w:rsidRPr="0051609B">
                        <w:rPr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r w:rsidR="00CA6CB5">
                        <w:rPr>
                          <w:color w:val="000000" w:themeColor="text1"/>
                          <w:sz w:val="23"/>
                          <w:szCs w:val="23"/>
                        </w:rPr>
                        <w:t>29</w:t>
                      </w:r>
                      <w:r w:rsidR="00B9625F">
                        <w:rPr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r w:rsidR="00CA6CB5">
                        <w:rPr>
                          <w:color w:val="000000" w:themeColor="text1"/>
                          <w:sz w:val="23"/>
                          <w:szCs w:val="23"/>
                        </w:rPr>
                        <w:t>July</w:t>
                      </w:r>
                      <w:r w:rsidR="00B9625F">
                        <w:rPr>
                          <w:color w:val="000000" w:themeColor="text1"/>
                          <w:sz w:val="23"/>
                          <w:szCs w:val="23"/>
                        </w:rPr>
                        <w:t xml:space="preserve"> 2016</w:t>
                      </w:r>
                    </w:p>
                    <w:p w:rsidR="00E50D2B" w:rsidRPr="0051609B" w:rsidRDefault="00E50D2B" w:rsidP="00AE56D0">
                      <w:pPr>
                        <w:spacing w:before="60"/>
                        <w:ind w:left="-142"/>
                        <w:rPr>
                          <w:color w:val="000000" w:themeColor="text1"/>
                          <w:sz w:val="23"/>
                          <w:szCs w:val="23"/>
                        </w:rPr>
                      </w:pPr>
                      <w:r w:rsidRPr="0051609B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>Your ref:</w:t>
                      </w:r>
                      <w:r w:rsidR="000C5C59" w:rsidRPr="0051609B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r w:rsidR="001604D5" w:rsidRPr="0051609B">
                        <w:rPr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r w:rsidR="002B6C5B" w:rsidRPr="002B6C5B">
                        <w:rPr>
                          <w:color w:val="000000" w:themeColor="text1"/>
                          <w:sz w:val="23"/>
                          <w:szCs w:val="23"/>
                        </w:rPr>
                        <w:t xml:space="preserve">14/01932/OUT </w:t>
                      </w:r>
                      <w:r w:rsidR="002B6C5B">
                        <w:rPr>
                          <w:color w:val="000000" w:themeColor="text1"/>
                          <w:sz w:val="23"/>
                          <w:szCs w:val="23"/>
                        </w:rPr>
                        <w:t xml:space="preserve">and </w:t>
                      </w:r>
                      <w:r w:rsidR="001604D5" w:rsidRPr="0051609B">
                        <w:rPr>
                          <w:color w:val="000000" w:themeColor="text1"/>
                          <w:sz w:val="23"/>
                          <w:szCs w:val="23"/>
                        </w:rPr>
                        <w:t>1</w:t>
                      </w:r>
                      <w:r w:rsidR="00B9625F">
                        <w:rPr>
                          <w:color w:val="000000" w:themeColor="text1"/>
                          <w:sz w:val="23"/>
                          <w:szCs w:val="23"/>
                        </w:rPr>
                        <w:t>5/01326</w:t>
                      </w:r>
                      <w:r w:rsidR="001604D5" w:rsidRPr="0051609B">
                        <w:rPr>
                          <w:color w:val="000000" w:themeColor="text1"/>
                          <w:sz w:val="23"/>
                          <w:szCs w:val="23"/>
                        </w:rPr>
                        <w:t>/OUT</w:t>
                      </w:r>
                    </w:p>
                    <w:p w:rsidR="000F3A21" w:rsidRDefault="000F3A21"/>
                  </w:txbxContent>
                </v:textbox>
              </v:shape>
            </w:pict>
          </mc:Fallback>
        </mc:AlternateContent>
      </w:r>
      <w:r w:rsidR="00573209" w:rsidRPr="0051609B">
        <w:rPr>
          <w:noProof/>
          <w:sz w:val="23"/>
          <w:szCs w:val="23"/>
          <w:lang w:eastAsia="en-GB"/>
        </w:rPr>
        <w:drawing>
          <wp:anchor distT="0" distB="0" distL="114300" distR="114300" simplePos="0" relativeHeight="251667456" behindDoc="0" locked="0" layoutInCell="1" allowOverlap="1" wp14:anchorId="313F300A" wp14:editId="6022B76A">
            <wp:simplePos x="0" y="0"/>
            <wp:positionH relativeFrom="column">
              <wp:posOffset>4271010</wp:posOffset>
            </wp:positionH>
            <wp:positionV relativeFrom="paragraph">
              <wp:posOffset>-382270</wp:posOffset>
            </wp:positionV>
            <wp:extent cx="2159635" cy="4635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 LOGO - black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807" w:rsidRPr="0051609B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EE337CC" wp14:editId="5DE0623A">
                <wp:simplePos x="0" y="0"/>
                <wp:positionH relativeFrom="column">
                  <wp:posOffset>4269740</wp:posOffset>
                </wp:positionH>
                <wp:positionV relativeFrom="paragraph">
                  <wp:posOffset>200025</wp:posOffset>
                </wp:positionV>
                <wp:extent cx="2162175" cy="18097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A21" w:rsidRPr="0051609B" w:rsidRDefault="000F3A21" w:rsidP="003B2C16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609B">
                              <w:rPr>
                                <w:b/>
                                <w:kern w:val="36"/>
                                <w:sz w:val="23"/>
                                <w:szCs w:val="23"/>
                              </w:rPr>
                              <w:t>Environment &amp; Economy</w:t>
                            </w:r>
                          </w:p>
                          <w:p w:rsidR="004D6CAF" w:rsidRDefault="004D6CAF" w:rsidP="00A64783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County Hall</w:t>
                            </w:r>
                          </w:p>
                          <w:p w:rsidR="004D6CAF" w:rsidRDefault="004D6CAF" w:rsidP="00A64783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6CAF">
                              <w:rPr>
                                <w:b/>
                                <w:sz w:val="23"/>
                                <w:szCs w:val="23"/>
                              </w:rPr>
                              <w:t>New Road</w:t>
                            </w:r>
                          </w:p>
                          <w:p w:rsidR="004D6CAF" w:rsidRDefault="004D6CAF" w:rsidP="00A64783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6CAF">
                              <w:rPr>
                                <w:b/>
                                <w:sz w:val="23"/>
                                <w:szCs w:val="23"/>
                              </w:rPr>
                              <w:t>Oxford</w:t>
                            </w:r>
                          </w:p>
                          <w:p w:rsidR="000F3A21" w:rsidRPr="0051609B" w:rsidRDefault="004D6CAF" w:rsidP="00A64783">
                            <w:pPr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4D6CAF">
                              <w:rPr>
                                <w:b/>
                                <w:sz w:val="23"/>
                                <w:szCs w:val="23"/>
                              </w:rPr>
                              <w:t>OX1 1ND</w:t>
                            </w:r>
                          </w:p>
                          <w:p w:rsidR="004D6CAF" w:rsidRDefault="004D6CAF" w:rsidP="00A64783">
                            <w:pPr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</w:p>
                          <w:p w:rsidR="000F3A21" w:rsidRPr="0051609B" w:rsidRDefault="002B6C5B" w:rsidP="00A64783">
                            <w:pPr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Bev Hindle</w:t>
                            </w:r>
                          </w:p>
                          <w:p w:rsidR="000F3A21" w:rsidRPr="0051609B" w:rsidRDefault="002B6C5B" w:rsidP="00A64783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kern w:val="36"/>
                                <w:sz w:val="23"/>
                                <w:szCs w:val="23"/>
                              </w:rPr>
                              <w:t xml:space="preserve">Acting </w:t>
                            </w:r>
                            <w:r w:rsidR="000F3A21" w:rsidRPr="0051609B">
                              <w:rPr>
                                <w:b/>
                                <w:kern w:val="36"/>
                                <w:sz w:val="23"/>
                                <w:szCs w:val="23"/>
                              </w:rPr>
                              <w:t xml:space="preserve">Director for Environment &amp; Economy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36.2pt;margin-top:15.75pt;width:170.25pt;height:1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" filled="f" stroked="f">
                <v:textbox inset="0,0,0,0">
                  <w:txbxContent>
                    <w:p w:rsidR="000F3A21" w:rsidRPr="0051609B" w:rsidRDefault="000F3A21" w:rsidP="003B2C16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 w:rsidRPr="0051609B">
                        <w:rPr>
                          <w:b/>
                          <w:kern w:val="36"/>
                          <w:sz w:val="23"/>
                          <w:szCs w:val="23"/>
                        </w:rPr>
                        <w:t>Environment &amp; Economy</w:t>
                      </w:r>
                    </w:p>
                    <w:p w:rsidR="004D6CAF" w:rsidRDefault="004D6CAF" w:rsidP="00A64783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County Hall</w:t>
                      </w:r>
                    </w:p>
                    <w:p w:rsidR="004D6CAF" w:rsidRDefault="004D6CAF" w:rsidP="00A64783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 w:rsidRPr="004D6CAF">
                        <w:rPr>
                          <w:b/>
                          <w:sz w:val="23"/>
                          <w:szCs w:val="23"/>
                        </w:rPr>
                        <w:t>New Road</w:t>
                      </w:r>
                    </w:p>
                    <w:p w:rsidR="004D6CAF" w:rsidRDefault="004D6CAF" w:rsidP="00A64783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 w:rsidRPr="004D6CAF">
                        <w:rPr>
                          <w:b/>
                          <w:sz w:val="23"/>
                          <w:szCs w:val="23"/>
                        </w:rPr>
                        <w:t>Oxford</w:t>
                      </w:r>
                    </w:p>
                    <w:p w:rsidR="000F3A21" w:rsidRPr="0051609B" w:rsidRDefault="004D6CAF" w:rsidP="00A64783">
                      <w:pPr>
                        <w:rPr>
                          <w:color w:val="000000" w:themeColor="text1"/>
                          <w:sz w:val="23"/>
                          <w:szCs w:val="23"/>
                        </w:rPr>
                      </w:pPr>
                      <w:r w:rsidRPr="004D6CAF">
                        <w:rPr>
                          <w:b/>
                          <w:sz w:val="23"/>
                          <w:szCs w:val="23"/>
                        </w:rPr>
                        <w:t>OX1 1ND</w:t>
                      </w:r>
                    </w:p>
                    <w:p w:rsidR="004D6CAF" w:rsidRDefault="004D6CAF" w:rsidP="00A64783">
                      <w:pPr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</w:p>
                    <w:p w:rsidR="000F3A21" w:rsidRPr="0051609B" w:rsidRDefault="002B6C5B" w:rsidP="00A64783">
                      <w:pPr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>Bev Hindle</w:t>
                      </w:r>
                    </w:p>
                    <w:p w:rsidR="000F3A21" w:rsidRPr="0051609B" w:rsidRDefault="002B6C5B" w:rsidP="00A64783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kern w:val="36"/>
                          <w:sz w:val="23"/>
                          <w:szCs w:val="23"/>
                        </w:rPr>
                        <w:t xml:space="preserve">Acting </w:t>
                      </w:r>
                      <w:r w:rsidR="000F3A21" w:rsidRPr="0051609B">
                        <w:rPr>
                          <w:b/>
                          <w:kern w:val="36"/>
                          <w:sz w:val="23"/>
                          <w:szCs w:val="23"/>
                        </w:rPr>
                        <w:t xml:space="preserve">Director for Environment &amp; Economy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40BAC" w:rsidRPr="0051609B" w:rsidRDefault="00740BAC" w:rsidP="00117950">
      <w:pPr>
        <w:jc w:val="both"/>
        <w:rPr>
          <w:sz w:val="23"/>
          <w:szCs w:val="23"/>
        </w:rPr>
      </w:pPr>
    </w:p>
    <w:p w:rsidR="00740BAC" w:rsidRPr="0051609B" w:rsidRDefault="00740BAC" w:rsidP="00117950">
      <w:pPr>
        <w:jc w:val="both"/>
        <w:rPr>
          <w:sz w:val="23"/>
          <w:szCs w:val="23"/>
        </w:rPr>
      </w:pPr>
    </w:p>
    <w:p w:rsidR="00C516E9" w:rsidRPr="0051609B" w:rsidRDefault="00B9625F" w:rsidP="00117950">
      <w:pPr>
        <w:tabs>
          <w:tab w:val="left" w:pos="6525"/>
        </w:tabs>
        <w:jc w:val="both"/>
        <w:rPr>
          <w:sz w:val="23"/>
          <w:szCs w:val="23"/>
        </w:rPr>
      </w:pPr>
      <w:r w:rsidRPr="0051609B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4C93112" wp14:editId="456C5A94">
                <wp:simplePos x="0" y="0"/>
                <wp:positionH relativeFrom="column">
                  <wp:posOffset>-26817</wp:posOffset>
                </wp:positionH>
                <wp:positionV relativeFrom="paragraph">
                  <wp:posOffset>83478</wp:posOffset>
                </wp:positionV>
                <wp:extent cx="2829560" cy="2028092"/>
                <wp:effectExtent l="0" t="0" r="88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028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25F" w:rsidRDefault="002B6C5B" w:rsidP="00B9625F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Matthew Parry</w:t>
                            </w:r>
                          </w:p>
                          <w:p w:rsidR="002B6C5B" w:rsidRPr="002B6C5B" w:rsidRDefault="002B6C5B" w:rsidP="002B6C5B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2B6C5B">
                              <w:rPr>
                                <w:sz w:val="23"/>
                                <w:szCs w:val="23"/>
                              </w:rPr>
                              <w:t>Principal Planning Officer</w:t>
                            </w:r>
                          </w:p>
                          <w:p w:rsidR="002B6C5B" w:rsidRDefault="002B6C5B" w:rsidP="002B6C5B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2B6C5B">
                              <w:rPr>
                                <w:sz w:val="23"/>
                                <w:szCs w:val="23"/>
                              </w:rPr>
                              <w:t>Development Management</w:t>
                            </w:r>
                          </w:p>
                          <w:p w:rsidR="00AE2B68" w:rsidRPr="0051609B" w:rsidRDefault="00AE2B68" w:rsidP="00B9625F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51609B">
                              <w:rPr>
                                <w:sz w:val="23"/>
                                <w:szCs w:val="23"/>
                              </w:rPr>
                              <w:t>Cherwell District Council</w:t>
                            </w:r>
                          </w:p>
                          <w:p w:rsidR="00AE2B68" w:rsidRPr="0051609B" w:rsidRDefault="00AE2B68" w:rsidP="00B9625F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51609B">
                              <w:rPr>
                                <w:sz w:val="23"/>
                                <w:szCs w:val="23"/>
                              </w:rPr>
                              <w:t>Bodicote</w:t>
                            </w:r>
                            <w:proofErr w:type="spellEnd"/>
                            <w:r w:rsidRPr="0051609B">
                              <w:rPr>
                                <w:sz w:val="23"/>
                                <w:szCs w:val="23"/>
                              </w:rPr>
                              <w:t xml:space="preserve"> House</w:t>
                            </w:r>
                          </w:p>
                          <w:p w:rsidR="00AE2B68" w:rsidRPr="0051609B" w:rsidRDefault="00AE2B68" w:rsidP="00B9625F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51609B">
                              <w:rPr>
                                <w:sz w:val="23"/>
                                <w:szCs w:val="23"/>
                              </w:rPr>
                              <w:t>Bodicote</w:t>
                            </w:r>
                            <w:proofErr w:type="spellEnd"/>
                          </w:p>
                          <w:p w:rsidR="00AE2B68" w:rsidRPr="0051609B" w:rsidRDefault="00AE2B68" w:rsidP="00B9625F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51609B">
                              <w:rPr>
                                <w:sz w:val="23"/>
                                <w:szCs w:val="23"/>
                              </w:rPr>
                              <w:t>Banbury</w:t>
                            </w:r>
                          </w:p>
                          <w:p w:rsidR="00AE2B68" w:rsidRDefault="00AE2B68" w:rsidP="00B9625F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51609B">
                              <w:rPr>
                                <w:sz w:val="23"/>
                                <w:szCs w:val="23"/>
                              </w:rPr>
                              <w:t>OX15 4AA</w:t>
                            </w:r>
                          </w:p>
                          <w:p w:rsidR="00B9625F" w:rsidRDefault="00B9625F" w:rsidP="00B9625F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B9625F" w:rsidRDefault="00B9625F" w:rsidP="00B9625F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Sent by e-mail to </w:t>
                            </w:r>
                            <w:hyperlink r:id="rId10" w:history="1">
                              <w:r w:rsidR="002B6C5B" w:rsidRPr="000E65AE">
                                <w:rPr>
                                  <w:rStyle w:val="Hyperlink"/>
                                  <w:sz w:val="23"/>
                                  <w:szCs w:val="23"/>
                                </w:rPr>
                                <w:t>matthew.parry@cherwell-dc.gov.uk</w:t>
                              </w:r>
                            </w:hyperlink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E50D2B" w:rsidRDefault="00E50D2B" w:rsidP="00B9625F"/>
                          <w:p w:rsidR="00E50D2B" w:rsidRPr="00516DF6" w:rsidRDefault="00E50D2B" w:rsidP="00B9625F"/>
                          <w:p w:rsidR="000F3A21" w:rsidRDefault="000F3A21" w:rsidP="00B9625F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.1pt;margin-top:6.55pt;width:222.8pt;height:159.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" stroked="f">
                <v:textbox>
                  <w:txbxContent>
                    <w:p w:rsidR="00B9625F" w:rsidRDefault="002B6C5B" w:rsidP="00B9625F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Matthew Parry</w:t>
                      </w:r>
                    </w:p>
                    <w:p w:rsidR="002B6C5B" w:rsidRPr="002B6C5B" w:rsidRDefault="002B6C5B" w:rsidP="002B6C5B">
                      <w:pPr>
                        <w:rPr>
                          <w:sz w:val="23"/>
                          <w:szCs w:val="23"/>
                        </w:rPr>
                      </w:pPr>
                      <w:r w:rsidRPr="002B6C5B">
                        <w:rPr>
                          <w:sz w:val="23"/>
                          <w:szCs w:val="23"/>
                        </w:rPr>
                        <w:t>Principal Planning Officer</w:t>
                      </w:r>
                    </w:p>
                    <w:p w:rsidR="002B6C5B" w:rsidRDefault="002B6C5B" w:rsidP="002B6C5B">
                      <w:pPr>
                        <w:rPr>
                          <w:sz w:val="23"/>
                          <w:szCs w:val="23"/>
                        </w:rPr>
                      </w:pPr>
                      <w:r w:rsidRPr="002B6C5B">
                        <w:rPr>
                          <w:sz w:val="23"/>
                          <w:szCs w:val="23"/>
                        </w:rPr>
                        <w:t>Development Management</w:t>
                      </w:r>
                    </w:p>
                    <w:p w:rsidR="00AE2B68" w:rsidRPr="0051609B" w:rsidRDefault="00AE2B68" w:rsidP="00B9625F">
                      <w:pPr>
                        <w:rPr>
                          <w:sz w:val="23"/>
                          <w:szCs w:val="23"/>
                        </w:rPr>
                      </w:pPr>
                      <w:r w:rsidRPr="0051609B">
                        <w:rPr>
                          <w:sz w:val="23"/>
                          <w:szCs w:val="23"/>
                        </w:rPr>
                        <w:t>Cherwell District Council</w:t>
                      </w:r>
                    </w:p>
                    <w:p w:rsidR="00AE2B68" w:rsidRPr="0051609B" w:rsidRDefault="00AE2B68" w:rsidP="00B9625F">
                      <w:pPr>
                        <w:rPr>
                          <w:sz w:val="23"/>
                          <w:szCs w:val="23"/>
                        </w:rPr>
                      </w:pPr>
                      <w:proofErr w:type="spellStart"/>
                      <w:r w:rsidRPr="0051609B">
                        <w:rPr>
                          <w:sz w:val="23"/>
                          <w:szCs w:val="23"/>
                        </w:rPr>
                        <w:t>Bodicote</w:t>
                      </w:r>
                      <w:proofErr w:type="spellEnd"/>
                      <w:r w:rsidRPr="0051609B">
                        <w:rPr>
                          <w:sz w:val="23"/>
                          <w:szCs w:val="23"/>
                        </w:rPr>
                        <w:t xml:space="preserve"> House</w:t>
                      </w:r>
                    </w:p>
                    <w:p w:rsidR="00AE2B68" w:rsidRPr="0051609B" w:rsidRDefault="00AE2B68" w:rsidP="00B9625F">
                      <w:pPr>
                        <w:rPr>
                          <w:sz w:val="23"/>
                          <w:szCs w:val="23"/>
                        </w:rPr>
                      </w:pPr>
                      <w:proofErr w:type="spellStart"/>
                      <w:r w:rsidRPr="0051609B">
                        <w:rPr>
                          <w:sz w:val="23"/>
                          <w:szCs w:val="23"/>
                        </w:rPr>
                        <w:t>Bodicote</w:t>
                      </w:r>
                      <w:proofErr w:type="spellEnd"/>
                    </w:p>
                    <w:p w:rsidR="00AE2B68" w:rsidRPr="0051609B" w:rsidRDefault="00AE2B68" w:rsidP="00B9625F">
                      <w:pPr>
                        <w:rPr>
                          <w:sz w:val="23"/>
                          <w:szCs w:val="23"/>
                        </w:rPr>
                      </w:pPr>
                      <w:r w:rsidRPr="0051609B">
                        <w:rPr>
                          <w:sz w:val="23"/>
                          <w:szCs w:val="23"/>
                        </w:rPr>
                        <w:t>Banbury</w:t>
                      </w:r>
                    </w:p>
                    <w:p w:rsidR="00AE2B68" w:rsidRDefault="00AE2B68" w:rsidP="00B9625F">
                      <w:pPr>
                        <w:rPr>
                          <w:sz w:val="23"/>
                          <w:szCs w:val="23"/>
                        </w:rPr>
                      </w:pPr>
                      <w:r w:rsidRPr="0051609B">
                        <w:rPr>
                          <w:sz w:val="23"/>
                          <w:szCs w:val="23"/>
                        </w:rPr>
                        <w:t>OX15 4AA</w:t>
                      </w:r>
                    </w:p>
                    <w:p w:rsidR="00B9625F" w:rsidRDefault="00B9625F" w:rsidP="00B9625F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B9625F" w:rsidRDefault="00B9625F" w:rsidP="00B9625F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Sent by e-mail to </w:t>
                      </w:r>
                      <w:hyperlink r:id="rId11" w:history="1">
                        <w:r w:rsidR="002B6C5B" w:rsidRPr="000E65AE">
                          <w:rPr>
                            <w:rStyle w:val="Hyperlink"/>
                            <w:sz w:val="23"/>
                            <w:szCs w:val="23"/>
                          </w:rPr>
                          <w:t>matthew.parry@cherwell-dc.gov.uk</w:t>
                        </w:r>
                      </w:hyperlink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  <w:p w:rsidR="00E50D2B" w:rsidRDefault="00E50D2B" w:rsidP="00B9625F"/>
                    <w:p w:rsidR="00E50D2B" w:rsidRPr="00516DF6" w:rsidRDefault="00E50D2B" w:rsidP="00B9625F"/>
                    <w:p w:rsidR="000F3A21" w:rsidRDefault="000F3A21" w:rsidP="00B9625F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</w:p>
    <w:p w:rsidR="00C516E9" w:rsidRPr="0051609B" w:rsidRDefault="00C516E9" w:rsidP="00117950">
      <w:pPr>
        <w:tabs>
          <w:tab w:val="left" w:pos="6525"/>
        </w:tabs>
        <w:jc w:val="both"/>
        <w:rPr>
          <w:sz w:val="23"/>
          <w:szCs w:val="23"/>
        </w:rPr>
      </w:pPr>
    </w:p>
    <w:p w:rsidR="00C516E9" w:rsidRPr="0051609B" w:rsidRDefault="00C516E9" w:rsidP="00117950">
      <w:pPr>
        <w:tabs>
          <w:tab w:val="left" w:pos="6525"/>
        </w:tabs>
        <w:jc w:val="both"/>
        <w:rPr>
          <w:sz w:val="23"/>
          <w:szCs w:val="23"/>
        </w:rPr>
      </w:pPr>
    </w:p>
    <w:p w:rsidR="001604D5" w:rsidRPr="0051609B" w:rsidRDefault="001604D5" w:rsidP="00117950">
      <w:pPr>
        <w:tabs>
          <w:tab w:val="left" w:pos="6525"/>
        </w:tabs>
        <w:jc w:val="both"/>
        <w:rPr>
          <w:sz w:val="23"/>
          <w:szCs w:val="23"/>
        </w:rPr>
      </w:pPr>
    </w:p>
    <w:p w:rsidR="00C516E9" w:rsidRPr="0051609B" w:rsidRDefault="00C516E9" w:rsidP="00117950">
      <w:pPr>
        <w:tabs>
          <w:tab w:val="left" w:pos="6525"/>
        </w:tabs>
        <w:jc w:val="both"/>
        <w:rPr>
          <w:sz w:val="23"/>
          <w:szCs w:val="23"/>
        </w:rPr>
      </w:pPr>
    </w:p>
    <w:p w:rsidR="00C516E9" w:rsidRPr="0051609B" w:rsidRDefault="00C516E9" w:rsidP="00117950">
      <w:pPr>
        <w:tabs>
          <w:tab w:val="left" w:pos="6525"/>
        </w:tabs>
        <w:jc w:val="both"/>
        <w:rPr>
          <w:sz w:val="23"/>
          <w:szCs w:val="23"/>
        </w:rPr>
      </w:pPr>
    </w:p>
    <w:p w:rsidR="00C516E9" w:rsidRPr="0051609B" w:rsidRDefault="00C516E9" w:rsidP="00117950">
      <w:pPr>
        <w:tabs>
          <w:tab w:val="left" w:pos="6525"/>
        </w:tabs>
        <w:jc w:val="both"/>
        <w:rPr>
          <w:sz w:val="23"/>
          <w:szCs w:val="23"/>
        </w:rPr>
      </w:pPr>
    </w:p>
    <w:p w:rsidR="00C516E9" w:rsidRPr="0051609B" w:rsidRDefault="00C516E9" w:rsidP="00117950">
      <w:pPr>
        <w:tabs>
          <w:tab w:val="left" w:pos="6525"/>
        </w:tabs>
        <w:jc w:val="both"/>
        <w:rPr>
          <w:sz w:val="23"/>
          <w:szCs w:val="23"/>
        </w:rPr>
      </w:pPr>
    </w:p>
    <w:p w:rsidR="00C516E9" w:rsidRPr="0051609B" w:rsidRDefault="00C516E9" w:rsidP="00117950">
      <w:pPr>
        <w:tabs>
          <w:tab w:val="left" w:pos="6525"/>
        </w:tabs>
        <w:jc w:val="both"/>
        <w:rPr>
          <w:sz w:val="23"/>
          <w:szCs w:val="23"/>
        </w:rPr>
      </w:pPr>
    </w:p>
    <w:p w:rsidR="00CF145D" w:rsidRPr="0051609B" w:rsidRDefault="00CF145D" w:rsidP="00117950">
      <w:pPr>
        <w:tabs>
          <w:tab w:val="left" w:pos="6525"/>
        </w:tabs>
        <w:ind w:left="142"/>
        <w:jc w:val="both"/>
        <w:rPr>
          <w:sz w:val="23"/>
          <w:szCs w:val="23"/>
        </w:rPr>
      </w:pPr>
    </w:p>
    <w:p w:rsidR="00AE2B68" w:rsidRPr="0051609B" w:rsidRDefault="00AE2B68" w:rsidP="00117950">
      <w:pPr>
        <w:jc w:val="both"/>
        <w:rPr>
          <w:sz w:val="23"/>
          <w:szCs w:val="23"/>
        </w:rPr>
      </w:pPr>
    </w:p>
    <w:p w:rsidR="00B9625F" w:rsidRDefault="00B9625F" w:rsidP="00117950">
      <w:pPr>
        <w:ind w:left="142"/>
        <w:jc w:val="both"/>
        <w:rPr>
          <w:sz w:val="23"/>
          <w:szCs w:val="23"/>
        </w:rPr>
      </w:pPr>
    </w:p>
    <w:p w:rsidR="00B9625F" w:rsidRDefault="00B9625F" w:rsidP="00117950">
      <w:pPr>
        <w:ind w:left="142"/>
        <w:jc w:val="both"/>
        <w:rPr>
          <w:sz w:val="23"/>
          <w:szCs w:val="23"/>
        </w:rPr>
      </w:pPr>
    </w:p>
    <w:p w:rsidR="00AE2B68" w:rsidRPr="0051609B" w:rsidRDefault="00AE2B68" w:rsidP="00117950">
      <w:pPr>
        <w:ind w:left="142"/>
        <w:jc w:val="both"/>
        <w:rPr>
          <w:sz w:val="23"/>
          <w:szCs w:val="23"/>
        </w:rPr>
      </w:pPr>
      <w:r w:rsidRPr="0051609B">
        <w:rPr>
          <w:sz w:val="23"/>
          <w:szCs w:val="23"/>
        </w:rPr>
        <w:t xml:space="preserve">Dear </w:t>
      </w:r>
      <w:r w:rsidR="001E0281">
        <w:rPr>
          <w:sz w:val="23"/>
          <w:szCs w:val="23"/>
        </w:rPr>
        <w:t>Matthew</w:t>
      </w:r>
      <w:r w:rsidR="001E28AC" w:rsidRPr="0051609B">
        <w:rPr>
          <w:sz w:val="23"/>
          <w:szCs w:val="23"/>
        </w:rPr>
        <w:t>,</w:t>
      </w:r>
    </w:p>
    <w:p w:rsidR="00AE2B68" w:rsidRPr="0051609B" w:rsidRDefault="00AE2B68" w:rsidP="00117950">
      <w:pPr>
        <w:ind w:left="142"/>
        <w:jc w:val="both"/>
        <w:rPr>
          <w:sz w:val="23"/>
          <w:szCs w:val="23"/>
        </w:rPr>
      </w:pPr>
    </w:p>
    <w:p w:rsidR="00B9625F" w:rsidRDefault="001E0281" w:rsidP="00117950">
      <w:pPr>
        <w:ind w:left="142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Officer Recommendations to 4</w:t>
      </w:r>
      <w:r w:rsidRPr="001E0281">
        <w:rPr>
          <w:b/>
          <w:sz w:val="23"/>
          <w:szCs w:val="23"/>
          <w:vertAlign w:val="superscript"/>
        </w:rPr>
        <w:t>th</w:t>
      </w:r>
      <w:r>
        <w:rPr>
          <w:b/>
          <w:sz w:val="23"/>
          <w:szCs w:val="23"/>
        </w:rPr>
        <w:t xml:space="preserve"> August 2016 Planning Committee for </w:t>
      </w:r>
      <w:proofErr w:type="gramStart"/>
      <w:r>
        <w:rPr>
          <w:b/>
          <w:sz w:val="23"/>
          <w:szCs w:val="23"/>
        </w:rPr>
        <w:t xml:space="preserve">Applications  </w:t>
      </w:r>
      <w:r w:rsidRPr="001E0281">
        <w:rPr>
          <w:b/>
          <w:sz w:val="23"/>
          <w:szCs w:val="23"/>
        </w:rPr>
        <w:t>14</w:t>
      </w:r>
      <w:proofErr w:type="gramEnd"/>
      <w:r w:rsidRPr="001E0281">
        <w:rPr>
          <w:b/>
          <w:sz w:val="23"/>
          <w:szCs w:val="23"/>
        </w:rPr>
        <w:t xml:space="preserve">/01932/OUT </w:t>
      </w:r>
      <w:r>
        <w:rPr>
          <w:b/>
          <w:sz w:val="23"/>
          <w:szCs w:val="23"/>
        </w:rPr>
        <w:t xml:space="preserve">and </w:t>
      </w:r>
      <w:r w:rsidR="00B9625F" w:rsidRPr="00B9625F">
        <w:rPr>
          <w:b/>
          <w:sz w:val="23"/>
          <w:szCs w:val="23"/>
        </w:rPr>
        <w:t>15/01326/OUT</w:t>
      </w:r>
      <w:r>
        <w:rPr>
          <w:b/>
          <w:sz w:val="23"/>
          <w:szCs w:val="23"/>
        </w:rPr>
        <w:t xml:space="preserve"> (Banbury 17, Salt Way): Delivery of Link Road</w:t>
      </w:r>
    </w:p>
    <w:p w:rsidR="00B9625F" w:rsidRPr="0051609B" w:rsidRDefault="00B9625F" w:rsidP="00117950">
      <w:pPr>
        <w:ind w:left="142"/>
        <w:jc w:val="both"/>
        <w:rPr>
          <w:b/>
          <w:sz w:val="23"/>
          <w:szCs w:val="23"/>
        </w:rPr>
      </w:pPr>
    </w:p>
    <w:p w:rsidR="00C31E2A" w:rsidRDefault="001E0281" w:rsidP="00117950">
      <w:pPr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>Thank you for your consideration of OCC’s consultation response to</w:t>
      </w:r>
      <w:r w:rsidR="005438BC">
        <w:rPr>
          <w:sz w:val="23"/>
          <w:szCs w:val="23"/>
        </w:rPr>
        <w:t xml:space="preserve"> </w:t>
      </w:r>
      <w:r w:rsidR="005438BC" w:rsidRPr="00AF67C1">
        <w:rPr>
          <w:sz w:val="23"/>
          <w:szCs w:val="23"/>
        </w:rPr>
        <w:t>the</w:t>
      </w:r>
      <w:r>
        <w:rPr>
          <w:sz w:val="23"/>
          <w:szCs w:val="23"/>
        </w:rPr>
        <w:t xml:space="preserve"> above applications in your committee reports and for the continuing constructive joint working on this allocation site.  I am writing to recommend that you consider a slight variation to th</w:t>
      </w:r>
      <w:r w:rsidR="005E68FD">
        <w:rPr>
          <w:sz w:val="23"/>
          <w:szCs w:val="23"/>
        </w:rPr>
        <w:t>e recommendations to P</w:t>
      </w:r>
      <w:r>
        <w:rPr>
          <w:sz w:val="23"/>
          <w:szCs w:val="23"/>
        </w:rPr>
        <w:t xml:space="preserve">lanning </w:t>
      </w:r>
      <w:r w:rsidR="005E68FD">
        <w:rPr>
          <w:sz w:val="23"/>
          <w:szCs w:val="23"/>
        </w:rPr>
        <w:t>C</w:t>
      </w:r>
      <w:r>
        <w:rPr>
          <w:sz w:val="23"/>
          <w:szCs w:val="23"/>
        </w:rPr>
        <w:t xml:space="preserve">ommittee </w:t>
      </w:r>
      <w:r w:rsidR="00193B8B">
        <w:rPr>
          <w:sz w:val="23"/>
          <w:szCs w:val="23"/>
        </w:rPr>
        <w:t xml:space="preserve">for both applications in order to ensure delivery of the link road across the </w:t>
      </w:r>
      <w:r w:rsidR="004D6CAF">
        <w:rPr>
          <w:sz w:val="23"/>
          <w:szCs w:val="23"/>
        </w:rPr>
        <w:t xml:space="preserve">Banbury 17 </w:t>
      </w:r>
      <w:r w:rsidR="00193B8B">
        <w:rPr>
          <w:sz w:val="23"/>
          <w:szCs w:val="23"/>
        </w:rPr>
        <w:t xml:space="preserve">allocation site between </w:t>
      </w:r>
      <w:proofErr w:type="spellStart"/>
      <w:r w:rsidR="00193B8B">
        <w:rPr>
          <w:sz w:val="23"/>
          <w:szCs w:val="23"/>
        </w:rPr>
        <w:t>Bloxham</w:t>
      </w:r>
      <w:proofErr w:type="spellEnd"/>
      <w:r w:rsidR="00193B8B">
        <w:rPr>
          <w:sz w:val="23"/>
          <w:szCs w:val="23"/>
        </w:rPr>
        <w:t xml:space="preserve"> Road and White Post Road.</w:t>
      </w:r>
    </w:p>
    <w:p w:rsidR="00E81303" w:rsidRDefault="00E81303" w:rsidP="00117950">
      <w:pPr>
        <w:ind w:left="142"/>
        <w:jc w:val="both"/>
        <w:rPr>
          <w:sz w:val="23"/>
          <w:szCs w:val="23"/>
        </w:rPr>
      </w:pPr>
    </w:p>
    <w:p w:rsidR="00193B8B" w:rsidRDefault="007B25ED" w:rsidP="00193B8B">
      <w:pPr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>As you are aware,</w:t>
      </w:r>
      <w:r w:rsidR="00193B8B">
        <w:rPr>
          <w:sz w:val="23"/>
          <w:szCs w:val="23"/>
        </w:rPr>
        <w:t xml:space="preserve"> </w:t>
      </w:r>
      <w:r>
        <w:rPr>
          <w:sz w:val="23"/>
          <w:szCs w:val="23"/>
        </w:rPr>
        <w:t>subject to grant of planning permission for both applications, if implementation of either permission is stalled or development is not commenced as expected, t</w:t>
      </w:r>
      <w:r w:rsidR="00193B8B">
        <w:rPr>
          <w:sz w:val="23"/>
          <w:szCs w:val="23"/>
        </w:rPr>
        <w:t xml:space="preserve">here is a small but significant risk that full </w:t>
      </w:r>
      <w:r>
        <w:rPr>
          <w:sz w:val="23"/>
          <w:szCs w:val="23"/>
        </w:rPr>
        <w:t xml:space="preserve">and early </w:t>
      </w:r>
      <w:r w:rsidR="00193B8B">
        <w:rPr>
          <w:sz w:val="23"/>
          <w:szCs w:val="23"/>
        </w:rPr>
        <w:t xml:space="preserve">delivery </w:t>
      </w:r>
      <w:r w:rsidR="004D6CAF">
        <w:rPr>
          <w:sz w:val="23"/>
          <w:szCs w:val="23"/>
        </w:rPr>
        <w:t xml:space="preserve">of the link road </w:t>
      </w:r>
      <w:r w:rsidR="00193B8B">
        <w:rPr>
          <w:sz w:val="23"/>
          <w:szCs w:val="23"/>
        </w:rPr>
        <w:t xml:space="preserve">will not be possible.  </w:t>
      </w:r>
      <w:r>
        <w:rPr>
          <w:sz w:val="23"/>
          <w:szCs w:val="23"/>
        </w:rPr>
        <w:t xml:space="preserve">To cover this eventuality, we would wish to ensure there are options in place for full </w:t>
      </w:r>
      <w:r w:rsidR="005E68FD">
        <w:rPr>
          <w:sz w:val="23"/>
          <w:szCs w:val="23"/>
        </w:rPr>
        <w:t xml:space="preserve">and early </w:t>
      </w:r>
      <w:r>
        <w:rPr>
          <w:sz w:val="23"/>
          <w:szCs w:val="23"/>
        </w:rPr>
        <w:t>delivery</w:t>
      </w:r>
      <w:r w:rsidR="005E68FD">
        <w:rPr>
          <w:sz w:val="23"/>
          <w:szCs w:val="23"/>
        </w:rPr>
        <w:t xml:space="preserve"> of the link road as required by policy Banbury 17</w:t>
      </w:r>
      <w:r>
        <w:rPr>
          <w:sz w:val="23"/>
          <w:szCs w:val="23"/>
        </w:rPr>
        <w:t xml:space="preserve">.  </w:t>
      </w:r>
      <w:r w:rsidR="00193B8B">
        <w:rPr>
          <w:sz w:val="23"/>
          <w:szCs w:val="23"/>
        </w:rPr>
        <w:t xml:space="preserve">Point 3 on both of the recommendations requires </w:t>
      </w:r>
      <w:r w:rsidR="00193B8B" w:rsidRPr="00193B8B">
        <w:rPr>
          <w:sz w:val="23"/>
          <w:szCs w:val="23"/>
        </w:rPr>
        <w:t>an appropriate legal mechanism by which delivery of a completed spine</w:t>
      </w:r>
      <w:r w:rsidR="00193B8B">
        <w:rPr>
          <w:sz w:val="23"/>
          <w:szCs w:val="23"/>
        </w:rPr>
        <w:t xml:space="preserve"> </w:t>
      </w:r>
      <w:r w:rsidR="00193B8B" w:rsidRPr="00193B8B">
        <w:rPr>
          <w:sz w:val="23"/>
          <w:szCs w:val="23"/>
        </w:rPr>
        <w:t>road</w:t>
      </w:r>
      <w:r w:rsidR="005E68FD">
        <w:rPr>
          <w:sz w:val="23"/>
          <w:szCs w:val="23"/>
        </w:rPr>
        <w:t xml:space="preserve"> is secured</w:t>
      </w:r>
      <w:r w:rsidR="00193B8B">
        <w:rPr>
          <w:sz w:val="23"/>
          <w:szCs w:val="23"/>
        </w:rPr>
        <w:t xml:space="preserve">.  However, as currently written this is an ‘either/or’ requirement, along with </w:t>
      </w:r>
      <w:r w:rsidR="00193B8B" w:rsidRPr="00193B8B">
        <w:rPr>
          <w:sz w:val="23"/>
          <w:szCs w:val="23"/>
        </w:rPr>
        <w:t>a ceiling on the amount of development that can take place</w:t>
      </w:r>
      <w:r w:rsidR="00193B8B">
        <w:rPr>
          <w:sz w:val="23"/>
          <w:szCs w:val="23"/>
        </w:rPr>
        <w:t>.  OCC would strongly recommend that both these requirements are necessary</w:t>
      </w:r>
      <w:r w:rsidR="004D6CAF">
        <w:rPr>
          <w:sz w:val="23"/>
          <w:szCs w:val="23"/>
        </w:rPr>
        <w:t xml:space="preserve"> to ensure full delivery of the link road and that the either/or option </w:t>
      </w:r>
      <w:r w:rsidR="00CA6CB5">
        <w:rPr>
          <w:sz w:val="23"/>
          <w:szCs w:val="23"/>
        </w:rPr>
        <w:t xml:space="preserve">is </w:t>
      </w:r>
      <w:r w:rsidR="004D6CAF">
        <w:rPr>
          <w:sz w:val="23"/>
          <w:szCs w:val="23"/>
        </w:rPr>
        <w:t>removed.</w:t>
      </w:r>
      <w:r w:rsidR="00193B8B">
        <w:rPr>
          <w:sz w:val="23"/>
          <w:szCs w:val="23"/>
        </w:rPr>
        <w:t xml:space="preserve">  Imposition of a ceiling alone would not ensure </w:t>
      </w:r>
      <w:r w:rsidR="004D6CAF">
        <w:rPr>
          <w:sz w:val="23"/>
          <w:szCs w:val="23"/>
        </w:rPr>
        <w:t>delivery of a complete</w:t>
      </w:r>
      <w:r w:rsidR="00193B8B" w:rsidRPr="00193B8B">
        <w:rPr>
          <w:sz w:val="23"/>
          <w:szCs w:val="23"/>
        </w:rPr>
        <w:t xml:space="preserve"> spine</w:t>
      </w:r>
      <w:r w:rsidR="004D6CAF">
        <w:rPr>
          <w:sz w:val="23"/>
          <w:szCs w:val="23"/>
        </w:rPr>
        <w:t xml:space="preserve"> </w:t>
      </w:r>
      <w:r w:rsidR="00193B8B" w:rsidRPr="00193B8B">
        <w:rPr>
          <w:sz w:val="23"/>
          <w:szCs w:val="23"/>
        </w:rPr>
        <w:t>road</w:t>
      </w:r>
      <w:r w:rsidR="004D6CAF">
        <w:rPr>
          <w:sz w:val="23"/>
          <w:szCs w:val="23"/>
        </w:rPr>
        <w:t>.</w:t>
      </w:r>
    </w:p>
    <w:p w:rsidR="00193B8B" w:rsidRDefault="00193B8B" w:rsidP="00117950">
      <w:pPr>
        <w:ind w:left="142"/>
        <w:jc w:val="both"/>
        <w:rPr>
          <w:sz w:val="23"/>
          <w:szCs w:val="23"/>
        </w:rPr>
      </w:pPr>
    </w:p>
    <w:p w:rsidR="004D6CAF" w:rsidRDefault="004D6CAF" w:rsidP="00117950">
      <w:pPr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>If on reflection you decide not to amend the recommendation, I would be grateful if you could share the above advice from OCC with your Planning Committee.</w:t>
      </w:r>
    </w:p>
    <w:p w:rsidR="004D6CAF" w:rsidRDefault="004D6CAF" w:rsidP="00117950">
      <w:pPr>
        <w:ind w:left="142"/>
        <w:jc w:val="both"/>
        <w:rPr>
          <w:sz w:val="23"/>
          <w:szCs w:val="23"/>
        </w:rPr>
      </w:pPr>
    </w:p>
    <w:p w:rsidR="002E71E7" w:rsidRDefault="004D6CAF" w:rsidP="00117950">
      <w:pPr>
        <w:ind w:left="142" w:right="139"/>
        <w:jc w:val="both"/>
        <w:rPr>
          <w:sz w:val="23"/>
          <w:szCs w:val="23"/>
        </w:rPr>
      </w:pPr>
      <w:r>
        <w:rPr>
          <w:sz w:val="23"/>
          <w:szCs w:val="23"/>
        </w:rPr>
        <w:t>Please do not hesitate to contact me if you wish to discuss this matter further.</w:t>
      </w:r>
    </w:p>
    <w:p w:rsidR="004D6CAF" w:rsidRPr="0051609B" w:rsidRDefault="004D6CAF" w:rsidP="00117950">
      <w:pPr>
        <w:ind w:left="142" w:right="139"/>
        <w:jc w:val="both"/>
        <w:rPr>
          <w:sz w:val="23"/>
          <w:szCs w:val="23"/>
        </w:rPr>
      </w:pPr>
    </w:p>
    <w:p w:rsidR="00547846" w:rsidRPr="0051609B" w:rsidRDefault="00547846" w:rsidP="00117950">
      <w:pPr>
        <w:ind w:left="142" w:right="139"/>
        <w:jc w:val="both"/>
        <w:rPr>
          <w:sz w:val="23"/>
          <w:szCs w:val="23"/>
        </w:rPr>
      </w:pPr>
      <w:r w:rsidRPr="0051609B">
        <w:rPr>
          <w:sz w:val="23"/>
          <w:szCs w:val="23"/>
        </w:rPr>
        <w:t xml:space="preserve">Yours sincerely </w:t>
      </w:r>
    </w:p>
    <w:p w:rsidR="00C516E9" w:rsidRPr="0051609B" w:rsidRDefault="00C516E9" w:rsidP="00117950">
      <w:pPr>
        <w:ind w:left="142" w:right="139"/>
        <w:jc w:val="both"/>
        <w:rPr>
          <w:sz w:val="23"/>
          <w:szCs w:val="23"/>
        </w:rPr>
      </w:pPr>
    </w:p>
    <w:p w:rsidR="004677A2" w:rsidRPr="00CA6CB5" w:rsidRDefault="00CA6CB5" w:rsidP="00117950">
      <w:pPr>
        <w:ind w:left="142" w:right="139"/>
        <w:jc w:val="both"/>
        <w:rPr>
          <w:rFonts w:ascii="Lucida Calligraphy" w:hAnsi="Lucida Calligraphy"/>
          <w:sz w:val="28"/>
          <w:szCs w:val="23"/>
        </w:rPr>
      </w:pPr>
      <w:r w:rsidRPr="00CA6CB5">
        <w:rPr>
          <w:rFonts w:ascii="Lucida Calligraphy" w:hAnsi="Lucida Calligraphy"/>
          <w:sz w:val="28"/>
          <w:szCs w:val="23"/>
        </w:rPr>
        <w:t>David Flavin</w:t>
      </w:r>
    </w:p>
    <w:p w:rsidR="0051609B" w:rsidRPr="0051609B" w:rsidRDefault="0051609B" w:rsidP="00117950">
      <w:pPr>
        <w:ind w:left="142" w:right="139"/>
        <w:jc w:val="both"/>
        <w:rPr>
          <w:sz w:val="23"/>
          <w:szCs w:val="23"/>
        </w:rPr>
      </w:pPr>
    </w:p>
    <w:p w:rsidR="00C516E9" w:rsidRPr="0051609B" w:rsidRDefault="004D6CAF" w:rsidP="00117950">
      <w:pPr>
        <w:ind w:left="142" w:right="139"/>
        <w:jc w:val="both"/>
        <w:rPr>
          <w:sz w:val="23"/>
          <w:szCs w:val="23"/>
        </w:rPr>
      </w:pPr>
      <w:r>
        <w:rPr>
          <w:sz w:val="23"/>
          <w:szCs w:val="23"/>
        </w:rPr>
        <w:t>David Flavin</w:t>
      </w:r>
    </w:p>
    <w:p w:rsidR="00C516E9" w:rsidRDefault="004D6CAF" w:rsidP="00117950">
      <w:pPr>
        <w:ind w:left="142" w:right="139"/>
        <w:jc w:val="both"/>
        <w:rPr>
          <w:sz w:val="23"/>
          <w:szCs w:val="23"/>
        </w:rPr>
      </w:pPr>
      <w:r>
        <w:rPr>
          <w:sz w:val="23"/>
          <w:szCs w:val="23"/>
        </w:rPr>
        <w:t>Senior Planning Officer (Cherwell Locality)</w:t>
      </w:r>
    </w:p>
    <w:p w:rsidR="004D6CAF" w:rsidRPr="0051609B" w:rsidRDefault="004D6CAF" w:rsidP="00117950">
      <w:pPr>
        <w:ind w:left="142" w:right="139"/>
        <w:jc w:val="both"/>
        <w:rPr>
          <w:sz w:val="23"/>
          <w:szCs w:val="23"/>
        </w:rPr>
      </w:pPr>
    </w:p>
    <w:p w:rsidR="004D6CAF" w:rsidRPr="0051609B" w:rsidRDefault="004D6CAF" w:rsidP="004D6CAF">
      <w:pPr>
        <w:ind w:left="142" w:right="139"/>
        <w:jc w:val="both"/>
        <w:rPr>
          <w:sz w:val="23"/>
          <w:szCs w:val="23"/>
        </w:rPr>
      </w:pPr>
      <w:r w:rsidRPr="004D6CAF">
        <w:rPr>
          <w:sz w:val="23"/>
          <w:szCs w:val="23"/>
        </w:rPr>
        <w:t>Infrastructure Development</w:t>
      </w:r>
    </w:p>
    <w:p w:rsidR="00C516E9" w:rsidRPr="0051609B" w:rsidRDefault="00C516E9" w:rsidP="00117950">
      <w:pPr>
        <w:ind w:left="142" w:right="139"/>
        <w:jc w:val="both"/>
        <w:rPr>
          <w:sz w:val="23"/>
          <w:szCs w:val="23"/>
        </w:rPr>
      </w:pPr>
      <w:r w:rsidRPr="0051609B">
        <w:rPr>
          <w:sz w:val="23"/>
          <w:szCs w:val="23"/>
        </w:rPr>
        <w:t xml:space="preserve">Direct line: </w:t>
      </w:r>
      <w:r w:rsidR="004D6CAF" w:rsidRPr="004D6CAF">
        <w:rPr>
          <w:sz w:val="23"/>
          <w:szCs w:val="23"/>
        </w:rPr>
        <w:t>07796 948386</w:t>
      </w:r>
    </w:p>
    <w:p w:rsidR="00C516E9" w:rsidRPr="0051609B" w:rsidRDefault="00C516E9" w:rsidP="00117950">
      <w:pPr>
        <w:ind w:left="142" w:right="139"/>
        <w:jc w:val="both"/>
        <w:rPr>
          <w:sz w:val="23"/>
          <w:szCs w:val="23"/>
        </w:rPr>
      </w:pPr>
      <w:r w:rsidRPr="0051609B">
        <w:rPr>
          <w:sz w:val="23"/>
          <w:szCs w:val="23"/>
        </w:rPr>
        <w:t xml:space="preserve">Email: </w:t>
      </w:r>
      <w:r w:rsidR="004D6CAF">
        <w:rPr>
          <w:sz w:val="23"/>
          <w:szCs w:val="23"/>
        </w:rPr>
        <w:t>david.flavin@o</w:t>
      </w:r>
      <w:r w:rsidR="008D4E8C" w:rsidRPr="0051609B">
        <w:rPr>
          <w:sz w:val="23"/>
          <w:szCs w:val="23"/>
        </w:rPr>
        <w:t>xfordshire.gov.uk</w:t>
      </w:r>
    </w:p>
    <w:p w:rsidR="00C516E9" w:rsidRPr="0051609B" w:rsidRDefault="007665F0" w:rsidP="00117950">
      <w:pPr>
        <w:ind w:left="142" w:right="139"/>
        <w:jc w:val="both"/>
        <w:rPr>
          <w:b/>
          <w:sz w:val="23"/>
          <w:szCs w:val="23"/>
        </w:rPr>
      </w:pPr>
      <w:hyperlink r:id="rId12" w:history="1">
        <w:r w:rsidR="00133C9D" w:rsidRPr="0051609B">
          <w:rPr>
            <w:rStyle w:val="Hyperlink"/>
            <w:b/>
            <w:sz w:val="23"/>
            <w:szCs w:val="23"/>
          </w:rPr>
          <w:t>www.oxfordshire.gov.uk</w:t>
        </w:r>
      </w:hyperlink>
    </w:p>
    <w:p w:rsidR="0051609B" w:rsidRDefault="0051609B">
      <w:pPr>
        <w:rPr>
          <w:sz w:val="23"/>
          <w:szCs w:val="23"/>
        </w:rPr>
      </w:pPr>
    </w:p>
    <w:p w:rsidR="006B7FD7" w:rsidRDefault="006B7FD7" w:rsidP="008A3E91">
      <w:pPr>
        <w:ind w:firstLine="284"/>
        <w:rPr>
          <w:sz w:val="23"/>
          <w:szCs w:val="23"/>
        </w:rPr>
      </w:pPr>
    </w:p>
    <w:sectPr w:rsidR="006B7FD7" w:rsidSect="001F568B">
      <w:pgSz w:w="11906" w:h="16838"/>
      <w:pgMar w:top="1134" w:right="1133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5F0" w:rsidRDefault="007665F0" w:rsidP="000042EA">
      <w:r>
        <w:separator/>
      </w:r>
    </w:p>
  </w:endnote>
  <w:endnote w:type="continuationSeparator" w:id="0">
    <w:p w:rsidR="007665F0" w:rsidRDefault="007665F0" w:rsidP="0000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5F0" w:rsidRDefault="007665F0" w:rsidP="000042EA">
      <w:r>
        <w:separator/>
      </w:r>
    </w:p>
  </w:footnote>
  <w:footnote w:type="continuationSeparator" w:id="0">
    <w:p w:rsidR="007665F0" w:rsidRDefault="007665F0" w:rsidP="00004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7F8"/>
    <w:multiLevelType w:val="hybridMultilevel"/>
    <w:tmpl w:val="53A8D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96A34"/>
    <w:multiLevelType w:val="hybridMultilevel"/>
    <w:tmpl w:val="1FAEC43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D6E1C27"/>
    <w:multiLevelType w:val="hybridMultilevel"/>
    <w:tmpl w:val="5942C562"/>
    <w:lvl w:ilvl="0" w:tplc="904651A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11814CF"/>
    <w:multiLevelType w:val="hybridMultilevel"/>
    <w:tmpl w:val="92AA0B38"/>
    <w:lvl w:ilvl="0" w:tplc="E230D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747704E"/>
    <w:multiLevelType w:val="hybridMultilevel"/>
    <w:tmpl w:val="7B7A5F0A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96359A1"/>
    <w:multiLevelType w:val="hybridMultilevel"/>
    <w:tmpl w:val="85CC5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54A9A"/>
    <w:multiLevelType w:val="hybridMultilevel"/>
    <w:tmpl w:val="96582CE2"/>
    <w:lvl w:ilvl="0" w:tplc="904651A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C2584"/>
    <w:multiLevelType w:val="hybridMultilevel"/>
    <w:tmpl w:val="64AC8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D7D92"/>
    <w:multiLevelType w:val="hybridMultilevel"/>
    <w:tmpl w:val="37FE93B2"/>
    <w:lvl w:ilvl="0" w:tplc="0809000F">
      <w:start w:val="1"/>
      <w:numFmt w:val="decimal"/>
      <w:lvlText w:val="%1."/>
      <w:lvlJc w:val="lef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5660723D"/>
    <w:multiLevelType w:val="hybridMultilevel"/>
    <w:tmpl w:val="DDE6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E0C82"/>
    <w:multiLevelType w:val="hybridMultilevel"/>
    <w:tmpl w:val="260AA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705ADE"/>
    <w:multiLevelType w:val="hybridMultilevel"/>
    <w:tmpl w:val="DF6603B0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B501021"/>
    <w:multiLevelType w:val="hybridMultilevel"/>
    <w:tmpl w:val="CDB2B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12"/>
  </w:num>
  <w:num w:numId="6">
    <w:abstractNumId w:val="5"/>
  </w:num>
  <w:num w:numId="7">
    <w:abstractNumId w:val="9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EA"/>
    <w:rsid w:val="000042EA"/>
    <w:rsid w:val="00017585"/>
    <w:rsid w:val="00023141"/>
    <w:rsid w:val="00053D72"/>
    <w:rsid w:val="00060F07"/>
    <w:rsid w:val="00096357"/>
    <w:rsid w:val="000A4C59"/>
    <w:rsid w:val="000B4310"/>
    <w:rsid w:val="000C1F72"/>
    <w:rsid w:val="000C5C59"/>
    <w:rsid w:val="000E6A19"/>
    <w:rsid w:val="000F195D"/>
    <w:rsid w:val="000F3A21"/>
    <w:rsid w:val="00104BF0"/>
    <w:rsid w:val="00117950"/>
    <w:rsid w:val="00133C9D"/>
    <w:rsid w:val="001477D1"/>
    <w:rsid w:val="00157E1E"/>
    <w:rsid w:val="001604D5"/>
    <w:rsid w:val="00182926"/>
    <w:rsid w:val="00186D0B"/>
    <w:rsid w:val="00193B8B"/>
    <w:rsid w:val="001A02FF"/>
    <w:rsid w:val="001A4101"/>
    <w:rsid w:val="001E0281"/>
    <w:rsid w:val="001E06DB"/>
    <w:rsid w:val="001E1D84"/>
    <w:rsid w:val="001E28AC"/>
    <w:rsid w:val="001F568B"/>
    <w:rsid w:val="002328B5"/>
    <w:rsid w:val="00244278"/>
    <w:rsid w:val="002B24A5"/>
    <w:rsid w:val="002B6C5B"/>
    <w:rsid w:val="002C58DD"/>
    <w:rsid w:val="002C5C52"/>
    <w:rsid w:val="002E71E7"/>
    <w:rsid w:val="002F0C00"/>
    <w:rsid w:val="00302D44"/>
    <w:rsid w:val="00325B46"/>
    <w:rsid w:val="00327741"/>
    <w:rsid w:val="00333AA3"/>
    <w:rsid w:val="00336718"/>
    <w:rsid w:val="003B2C16"/>
    <w:rsid w:val="003C7185"/>
    <w:rsid w:val="003F2B5D"/>
    <w:rsid w:val="003F2E24"/>
    <w:rsid w:val="004000D7"/>
    <w:rsid w:val="004171A7"/>
    <w:rsid w:val="00424312"/>
    <w:rsid w:val="00460967"/>
    <w:rsid w:val="004677A2"/>
    <w:rsid w:val="0048414E"/>
    <w:rsid w:val="004A2E59"/>
    <w:rsid w:val="004B1D95"/>
    <w:rsid w:val="004B4571"/>
    <w:rsid w:val="004B7925"/>
    <w:rsid w:val="004C115D"/>
    <w:rsid w:val="004C326E"/>
    <w:rsid w:val="004D6CAF"/>
    <w:rsid w:val="004E1260"/>
    <w:rsid w:val="004E38DC"/>
    <w:rsid w:val="004E443F"/>
    <w:rsid w:val="00504E43"/>
    <w:rsid w:val="00514473"/>
    <w:rsid w:val="0051609B"/>
    <w:rsid w:val="005256FD"/>
    <w:rsid w:val="0053177E"/>
    <w:rsid w:val="005438BC"/>
    <w:rsid w:val="00547846"/>
    <w:rsid w:val="00573209"/>
    <w:rsid w:val="005B356B"/>
    <w:rsid w:val="005B79BE"/>
    <w:rsid w:val="005C12BD"/>
    <w:rsid w:val="005E68FD"/>
    <w:rsid w:val="00612D6E"/>
    <w:rsid w:val="00614399"/>
    <w:rsid w:val="00614807"/>
    <w:rsid w:val="0062141B"/>
    <w:rsid w:val="006338FB"/>
    <w:rsid w:val="0065128A"/>
    <w:rsid w:val="00667046"/>
    <w:rsid w:val="006B7FD7"/>
    <w:rsid w:val="006D7E30"/>
    <w:rsid w:val="00700FC3"/>
    <w:rsid w:val="007065E5"/>
    <w:rsid w:val="007105F8"/>
    <w:rsid w:val="00740BAC"/>
    <w:rsid w:val="00740C3C"/>
    <w:rsid w:val="007458BA"/>
    <w:rsid w:val="00746C9E"/>
    <w:rsid w:val="00756C0D"/>
    <w:rsid w:val="007665F0"/>
    <w:rsid w:val="00783261"/>
    <w:rsid w:val="007908F4"/>
    <w:rsid w:val="007A16A6"/>
    <w:rsid w:val="007A3B02"/>
    <w:rsid w:val="007B25ED"/>
    <w:rsid w:val="008308D6"/>
    <w:rsid w:val="00831841"/>
    <w:rsid w:val="00832FB7"/>
    <w:rsid w:val="00834D9B"/>
    <w:rsid w:val="00876236"/>
    <w:rsid w:val="008A3E91"/>
    <w:rsid w:val="008B7923"/>
    <w:rsid w:val="008D4E8C"/>
    <w:rsid w:val="008E187C"/>
    <w:rsid w:val="008F0394"/>
    <w:rsid w:val="008F6DBF"/>
    <w:rsid w:val="00914911"/>
    <w:rsid w:val="00924AC9"/>
    <w:rsid w:val="0095242E"/>
    <w:rsid w:val="0099183F"/>
    <w:rsid w:val="00995CDD"/>
    <w:rsid w:val="009C0C78"/>
    <w:rsid w:val="009C5004"/>
    <w:rsid w:val="009E0E4A"/>
    <w:rsid w:val="00A20174"/>
    <w:rsid w:val="00A34977"/>
    <w:rsid w:val="00A37A0B"/>
    <w:rsid w:val="00A5566D"/>
    <w:rsid w:val="00A5605D"/>
    <w:rsid w:val="00A64783"/>
    <w:rsid w:val="00A73661"/>
    <w:rsid w:val="00AE2B68"/>
    <w:rsid w:val="00AE56D0"/>
    <w:rsid w:val="00AF67C1"/>
    <w:rsid w:val="00AF6D64"/>
    <w:rsid w:val="00B06445"/>
    <w:rsid w:val="00B661DF"/>
    <w:rsid w:val="00B72CB1"/>
    <w:rsid w:val="00B9625F"/>
    <w:rsid w:val="00BA4722"/>
    <w:rsid w:val="00BC3104"/>
    <w:rsid w:val="00BD0FF3"/>
    <w:rsid w:val="00BE581B"/>
    <w:rsid w:val="00C31E2A"/>
    <w:rsid w:val="00C31E5A"/>
    <w:rsid w:val="00C516E9"/>
    <w:rsid w:val="00C80CB1"/>
    <w:rsid w:val="00CA6071"/>
    <w:rsid w:val="00CA6CB5"/>
    <w:rsid w:val="00CF145D"/>
    <w:rsid w:val="00CF4BB7"/>
    <w:rsid w:val="00CF517E"/>
    <w:rsid w:val="00D04F18"/>
    <w:rsid w:val="00D179B8"/>
    <w:rsid w:val="00D2603F"/>
    <w:rsid w:val="00D3582E"/>
    <w:rsid w:val="00D40CB9"/>
    <w:rsid w:val="00D961EF"/>
    <w:rsid w:val="00D96558"/>
    <w:rsid w:val="00DE3235"/>
    <w:rsid w:val="00DE4BB1"/>
    <w:rsid w:val="00DF2440"/>
    <w:rsid w:val="00E22598"/>
    <w:rsid w:val="00E229C1"/>
    <w:rsid w:val="00E4049D"/>
    <w:rsid w:val="00E478E5"/>
    <w:rsid w:val="00E50D2B"/>
    <w:rsid w:val="00E52AAF"/>
    <w:rsid w:val="00E81303"/>
    <w:rsid w:val="00EF4DDA"/>
    <w:rsid w:val="00F22F40"/>
    <w:rsid w:val="00F25517"/>
    <w:rsid w:val="00F5085C"/>
    <w:rsid w:val="00F51B2F"/>
    <w:rsid w:val="00F54671"/>
    <w:rsid w:val="00F558BC"/>
    <w:rsid w:val="00F66B96"/>
    <w:rsid w:val="00F710AF"/>
    <w:rsid w:val="00F74DE0"/>
    <w:rsid w:val="00F90934"/>
    <w:rsid w:val="00FA1452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2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42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2EA"/>
  </w:style>
  <w:style w:type="paragraph" w:styleId="Footer">
    <w:name w:val="footer"/>
    <w:basedOn w:val="Normal"/>
    <w:link w:val="FooterChar"/>
    <w:uiPriority w:val="99"/>
    <w:unhideWhenUsed/>
    <w:rsid w:val="000042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2EA"/>
  </w:style>
  <w:style w:type="character" w:styleId="Hyperlink">
    <w:name w:val="Hyperlink"/>
    <w:basedOn w:val="DefaultParagraphFont"/>
    <w:uiPriority w:val="99"/>
    <w:unhideWhenUsed/>
    <w:rsid w:val="003B2C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A2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2B6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17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5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5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58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2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42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2EA"/>
  </w:style>
  <w:style w:type="paragraph" w:styleId="Footer">
    <w:name w:val="footer"/>
    <w:basedOn w:val="Normal"/>
    <w:link w:val="FooterChar"/>
    <w:uiPriority w:val="99"/>
    <w:unhideWhenUsed/>
    <w:rsid w:val="000042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2EA"/>
  </w:style>
  <w:style w:type="character" w:styleId="Hyperlink">
    <w:name w:val="Hyperlink"/>
    <w:basedOn w:val="DefaultParagraphFont"/>
    <w:uiPriority w:val="99"/>
    <w:unhideWhenUsed/>
    <w:rsid w:val="003B2C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A2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2B6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17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5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5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5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xfordshire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tthew.parry@cherwell-dc.gov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tthew.parry@cherwell-dc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C9A39-5CCA-4E5F-BB96-46AD8170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775E90C5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colin.welby</dc:creator>
  <cp:lastModifiedBy>david.flavin</cp:lastModifiedBy>
  <cp:revision>2</cp:revision>
  <cp:lastPrinted>2016-05-17T10:43:00Z</cp:lastPrinted>
  <dcterms:created xsi:type="dcterms:W3CDTF">2016-07-29T11:10:00Z</dcterms:created>
  <dcterms:modified xsi:type="dcterms:W3CDTF">2016-07-29T11:10:00Z</dcterms:modified>
</cp:coreProperties>
</file>