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E" w:rsidRDefault="005A1764" w:rsidP="00863A63">
      <w:pPr>
        <w:numPr>
          <w:ilvl w:val="0"/>
          <w:numId w:val="2"/>
        </w:numPr>
        <w:tabs>
          <w:tab w:val="clear" w:pos="360"/>
        </w:tabs>
        <w:spacing w:before="120" w:after="120"/>
        <w:ind w:left="567" w:hanging="567"/>
        <w:jc w:val="both"/>
        <w:rPr>
          <w:rFonts w:ascii="Arial" w:hAnsi="Arial" w:cs="Arial"/>
          <w:b/>
          <w:sz w:val="22"/>
          <w:szCs w:val="22"/>
        </w:rPr>
      </w:pPr>
      <w:r>
        <w:rPr>
          <w:rFonts w:ascii="Arial" w:hAnsi="Arial" w:cs="Arial"/>
          <w:b/>
          <w:sz w:val="22"/>
          <w:szCs w:val="22"/>
        </w:rPr>
        <w:t>Site Description:</w:t>
      </w:r>
    </w:p>
    <w:p w:rsidR="0070408D" w:rsidRDefault="0070408D" w:rsidP="0070408D">
      <w:pPr>
        <w:pStyle w:val="ListParagraph"/>
        <w:numPr>
          <w:ilvl w:val="1"/>
          <w:numId w:val="32"/>
        </w:numPr>
        <w:spacing w:after="240"/>
        <w:jc w:val="both"/>
        <w:rPr>
          <w:rFonts w:ascii="Arial" w:hAnsi="Arial" w:cs="Arial"/>
          <w:sz w:val="22"/>
          <w:szCs w:val="22"/>
        </w:rPr>
      </w:pPr>
      <w:r w:rsidRPr="0070408D">
        <w:rPr>
          <w:rFonts w:ascii="Arial" w:hAnsi="Arial" w:cs="Arial"/>
          <w:sz w:val="22"/>
          <w:szCs w:val="22"/>
        </w:rPr>
        <w:t>The application property comprises a detached, Grade II stone built dwelling, located on the eastern side of Fir Lane and immediately east of St Peter’s Church, a Grade II* listed, and south of Fir Lane Cottage and Fir Cottage, also Grade II listed buildings.  The site is located towards the north-eastern corner of the designated Steeply Aston Conservation Area as identified in the adopted Cherwell Local Plan.  The application property is two-storey dwelling of simple vernacular, dating to the 18</w:t>
      </w:r>
      <w:r w:rsidRPr="0070408D">
        <w:rPr>
          <w:rFonts w:ascii="Arial" w:hAnsi="Arial" w:cs="Arial"/>
          <w:sz w:val="22"/>
          <w:szCs w:val="22"/>
          <w:vertAlign w:val="superscript"/>
        </w:rPr>
        <w:t>th</w:t>
      </w:r>
      <w:r w:rsidRPr="0070408D">
        <w:rPr>
          <w:rFonts w:ascii="Arial" w:hAnsi="Arial" w:cs="Arial"/>
          <w:sz w:val="22"/>
          <w:szCs w:val="22"/>
        </w:rPr>
        <w:t xml:space="preserve"> century.  The property is bounded to either side by residential dwellings and by allotments to the rear (east). The boundary to the north is formed by a public footpath. </w:t>
      </w:r>
    </w:p>
    <w:p w:rsidR="0070408D" w:rsidRDefault="0070408D" w:rsidP="0070408D">
      <w:pPr>
        <w:pStyle w:val="ListParagraph"/>
        <w:numPr>
          <w:ilvl w:val="1"/>
          <w:numId w:val="32"/>
        </w:numPr>
        <w:spacing w:after="240"/>
        <w:jc w:val="both"/>
        <w:rPr>
          <w:rFonts w:ascii="Arial" w:hAnsi="Arial" w:cs="Arial"/>
          <w:sz w:val="22"/>
          <w:szCs w:val="22"/>
        </w:rPr>
      </w:pPr>
      <w:r>
        <w:rPr>
          <w:rFonts w:ascii="Arial" w:hAnsi="Arial" w:cs="Arial"/>
          <w:sz w:val="22"/>
          <w:szCs w:val="22"/>
        </w:rPr>
        <w:t xml:space="preserve"> </w:t>
      </w:r>
      <w:r w:rsidRPr="0070408D">
        <w:rPr>
          <w:rFonts w:ascii="Arial" w:hAnsi="Arial" w:cs="Arial"/>
          <w:sz w:val="22"/>
          <w:szCs w:val="22"/>
        </w:rPr>
        <w:t>The existing dwelling has a subservient two-storey gable projection to the rear adjacent to the northern boundary of the site and at right angles to the highway-facing front element.  There is also a single-storey addition to the south elevation in place.  The property benefits from parking space immediately adjacent to the dwelling and garden to the south and east of the dwelling; the part to its south is enclosed by a low stone wall and features planted flowerbeds. The ground level slopes from the north to the south of the site.</w:t>
      </w:r>
    </w:p>
    <w:p w:rsidR="0070408D" w:rsidRPr="0070408D" w:rsidRDefault="0070408D" w:rsidP="0070408D">
      <w:pPr>
        <w:pStyle w:val="ListParagraph"/>
        <w:numPr>
          <w:ilvl w:val="1"/>
          <w:numId w:val="32"/>
        </w:numPr>
        <w:spacing w:after="240"/>
        <w:jc w:val="both"/>
        <w:rPr>
          <w:rFonts w:ascii="Arial" w:hAnsi="Arial" w:cs="Arial"/>
          <w:sz w:val="22"/>
          <w:szCs w:val="22"/>
        </w:rPr>
      </w:pPr>
      <w:r w:rsidRPr="0070408D">
        <w:rPr>
          <w:rFonts w:ascii="Arial" w:hAnsi="Arial" w:cs="Arial"/>
          <w:sz w:val="22"/>
          <w:szCs w:val="22"/>
        </w:rPr>
        <w:t>The dwelling house was listed on 26.02.88 and the listing is as follows:</w:t>
      </w:r>
    </w:p>
    <w:p w:rsidR="00F96067" w:rsidRPr="00DA0946" w:rsidRDefault="0070408D" w:rsidP="00DA0946">
      <w:pPr>
        <w:spacing w:after="240"/>
        <w:ind w:left="567"/>
        <w:jc w:val="both"/>
        <w:rPr>
          <w:rFonts w:ascii="Arial" w:hAnsi="Arial" w:cs="Arial"/>
          <w:i/>
          <w:sz w:val="22"/>
          <w:szCs w:val="22"/>
        </w:rPr>
      </w:pPr>
      <w:proofErr w:type="gramStart"/>
      <w:r w:rsidRPr="0077352D">
        <w:rPr>
          <w:rFonts w:ascii="Arial" w:hAnsi="Arial" w:cs="Arial"/>
          <w:i/>
          <w:sz w:val="22"/>
          <w:szCs w:val="22"/>
        </w:rPr>
        <w:t>“House.</w:t>
      </w:r>
      <w:proofErr w:type="gramEnd"/>
      <w:r w:rsidRPr="0077352D">
        <w:rPr>
          <w:rFonts w:ascii="Arial" w:hAnsi="Arial" w:cs="Arial"/>
          <w:i/>
          <w:sz w:val="22"/>
          <w:szCs w:val="22"/>
        </w:rPr>
        <w:t xml:space="preserve"> C18. Coursed squared limestone with ashlar dressings and limestone rubble with wooden lintels; </w:t>
      </w:r>
      <w:proofErr w:type="spellStart"/>
      <w:r w:rsidRPr="0077352D">
        <w:rPr>
          <w:rFonts w:ascii="Arial" w:hAnsi="Arial" w:cs="Arial"/>
          <w:i/>
          <w:sz w:val="22"/>
          <w:szCs w:val="22"/>
        </w:rPr>
        <w:t>Stonesfield</w:t>
      </w:r>
      <w:proofErr w:type="spellEnd"/>
      <w:r w:rsidRPr="0077352D">
        <w:rPr>
          <w:rFonts w:ascii="Arial" w:hAnsi="Arial" w:cs="Arial"/>
          <w:i/>
          <w:sz w:val="22"/>
          <w:szCs w:val="22"/>
        </w:rPr>
        <w:t xml:space="preserve">-slate and concrete plain-tile roof with rebuilt brick gable stacks. </w:t>
      </w:r>
      <w:proofErr w:type="gramStart"/>
      <w:r w:rsidRPr="0077352D">
        <w:rPr>
          <w:rFonts w:ascii="Arial" w:hAnsi="Arial" w:cs="Arial"/>
          <w:i/>
          <w:sz w:val="22"/>
          <w:szCs w:val="22"/>
        </w:rPr>
        <w:t>L plan.</w:t>
      </w:r>
      <w:proofErr w:type="gramEnd"/>
      <w:r w:rsidRPr="0077352D">
        <w:rPr>
          <w:rFonts w:ascii="Arial" w:hAnsi="Arial" w:cs="Arial"/>
          <w:i/>
          <w:sz w:val="22"/>
          <w:szCs w:val="22"/>
        </w:rPr>
        <w:t xml:space="preserve"> </w:t>
      </w:r>
      <w:proofErr w:type="gramStart"/>
      <w:r w:rsidRPr="0077352D">
        <w:rPr>
          <w:rFonts w:ascii="Arial" w:hAnsi="Arial" w:cs="Arial"/>
          <w:i/>
          <w:sz w:val="22"/>
          <w:szCs w:val="22"/>
        </w:rPr>
        <w:t>2 storeys plus attic.</w:t>
      </w:r>
      <w:proofErr w:type="gramEnd"/>
      <w:r w:rsidRPr="0077352D">
        <w:rPr>
          <w:rFonts w:ascii="Arial" w:hAnsi="Arial" w:cs="Arial"/>
          <w:i/>
          <w:sz w:val="22"/>
          <w:szCs w:val="22"/>
        </w:rPr>
        <w:t xml:space="preserve"> Symmetrical 2-window front has a central 4-panel door below a flat stone canopy, and has renewed 2-light casements below stone lintels. End and rear walls, and lower rear wing returning from left, are in rubble, the wing partly converted from a stable, Interior: wide inglenook fireplace; quarter-turn stairs with winders; C18 panelled shutters and cupboards; butt-purlin roofs Included for group value.</w:t>
      </w:r>
      <w:r>
        <w:rPr>
          <w:rFonts w:ascii="Arial" w:hAnsi="Arial" w:cs="Arial"/>
          <w:i/>
          <w:sz w:val="22"/>
          <w:szCs w:val="22"/>
        </w:rPr>
        <w:t>” (</w:t>
      </w:r>
      <w:r w:rsidRPr="0077352D">
        <w:rPr>
          <w:rFonts w:ascii="Arial" w:hAnsi="Arial" w:cs="Arial"/>
          <w:sz w:val="22"/>
          <w:szCs w:val="22"/>
        </w:rPr>
        <w:t>Source: https://historicengland.org.uk</w:t>
      </w:r>
      <w:r>
        <w:rPr>
          <w:rFonts w:ascii="Arial" w:hAnsi="Arial" w:cs="Arial"/>
          <w:i/>
          <w:sz w:val="22"/>
          <w:szCs w:val="22"/>
        </w:rPr>
        <w:t>)</w:t>
      </w:r>
    </w:p>
    <w:p w:rsidR="002F13BE" w:rsidRDefault="005A1764" w:rsidP="00863A63">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Application Publicity:</w:t>
      </w:r>
    </w:p>
    <w:p w:rsidR="00863A63" w:rsidRDefault="0092617E" w:rsidP="00487A46">
      <w:pPr>
        <w:numPr>
          <w:ilvl w:val="1"/>
          <w:numId w:val="5"/>
        </w:numPr>
        <w:spacing w:before="120" w:after="120"/>
        <w:ind w:left="567" w:hanging="561"/>
        <w:jc w:val="both"/>
        <w:rPr>
          <w:rFonts w:ascii="Arial" w:hAnsi="Arial" w:cs="Arial"/>
          <w:sz w:val="22"/>
          <w:szCs w:val="22"/>
        </w:rPr>
      </w:pPr>
      <w:r>
        <w:rPr>
          <w:rFonts w:ascii="Arial" w:hAnsi="Arial" w:cs="Arial"/>
          <w:sz w:val="22"/>
          <w:szCs w:val="22"/>
        </w:rPr>
        <w:t>Advertised and a site notice was erected adjacent to the site.</w:t>
      </w:r>
    </w:p>
    <w:p w:rsidR="00487A46" w:rsidRPr="00487A46" w:rsidRDefault="00487A46" w:rsidP="00487A46">
      <w:pPr>
        <w:spacing w:before="120" w:after="120"/>
        <w:ind w:left="567"/>
        <w:jc w:val="both"/>
        <w:rPr>
          <w:rFonts w:ascii="Arial" w:hAnsi="Arial" w:cs="Arial"/>
          <w:sz w:val="22"/>
          <w:szCs w:val="22"/>
        </w:rPr>
      </w:pPr>
    </w:p>
    <w:p w:rsidR="002F13BE" w:rsidRPr="00DA0946" w:rsidRDefault="005A1764" w:rsidP="00DA0946">
      <w:pPr>
        <w:numPr>
          <w:ilvl w:val="0"/>
          <w:numId w:val="2"/>
        </w:numPr>
        <w:tabs>
          <w:tab w:val="left" w:pos="6480"/>
        </w:tabs>
        <w:spacing w:before="120" w:after="120"/>
        <w:jc w:val="both"/>
        <w:rPr>
          <w:rFonts w:ascii="Arial" w:hAnsi="Arial" w:cs="Arial"/>
          <w:b/>
          <w:sz w:val="22"/>
          <w:szCs w:val="22"/>
        </w:rPr>
      </w:pPr>
      <w:r>
        <w:rPr>
          <w:rFonts w:ascii="Arial" w:hAnsi="Arial" w:cs="Arial"/>
          <w:b/>
          <w:sz w:val="22"/>
          <w:szCs w:val="22"/>
        </w:rPr>
        <w:t>Details of Consent:</w:t>
      </w:r>
      <w:r w:rsidR="0092617E">
        <w:rPr>
          <w:rFonts w:ascii="Arial" w:hAnsi="Arial" w:cs="Arial"/>
          <w:b/>
          <w:sz w:val="22"/>
          <w:szCs w:val="22"/>
        </w:rPr>
        <w:t xml:space="preserve"> </w:t>
      </w:r>
      <w:r w:rsidR="00DA0946">
        <w:rPr>
          <w:rFonts w:ascii="Arial" w:hAnsi="Arial" w:cs="Arial"/>
          <w:sz w:val="22"/>
          <w:szCs w:val="22"/>
        </w:rPr>
        <w:t>Application 17/00005/F</w:t>
      </w:r>
      <w:r w:rsidR="0092617E">
        <w:rPr>
          <w:rFonts w:ascii="Arial" w:hAnsi="Arial" w:cs="Arial"/>
          <w:sz w:val="22"/>
          <w:szCs w:val="22"/>
        </w:rPr>
        <w:t xml:space="preserve"> </w:t>
      </w:r>
      <w:r w:rsidR="00DA0946">
        <w:rPr>
          <w:rFonts w:ascii="Arial" w:hAnsi="Arial" w:cs="Arial"/>
          <w:sz w:val="22"/>
          <w:szCs w:val="22"/>
        </w:rPr>
        <w:t xml:space="preserve">for the </w:t>
      </w:r>
      <w:r w:rsidR="00DA0946" w:rsidRPr="00DA0946">
        <w:rPr>
          <w:rFonts w:ascii="Arial" w:hAnsi="Arial" w:cs="Arial"/>
          <w:sz w:val="22"/>
          <w:szCs w:val="22"/>
        </w:rPr>
        <w:t>Demolition of existing stores and repair, refurbishment and extension of building</w:t>
      </w:r>
      <w:r w:rsidR="00DA0946">
        <w:rPr>
          <w:rFonts w:ascii="Arial" w:hAnsi="Arial" w:cs="Arial"/>
          <w:sz w:val="22"/>
          <w:szCs w:val="22"/>
        </w:rPr>
        <w:t xml:space="preserve"> was approved on 2</w:t>
      </w:r>
      <w:r w:rsidR="00DA0946" w:rsidRPr="00DA0946">
        <w:rPr>
          <w:rFonts w:ascii="Arial" w:hAnsi="Arial" w:cs="Arial"/>
          <w:sz w:val="22"/>
          <w:szCs w:val="22"/>
          <w:vertAlign w:val="superscript"/>
        </w:rPr>
        <w:t>nd</w:t>
      </w:r>
      <w:r w:rsidR="00DA0946">
        <w:rPr>
          <w:rFonts w:ascii="Arial" w:hAnsi="Arial" w:cs="Arial"/>
          <w:sz w:val="22"/>
          <w:szCs w:val="22"/>
        </w:rPr>
        <w:t xml:space="preserve"> August 2018.</w:t>
      </w:r>
    </w:p>
    <w:p w:rsidR="00DA0946" w:rsidRDefault="00DA0946" w:rsidP="00DA0946">
      <w:pPr>
        <w:tabs>
          <w:tab w:val="left" w:pos="6480"/>
        </w:tabs>
        <w:spacing w:before="120" w:after="120"/>
        <w:ind w:left="360"/>
        <w:jc w:val="both"/>
        <w:rPr>
          <w:rFonts w:ascii="Arial" w:hAnsi="Arial" w:cs="Arial"/>
          <w:b/>
          <w:sz w:val="22"/>
          <w:szCs w:val="22"/>
        </w:rPr>
      </w:pPr>
    </w:p>
    <w:p w:rsidR="00DA0946" w:rsidRDefault="00DA0946" w:rsidP="00DA0946">
      <w:pPr>
        <w:tabs>
          <w:tab w:val="left" w:pos="6480"/>
        </w:tabs>
        <w:spacing w:before="120" w:after="120"/>
        <w:ind w:left="360"/>
        <w:jc w:val="both"/>
        <w:rPr>
          <w:rFonts w:ascii="Arial" w:hAnsi="Arial" w:cs="Arial"/>
          <w:b/>
          <w:sz w:val="22"/>
          <w:szCs w:val="22"/>
        </w:rPr>
      </w:pPr>
    </w:p>
    <w:p w:rsidR="00DA0946" w:rsidRDefault="00DA0946" w:rsidP="00DA0946">
      <w:pPr>
        <w:tabs>
          <w:tab w:val="left" w:pos="6480"/>
        </w:tabs>
        <w:spacing w:before="120" w:after="120"/>
        <w:ind w:left="360"/>
        <w:jc w:val="both"/>
        <w:rPr>
          <w:rFonts w:ascii="Arial" w:hAnsi="Arial" w:cs="Arial"/>
          <w:b/>
          <w:sz w:val="22"/>
          <w:szCs w:val="22"/>
        </w:rPr>
      </w:pPr>
    </w:p>
    <w:p w:rsidR="00F96067" w:rsidRPr="00AE6DFD" w:rsidRDefault="003E1F7A" w:rsidP="00F96067">
      <w:pPr>
        <w:pStyle w:val="ListParagraph"/>
        <w:numPr>
          <w:ilvl w:val="0"/>
          <w:numId w:val="2"/>
        </w:numPr>
        <w:tabs>
          <w:tab w:val="clear" w:pos="360"/>
          <w:tab w:val="left" w:pos="567"/>
          <w:tab w:val="left" w:pos="6480"/>
        </w:tabs>
        <w:spacing w:before="120" w:after="120"/>
        <w:ind w:left="0" w:firstLine="0"/>
        <w:jc w:val="both"/>
        <w:rPr>
          <w:rFonts w:ascii="Arial" w:hAnsi="Arial" w:cs="Arial"/>
          <w:b/>
          <w:sz w:val="22"/>
          <w:szCs w:val="22"/>
        </w:rPr>
      </w:pPr>
      <w:r w:rsidRPr="00AE6DFD">
        <w:rPr>
          <w:rFonts w:ascii="Arial" w:hAnsi="Arial" w:cs="Arial"/>
          <w:sz w:val="22"/>
          <w:szCs w:val="22"/>
        </w:rPr>
        <w:lastRenderedPageBreak/>
        <w:t xml:space="preserve">   </w:t>
      </w:r>
      <w:r w:rsidR="005A1764" w:rsidRPr="00AE6DFD">
        <w:rPr>
          <w:rFonts w:ascii="Arial" w:hAnsi="Arial" w:cs="Arial"/>
          <w:b/>
          <w:sz w:val="22"/>
          <w:szCs w:val="22"/>
        </w:rPr>
        <w:t>Planning Considerations:</w:t>
      </w:r>
    </w:p>
    <w:p w:rsidR="005E5B3A" w:rsidRPr="00DA0946" w:rsidRDefault="005E5B3A" w:rsidP="00DA0946">
      <w:pPr>
        <w:tabs>
          <w:tab w:val="left" w:pos="567"/>
          <w:tab w:val="left" w:pos="6480"/>
        </w:tabs>
        <w:spacing w:before="120" w:after="120"/>
        <w:jc w:val="both"/>
        <w:rPr>
          <w:rFonts w:ascii="Arial" w:hAnsi="Arial" w:cs="Arial"/>
          <w:sz w:val="22"/>
          <w:szCs w:val="22"/>
        </w:rPr>
      </w:pPr>
    </w:p>
    <w:p w:rsidR="00F17659" w:rsidRDefault="00AE6DFD" w:rsidP="00AE6DFD">
      <w:pPr>
        <w:pStyle w:val="ListParagraph"/>
        <w:numPr>
          <w:ilvl w:val="1"/>
          <w:numId w:val="29"/>
        </w:numPr>
        <w:tabs>
          <w:tab w:val="left" w:pos="567"/>
          <w:tab w:val="left" w:pos="6480"/>
        </w:tabs>
        <w:spacing w:before="120" w:after="120"/>
        <w:jc w:val="both"/>
        <w:rPr>
          <w:rFonts w:ascii="Arial" w:hAnsi="Arial" w:cs="Arial"/>
          <w:sz w:val="22"/>
          <w:szCs w:val="22"/>
        </w:rPr>
      </w:pPr>
      <w:r>
        <w:rPr>
          <w:rFonts w:ascii="Arial" w:hAnsi="Arial" w:cs="Arial"/>
          <w:sz w:val="22"/>
          <w:szCs w:val="22"/>
        </w:rPr>
        <w:t xml:space="preserve">Condition </w:t>
      </w:r>
      <w:r w:rsidR="00DA0946">
        <w:rPr>
          <w:rFonts w:ascii="Arial" w:hAnsi="Arial" w:cs="Arial"/>
          <w:sz w:val="22"/>
          <w:szCs w:val="22"/>
        </w:rPr>
        <w:t>5</w:t>
      </w:r>
      <w:r w:rsidRPr="00AE6DFD">
        <w:t xml:space="preserve"> </w:t>
      </w:r>
      <w:r>
        <w:rPr>
          <w:rFonts w:ascii="Arial" w:hAnsi="Arial" w:cs="Arial"/>
          <w:sz w:val="22"/>
          <w:szCs w:val="22"/>
        </w:rPr>
        <w:t>stated that p</w:t>
      </w:r>
      <w:r w:rsidRPr="00AE6DFD">
        <w:rPr>
          <w:rFonts w:ascii="Arial" w:hAnsi="Arial" w:cs="Arial"/>
          <w:sz w:val="22"/>
          <w:szCs w:val="22"/>
        </w:rPr>
        <w:t>rior to the commencemen</w:t>
      </w:r>
      <w:r w:rsidR="00B460C3">
        <w:rPr>
          <w:rFonts w:ascii="Arial" w:hAnsi="Arial" w:cs="Arial"/>
          <w:sz w:val="22"/>
          <w:szCs w:val="22"/>
        </w:rPr>
        <w:t xml:space="preserve">t of </w:t>
      </w:r>
      <w:proofErr w:type="gramStart"/>
      <w:r w:rsidR="00B460C3">
        <w:rPr>
          <w:rFonts w:ascii="Arial" w:hAnsi="Arial" w:cs="Arial"/>
          <w:sz w:val="22"/>
          <w:szCs w:val="22"/>
        </w:rPr>
        <w:t>development</w:t>
      </w:r>
      <w:r w:rsidRPr="00AE6DFD">
        <w:rPr>
          <w:rFonts w:ascii="Arial" w:hAnsi="Arial" w:cs="Arial"/>
          <w:sz w:val="22"/>
          <w:szCs w:val="22"/>
        </w:rPr>
        <w:t>,</w:t>
      </w:r>
      <w:proofErr w:type="gramEnd"/>
      <w:r w:rsidRPr="00AE6DFD">
        <w:rPr>
          <w:rFonts w:ascii="Arial" w:hAnsi="Arial" w:cs="Arial"/>
          <w:sz w:val="22"/>
          <w:szCs w:val="22"/>
        </w:rPr>
        <w:t xml:space="preserve"> details of how the extension will attach to the existing walls of the dwelling shall be submitted to and approved in writing by the Local Planning Authority. </w:t>
      </w:r>
      <w:r>
        <w:rPr>
          <w:rFonts w:ascii="Arial" w:hAnsi="Arial" w:cs="Arial"/>
          <w:sz w:val="22"/>
          <w:szCs w:val="22"/>
        </w:rPr>
        <w:t>Thereafter the development shall</w:t>
      </w:r>
      <w:r w:rsidRPr="00AE6DFD">
        <w:rPr>
          <w:rFonts w:ascii="Arial" w:hAnsi="Arial" w:cs="Arial"/>
          <w:sz w:val="22"/>
          <w:szCs w:val="22"/>
        </w:rPr>
        <w:t xml:space="preserve"> be carried out in accor</w:t>
      </w:r>
      <w:r w:rsidR="00D31BC2">
        <w:rPr>
          <w:rFonts w:ascii="Arial" w:hAnsi="Arial" w:cs="Arial"/>
          <w:sz w:val="22"/>
          <w:szCs w:val="22"/>
        </w:rPr>
        <w:t>dance with the approved details</w:t>
      </w:r>
      <w:r w:rsidR="00F17659">
        <w:rPr>
          <w:rFonts w:ascii="Arial" w:hAnsi="Arial" w:cs="Arial"/>
          <w:sz w:val="22"/>
          <w:szCs w:val="22"/>
        </w:rPr>
        <w:t>. The details</w:t>
      </w:r>
      <w:r w:rsidR="00375558">
        <w:rPr>
          <w:rFonts w:ascii="Arial" w:hAnsi="Arial" w:cs="Arial"/>
          <w:sz w:val="22"/>
          <w:szCs w:val="22"/>
        </w:rPr>
        <w:t xml:space="preserve"> and </w:t>
      </w:r>
      <w:proofErr w:type="gramStart"/>
      <w:r w:rsidR="00375558">
        <w:rPr>
          <w:rFonts w:ascii="Arial" w:hAnsi="Arial" w:cs="Arial"/>
          <w:sz w:val="22"/>
          <w:szCs w:val="22"/>
        </w:rPr>
        <w:t xml:space="preserve">plans </w:t>
      </w:r>
      <w:r w:rsidR="00F17659">
        <w:rPr>
          <w:rFonts w:ascii="Arial" w:hAnsi="Arial" w:cs="Arial"/>
          <w:sz w:val="22"/>
          <w:szCs w:val="22"/>
        </w:rPr>
        <w:t xml:space="preserve"> requested</w:t>
      </w:r>
      <w:proofErr w:type="gramEnd"/>
      <w:r w:rsidR="00F17659">
        <w:rPr>
          <w:rFonts w:ascii="Arial" w:hAnsi="Arial" w:cs="Arial"/>
          <w:sz w:val="22"/>
          <w:szCs w:val="22"/>
        </w:rPr>
        <w:t xml:space="preserve"> were submitted with the application and are not considered to detract from the status of the Listed Building to which it relates.</w:t>
      </w:r>
    </w:p>
    <w:p w:rsidR="00375558" w:rsidRDefault="00375558" w:rsidP="00B460C3">
      <w:pPr>
        <w:pStyle w:val="ListParagraph"/>
        <w:numPr>
          <w:ilvl w:val="1"/>
          <w:numId w:val="29"/>
        </w:numPr>
        <w:tabs>
          <w:tab w:val="left" w:pos="567"/>
          <w:tab w:val="left" w:pos="6480"/>
        </w:tabs>
        <w:spacing w:before="120" w:after="120"/>
        <w:jc w:val="both"/>
        <w:rPr>
          <w:rFonts w:ascii="Arial" w:hAnsi="Arial" w:cs="Arial"/>
          <w:sz w:val="22"/>
          <w:szCs w:val="22"/>
        </w:rPr>
      </w:pPr>
      <w:r>
        <w:rPr>
          <w:rFonts w:ascii="Arial" w:hAnsi="Arial" w:cs="Arial"/>
          <w:sz w:val="22"/>
          <w:szCs w:val="22"/>
        </w:rPr>
        <w:t>Con</w:t>
      </w:r>
      <w:r w:rsidR="00B460C3">
        <w:rPr>
          <w:rFonts w:ascii="Arial" w:hAnsi="Arial" w:cs="Arial"/>
          <w:sz w:val="22"/>
          <w:szCs w:val="22"/>
        </w:rPr>
        <w:t>dition 8</w:t>
      </w:r>
      <w:r>
        <w:rPr>
          <w:rFonts w:ascii="Arial" w:hAnsi="Arial" w:cs="Arial"/>
          <w:sz w:val="22"/>
          <w:szCs w:val="22"/>
        </w:rPr>
        <w:t xml:space="preserve"> required that</w:t>
      </w:r>
      <w:r w:rsidR="00B460C3">
        <w:rPr>
          <w:rFonts w:ascii="Arial" w:hAnsi="Arial" w:cs="Arial"/>
          <w:sz w:val="22"/>
          <w:szCs w:val="22"/>
        </w:rPr>
        <w:t xml:space="preserve"> p</w:t>
      </w:r>
      <w:r w:rsidR="00B460C3" w:rsidRPr="00B460C3">
        <w:rPr>
          <w:rFonts w:ascii="Arial" w:hAnsi="Arial" w:cs="Arial"/>
          <w:sz w:val="22"/>
          <w:szCs w:val="22"/>
        </w:rPr>
        <w:t>rior to the commen</w:t>
      </w:r>
      <w:r w:rsidR="00B460C3">
        <w:rPr>
          <w:rFonts w:ascii="Arial" w:hAnsi="Arial" w:cs="Arial"/>
          <w:sz w:val="22"/>
          <w:szCs w:val="22"/>
        </w:rPr>
        <w:t>cement of the development</w:t>
      </w:r>
      <w:r w:rsidR="00B460C3" w:rsidRPr="00B460C3">
        <w:rPr>
          <w:rFonts w:ascii="Arial" w:hAnsi="Arial" w:cs="Arial"/>
          <w:sz w:val="22"/>
          <w:szCs w:val="22"/>
        </w:rPr>
        <w:t xml:space="preserve"> approved, full details of the means of access between the land and the highway, including, position, layout, construction, drainage and vision splays shall be submitted to and approved in writing by the Local Planning Authority. Thereafter, the means of access shall be constructed and retained in accordance with the approved details.</w:t>
      </w:r>
      <w:r>
        <w:rPr>
          <w:rFonts w:ascii="Arial" w:hAnsi="Arial" w:cs="Arial"/>
          <w:sz w:val="22"/>
          <w:szCs w:val="22"/>
        </w:rPr>
        <w:t xml:space="preserve"> The informat</w:t>
      </w:r>
      <w:r w:rsidR="00B460C3">
        <w:rPr>
          <w:rFonts w:ascii="Arial" w:hAnsi="Arial" w:cs="Arial"/>
          <w:sz w:val="22"/>
          <w:szCs w:val="22"/>
        </w:rPr>
        <w:t>ion contained within the access plan</w:t>
      </w:r>
      <w:r>
        <w:rPr>
          <w:rFonts w:ascii="Arial" w:hAnsi="Arial" w:cs="Arial"/>
          <w:sz w:val="22"/>
          <w:szCs w:val="22"/>
        </w:rPr>
        <w:t xml:space="preserve"> were considered appropriate and were not considered to have a detrimental impact on the Listed Building to which it relates</w:t>
      </w:r>
      <w:r w:rsidR="00B460C3">
        <w:rPr>
          <w:rFonts w:ascii="Arial" w:hAnsi="Arial" w:cs="Arial"/>
          <w:sz w:val="22"/>
          <w:szCs w:val="22"/>
        </w:rPr>
        <w:t xml:space="preserve"> or the road safety of the area</w:t>
      </w:r>
      <w:r>
        <w:rPr>
          <w:rFonts w:ascii="Arial" w:hAnsi="Arial" w:cs="Arial"/>
          <w:sz w:val="22"/>
          <w:szCs w:val="22"/>
        </w:rPr>
        <w:t>.</w:t>
      </w:r>
    </w:p>
    <w:p w:rsidR="00B460C3" w:rsidRPr="005E5B3A" w:rsidRDefault="00B460C3" w:rsidP="00B460C3">
      <w:pPr>
        <w:pStyle w:val="ListParagraph"/>
        <w:numPr>
          <w:ilvl w:val="1"/>
          <w:numId w:val="29"/>
        </w:numPr>
        <w:tabs>
          <w:tab w:val="left" w:pos="567"/>
          <w:tab w:val="left" w:pos="6480"/>
        </w:tabs>
        <w:spacing w:before="120" w:after="120"/>
        <w:jc w:val="both"/>
        <w:rPr>
          <w:rFonts w:ascii="Arial" w:hAnsi="Arial" w:cs="Arial"/>
          <w:sz w:val="22"/>
          <w:szCs w:val="22"/>
        </w:rPr>
      </w:pPr>
      <w:r>
        <w:rPr>
          <w:rFonts w:ascii="Arial" w:hAnsi="Arial" w:cs="Arial"/>
          <w:sz w:val="22"/>
          <w:szCs w:val="22"/>
        </w:rPr>
        <w:t>Condition 9 required that p</w:t>
      </w:r>
      <w:r w:rsidRPr="00B460C3">
        <w:rPr>
          <w:rFonts w:ascii="Arial" w:hAnsi="Arial" w:cs="Arial"/>
          <w:sz w:val="22"/>
          <w:szCs w:val="22"/>
        </w:rPr>
        <w:t xml:space="preserve">rior to the commencement of the development, full specification details (including construction, layout, surfacing and drainage) of the turning area and 2no. </w:t>
      </w:r>
      <w:proofErr w:type="gramStart"/>
      <w:r w:rsidRPr="00B460C3">
        <w:rPr>
          <w:rFonts w:ascii="Arial" w:hAnsi="Arial" w:cs="Arial"/>
          <w:sz w:val="22"/>
          <w:szCs w:val="22"/>
        </w:rPr>
        <w:t>parking</w:t>
      </w:r>
      <w:proofErr w:type="gramEnd"/>
      <w:r w:rsidRPr="00B460C3">
        <w:rPr>
          <w:rFonts w:ascii="Arial" w:hAnsi="Arial" w:cs="Arial"/>
          <w:sz w:val="22"/>
          <w:szCs w:val="22"/>
        </w:rPr>
        <w:t xml:space="preserve"> spaces within the curtilage of the site, arranged so that motor vehicles may park off the highway, shall be submitted to and approved in writing by the Local Planning Authority prior to the commencement of development.  Thereafter, and prior to the first occupation of the development, the turning area and car parking spaces shall be constructed in accordance with the approved details and shall be retained for the parking and manoeuvring of vehicles at all times thereafter.</w:t>
      </w:r>
    </w:p>
    <w:p w:rsidR="002F13BE" w:rsidRDefault="002F13BE" w:rsidP="00863A63">
      <w:pPr>
        <w:tabs>
          <w:tab w:val="num" w:pos="567"/>
        </w:tabs>
        <w:spacing w:before="120" w:after="120"/>
        <w:jc w:val="both"/>
        <w:rPr>
          <w:rFonts w:ascii="Arial" w:hAnsi="Arial" w:cs="Arial"/>
          <w:color w:val="FF0000"/>
          <w:sz w:val="22"/>
          <w:szCs w:val="22"/>
        </w:rPr>
      </w:pPr>
    </w:p>
    <w:p w:rsidR="00FB5754" w:rsidRPr="0098438E" w:rsidRDefault="00FB5754" w:rsidP="00863A63">
      <w:pPr>
        <w:tabs>
          <w:tab w:val="num" w:pos="567"/>
        </w:tabs>
        <w:spacing w:before="120" w:after="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98438E" w:rsidRPr="0098438E" w:rsidTr="00652BBE">
        <w:tc>
          <w:tcPr>
            <w:tcW w:w="9004" w:type="dxa"/>
          </w:tcPr>
          <w:p w:rsidR="002F13BE" w:rsidRPr="0098438E" w:rsidRDefault="002F13BE" w:rsidP="00863A63">
            <w:pPr>
              <w:numPr>
                <w:ilvl w:val="0"/>
                <w:numId w:val="2"/>
              </w:numPr>
              <w:tabs>
                <w:tab w:val="clear" w:pos="360"/>
                <w:tab w:val="num" w:pos="567"/>
              </w:tabs>
              <w:spacing w:before="120" w:after="120"/>
              <w:ind w:left="567" w:hanging="567"/>
              <w:jc w:val="both"/>
              <w:rPr>
                <w:rFonts w:ascii="Arial" w:hAnsi="Arial" w:cs="Arial"/>
                <w:sz w:val="22"/>
                <w:szCs w:val="22"/>
              </w:rPr>
            </w:pPr>
            <w:r w:rsidRPr="0098438E">
              <w:rPr>
                <w:rFonts w:ascii="Arial" w:hAnsi="Arial" w:cs="Arial"/>
                <w:b/>
                <w:bCs/>
                <w:sz w:val="22"/>
                <w:szCs w:val="22"/>
                <w:lang w:eastAsia="en-US"/>
              </w:rPr>
              <w:t>RECOMMENDATION</w:t>
            </w:r>
          </w:p>
          <w:p w:rsidR="002F13BE" w:rsidRPr="0098438E" w:rsidRDefault="00487A46" w:rsidP="00375558">
            <w:pPr>
              <w:pStyle w:val="ListParagraph"/>
              <w:spacing w:before="120" w:after="120"/>
              <w:ind w:left="927"/>
              <w:jc w:val="both"/>
              <w:rPr>
                <w:rFonts w:ascii="Arial" w:hAnsi="Arial" w:cs="Arial"/>
                <w:sz w:val="22"/>
                <w:szCs w:val="22"/>
              </w:rPr>
            </w:pPr>
            <w:r w:rsidRPr="0098438E">
              <w:rPr>
                <w:rFonts w:ascii="Arial" w:hAnsi="Arial" w:cs="Arial"/>
                <w:sz w:val="22"/>
                <w:szCs w:val="22"/>
              </w:rPr>
              <w:t>The Local Planning Authority con</w:t>
            </w:r>
            <w:r w:rsidR="0098438E" w:rsidRPr="0098438E">
              <w:rPr>
                <w:rFonts w:ascii="Arial" w:hAnsi="Arial" w:cs="Arial"/>
                <w:sz w:val="22"/>
                <w:szCs w:val="22"/>
              </w:rPr>
              <w:t>sidered</w:t>
            </w:r>
            <w:r w:rsidR="00375558">
              <w:rPr>
                <w:rFonts w:ascii="Arial" w:hAnsi="Arial" w:cs="Arial"/>
                <w:sz w:val="22"/>
                <w:szCs w:val="22"/>
              </w:rPr>
              <w:t xml:space="preserve"> </w:t>
            </w:r>
            <w:r w:rsidR="0098438E" w:rsidRPr="0098438E">
              <w:rPr>
                <w:rFonts w:ascii="Arial" w:hAnsi="Arial" w:cs="Arial"/>
                <w:sz w:val="22"/>
                <w:szCs w:val="22"/>
              </w:rPr>
              <w:t xml:space="preserve">the information and drawings submitted in relation to </w:t>
            </w:r>
            <w:r w:rsidR="00B52A8C">
              <w:rPr>
                <w:rFonts w:ascii="Arial" w:hAnsi="Arial" w:cs="Arial"/>
                <w:sz w:val="22"/>
                <w:szCs w:val="22"/>
              </w:rPr>
              <w:t>5</w:t>
            </w:r>
            <w:proofErr w:type="gramStart"/>
            <w:r w:rsidR="00B52A8C">
              <w:rPr>
                <w:rFonts w:ascii="Arial" w:hAnsi="Arial" w:cs="Arial"/>
                <w:sz w:val="22"/>
                <w:szCs w:val="22"/>
              </w:rPr>
              <w:t>,8</w:t>
            </w:r>
            <w:proofErr w:type="gramEnd"/>
            <w:r w:rsidR="00B52A8C">
              <w:rPr>
                <w:rFonts w:ascii="Arial" w:hAnsi="Arial" w:cs="Arial"/>
                <w:sz w:val="22"/>
                <w:szCs w:val="22"/>
              </w:rPr>
              <w:t xml:space="preserve"> and 9</w:t>
            </w:r>
            <w:r w:rsidRPr="0098438E">
              <w:rPr>
                <w:rFonts w:ascii="Arial" w:hAnsi="Arial" w:cs="Arial"/>
                <w:sz w:val="22"/>
                <w:szCs w:val="22"/>
              </w:rPr>
              <w:t xml:space="preserve"> of </w:t>
            </w:r>
            <w:r w:rsidR="00B52A8C">
              <w:rPr>
                <w:rFonts w:ascii="Arial" w:hAnsi="Arial" w:cs="Arial"/>
                <w:sz w:val="22"/>
                <w:szCs w:val="22"/>
              </w:rPr>
              <w:t>application 17/00005/F</w:t>
            </w:r>
            <w:r w:rsidR="0098438E" w:rsidRPr="0098438E">
              <w:rPr>
                <w:rFonts w:ascii="Arial" w:hAnsi="Arial" w:cs="Arial"/>
                <w:sz w:val="22"/>
                <w:szCs w:val="22"/>
              </w:rPr>
              <w:t>, appropriate and as such it is recommended that the said conditions are discharged.</w:t>
            </w:r>
          </w:p>
        </w:tc>
      </w:tr>
    </w:tbl>
    <w:p w:rsidR="002F13BE" w:rsidRDefault="002F13BE" w:rsidP="002F13BE">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2F13BE" w:rsidTr="00652BBE">
        <w:trPr>
          <w:trHeight w:val="567"/>
        </w:trPr>
        <w:tc>
          <w:tcPr>
            <w:tcW w:w="1668" w:type="dxa"/>
          </w:tcPr>
          <w:p w:rsidR="002F13BE" w:rsidRDefault="002F13BE" w:rsidP="00652BBE">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2F13BE" w:rsidRDefault="00375558" w:rsidP="00652BBE">
            <w:pPr>
              <w:tabs>
                <w:tab w:val="left" w:pos="6480"/>
              </w:tabs>
              <w:spacing w:line="276" w:lineRule="auto"/>
              <w:rPr>
                <w:rFonts w:ascii="Arial" w:hAnsi="Arial" w:cs="Arial"/>
              </w:rPr>
            </w:pPr>
            <w:r>
              <w:rPr>
                <w:rFonts w:ascii="Arial" w:hAnsi="Arial" w:cs="Arial"/>
              </w:rPr>
              <w:t>Gavin Forrest</w:t>
            </w:r>
          </w:p>
        </w:tc>
        <w:tc>
          <w:tcPr>
            <w:tcW w:w="3651" w:type="dxa"/>
          </w:tcPr>
          <w:p w:rsidR="004B4571" w:rsidRDefault="002F13BE" w:rsidP="00652BBE">
            <w:pPr>
              <w:spacing w:line="276" w:lineRule="auto"/>
              <w:rPr>
                <w:rFonts w:ascii="Arial" w:hAnsi="Arial" w:cs="Arial"/>
              </w:rPr>
            </w:pPr>
            <w:r>
              <w:rPr>
                <w:rFonts w:ascii="Arial" w:hAnsi="Arial" w:cs="Arial"/>
              </w:rPr>
              <w:t xml:space="preserve">DATE: </w:t>
            </w:r>
            <w:r w:rsidR="00B52A8C">
              <w:rPr>
                <w:rFonts w:ascii="Arial" w:hAnsi="Arial" w:cs="Arial"/>
              </w:rPr>
              <w:t>06</w:t>
            </w:r>
            <w:bookmarkStart w:id="0" w:name="_GoBack"/>
            <w:bookmarkEnd w:id="0"/>
            <w:r w:rsidR="00375558">
              <w:rPr>
                <w:rFonts w:ascii="Arial" w:hAnsi="Arial" w:cs="Arial"/>
              </w:rPr>
              <w:t>/06</w:t>
            </w:r>
            <w:r w:rsidR="004B4571">
              <w:rPr>
                <w:rFonts w:ascii="Arial" w:hAnsi="Arial" w:cs="Arial"/>
              </w:rPr>
              <w:t>/2018</w:t>
            </w:r>
          </w:p>
        </w:tc>
      </w:tr>
      <w:tr w:rsidR="002F13BE" w:rsidTr="00652BBE">
        <w:trPr>
          <w:trHeight w:val="567"/>
        </w:trPr>
        <w:tc>
          <w:tcPr>
            <w:tcW w:w="1668"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2F13BE" w:rsidRDefault="002F13BE" w:rsidP="00652BBE">
            <w:pPr>
              <w:tabs>
                <w:tab w:val="left" w:pos="6480"/>
              </w:tabs>
              <w:spacing w:line="276" w:lineRule="auto"/>
              <w:rPr>
                <w:rFonts w:ascii="Arial" w:hAnsi="Arial" w:cs="Arial"/>
              </w:rPr>
            </w:pPr>
          </w:p>
        </w:tc>
        <w:tc>
          <w:tcPr>
            <w:tcW w:w="3651"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DATE:</w:t>
            </w:r>
          </w:p>
        </w:tc>
      </w:tr>
    </w:tbl>
    <w:p w:rsidR="002F13BE" w:rsidRDefault="002F13BE" w:rsidP="002F13BE">
      <w:pPr>
        <w:jc w:val="both"/>
        <w:rPr>
          <w:rFonts w:ascii="Arial" w:hAnsi="Arial" w:cs="Arial"/>
          <w:sz w:val="22"/>
          <w:szCs w:val="22"/>
        </w:rPr>
      </w:pPr>
    </w:p>
    <w:p w:rsidR="002F13BE" w:rsidRDefault="002F13BE" w:rsidP="002F13BE">
      <w:pPr>
        <w:jc w:val="both"/>
        <w:rPr>
          <w:rFonts w:ascii="Arial" w:hAnsi="Arial" w:cs="Arial"/>
          <w:sz w:val="22"/>
          <w:szCs w:val="22"/>
        </w:rPr>
      </w:pPr>
    </w:p>
    <w:p w:rsidR="002F13BE" w:rsidRPr="0024767D" w:rsidRDefault="002F13BE" w:rsidP="002F13BE"/>
    <w:p w:rsidR="00CA452A" w:rsidRPr="002F13BE" w:rsidRDefault="00CA452A" w:rsidP="002F13BE"/>
    <w:sectPr w:rsidR="00CA452A" w:rsidRPr="002F13BE" w:rsidSect="007A3BF0">
      <w:headerReference w:type="even" r:id="rId8"/>
      <w:headerReference w:type="default" r:id="rId9"/>
      <w:footerReference w:type="even" r:id="rId10"/>
      <w:footerReference w:type="default" r:id="rId11"/>
      <w:headerReference w:type="first" r:id="rId12"/>
      <w:footerReference w:type="first" r:id="rId13"/>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71" w:rsidRDefault="004B4571">
      <w:r>
        <w:separator/>
      </w:r>
    </w:p>
  </w:endnote>
  <w:endnote w:type="continuationSeparator" w:id="0">
    <w:p w:rsidR="004B4571" w:rsidRDefault="004B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B3" w:rsidRDefault="00A64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B3" w:rsidRDefault="00A649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B3" w:rsidRDefault="00A64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71" w:rsidRDefault="004B4571">
      <w:r>
        <w:separator/>
      </w:r>
    </w:p>
  </w:footnote>
  <w:footnote w:type="continuationSeparator" w:id="0">
    <w:p w:rsidR="004B4571" w:rsidRDefault="004B4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B3" w:rsidRDefault="00A64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3402"/>
      <w:gridCol w:w="850"/>
      <w:gridCol w:w="3084"/>
    </w:tblGrid>
    <w:tr w:rsidR="002F13BE" w:rsidTr="007E488A">
      <w:trPr>
        <w:trHeight w:val="567"/>
      </w:trPr>
      <w:tc>
        <w:tcPr>
          <w:tcW w:w="5920" w:type="dxa"/>
          <w:gridSpan w:val="3"/>
        </w:tcPr>
        <w:p w:rsidR="008E76D7" w:rsidRDefault="00747639" w:rsidP="00D37ABE">
          <w:pPr>
            <w:jc w:val="both"/>
            <w:rPr>
              <w:rFonts w:ascii="Arial" w:hAnsi="Arial" w:cs="Arial"/>
              <w:b/>
            </w:rPr>
          </w:pPr>
          <w:r>
            <w:rPr>
              <w:rFonts w:ascii="Arial" w:hAnsi="Arial" w:cs="Arial"/>
              <w:b/>
            </w:rPr>
            <w:t>Chancel Cottage</w:t>
          </w:r>
        </w:p>
        <w:p w:rsidR="00747639" w:rsidRDefault="00747639" w:rsidP="00D37ABE">
          <w:pPr>
            <w:jc w:val="both"/>
            <w:rPr>
              <w:rFonts w:ascii="Arial" w:hAnsi="Arial" w:cs="Arial"/>
              <w:b/>
            </w:rPr>
          </w:pPr>
          <w:r>
            <w:rPr>
              <w:rFonts w:ascii="Arial" w:hAnsi="Arial" w:cs="Arial"/>
              <w:b/>
            </w:rPr>
            <w:t>Fir Lane</w:t>
          </w:r>
        </w:p>
        <w:p w:rsidR="00747639" w:rsidRDefault="00747639" w:rsidP="00D37ABE">
          <w:pPr>
            <w:jc w:val="both"/>
            <w:rPr>
              <w:rFonts w:ascii="Arial" w:hAnsi="Arial" w:cs="Arial"/>
              <w:b/>
            </w:rPr>
          </w:pPr>
          <w:r>
            <w:rPr>
              <w:rFonts w:ascii="Arial" w:hAnsi="Arial" w:cs="Arial"/>
              <w:b/>
            </w:rPr>
            <w:t>Steeple Aston</w:t>
          </w:r>
        </w:p>
        <w:p w:rsidR="00747639" w:rsidRDefault="00747639" w:rsidP="00D37ABE">
          <w:pPr>
            <w:jc w:val="both"/>
            <w:rPr>
              <w:rFonts w:ascii="Arial" w:hAnsi="Arial" w:cs="Arial"/>
              <w:b/>
            </w:rPr>
          </w:pPr>
          <w:r>
            <w:rPr>
              <w:rFonts w:ascii="Arial" w:hAnsi="Arial" w:cs="Arial"/>
              <w:b/>
            </w:rPr>
            <w:t>Bicester</w:t>
          </w:r>
        </w:p>
        <w:p w:rsidR="00747639" w:rsidRDefault="00747639" w:rsidP="00D37ABE">
          <w:pPr>
            <w:jc w:val="both"/>
            <w:rPr>
              <w:rFonts w:ascii="Arial" w:hAnsi="Arial" w:cs="Arial"/>
              <w:b/>
            </w:rPr>
          </w:pPr>
          <w:r>
            <w:rPr>
              <w:rFonts w:ascii="Arial" w:hAnsi="Arial" w:cs="Arial"/>
              <w:b/>
            </w:rPr>
            <w:t>OX25 4SF</w:t>
          </w:r>
        </w:p>
        <w:p w:rsidR="008E76D7" w:rsidRPr="002B7F71" w:rsidRDefault="008E76D7" w:rsidP="00D37ABE">
          <w:pPr>
            <w:jc w:val="both"/>
            <w:rPr>
              <w:rFonts w:ascii="Arial" w:hAnsi="Arial" w:cs="Arial"/>
              <w:sz w:val="22"/>
              <w:szCs w:val="22"/>
            </w:rPr>
          </w:pPr>
        </w:p>
      </w:tc>
      <w:tc>
        <w:tcPr>
          <w:tcW w:w="3084" w:type="dxa"/>
        </w:tcPr>
        <w:p w:rsidR="002F13BE" w:rsidRDefault="006008F1" w:rsidP="00652BBE">
          <w:pPr>
            <w:spacing w:line="276" w:lineRule="auto"/>
            <w:jc w:val="right"/>
            <w:rPr>
              <w:rFonts w:ascii="Arial" w:hAnsi="Arial" w:cs="Arial"/>
              <w:b/>
              <w:i/>
            </w:rPr>
          </w:pPr>
          <w:r>
            <w:rPr>
              <w:rFonts w:ascii="Arial" w:hAnsi="Arial" w:cs="Arial"/>
              <w:b/>
            </w:rPr>
            <w:t>17/000</w:t>
          </w:r>
          <w:r w:rsidR="00A649B3">
            <w:rPr>
              <w:rFonts w:ascii="Arial" w:hAnsi="Arial" w:cs="Arial"/>
              <w:b/>
            </w:rPr>
            <w:t>84/DISC</w:t>
          </w:r>
        </w:p>
      </w:tc>
    </w:tr>
    <w:tr w:rsidR="002F13BE" w:rsidTr="00511B9A">
      <w:trPr>
        <w:trHeight w:val="567"/>
      </w:trPr>
      <w:tc>
        <w:tcPr>
          <w:tcW w:w="1668" w:type="dxa"/>
        </w:tcPr>
        <w:p w:rsidR="002F13BE" w:rsidRDefault="002F13BE" w:rsidP="00652BBE">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tcPr>
        <w:p w:rsidR="002F13BE" w:rsidRDefault="001041F7" w:rsidP="00652BBE">
          <w:pPr>
            <w:tabs>
              <w:tab w:val="left" w:pos="6480"/>
            </w:tabs>
            <w:spacing w:line="276" w:lineRule="auto"/>
            <w:rPr>
              <w:rFonts w:ascii="Arial" w:hAnsi="Arial" w:cs="Arial"/>
              <w:b/>
              <w:i/>
              <w:sz w:val="22"/>
              <w:szCs w:val="22"/>
            </w:rPr>
          </w:pPr>
          <w:r>
            <w:rPr>
              <w:rFonts w:ascii="Arial" w:hAnsi="Arial" w:cs="Arial"/>
              <w:sz w:val="22"/>
              <w:szCs w:val="22"/>
            </w:rPr>
            <w:t>Gavin Forrest</w:t>
          </w:r>
        </w:p>
      </w:tc>
      <w:tc>
        <w:tcPr>
          <w:tcW w:w="3934" w:type="dxa"/>
          <w:gridSpan w:val="2"/>
        </w:tcPr>
        <w:p w:rsidR="002F13BE" w:rsidRDefault="002F13BE" w:rsidP="00652BBE">
          <w:pPr>
            <w:spacing w:line="276" w:lineRule="auto"/>
            <w:rPr>
              <w:rFonts w:ascii="Arial" w:hAnsi="Arial" w:cs="Arial"/>
              <w:b/>
              <w:i/>
              <w:sz w:val="26"/>
              <w:szCs w:val="26"/>
            </w:rPr>
          </w:pPr>
          <w:r>
            <w:rPr>
              <w:rFonts w:ascii="Arial" w:hAnsi="Arial" w:cs="Arial"/>
              <w:b/>
              <w:sz w:val="22"/>
              <w:szCs w:val="22"/>
            </w:rPr>
            <w:t xml:space="preserve">Recommendation: </w:t>
          </w:r>
          <w:r w:rsidR="004B4571">
            <w:rPr>
              <w:rFonts w:ascii="Arial" w:hAnsi="Arial" w:cs="Arial"/>
              <w:b/>
              <w:sz w:val="22"/>
              <w:szCs w:val="22"/>
            </w:rPr>
            <w:t xml:space="preserve"> Approval</w:t>
          </w:r>
        </w:p>
      </w:tc>
    </w:tr>
    <w:tr w:rsidR="002F13BE" w:rsidTr="007E488A">
      <w:trPr>
        <w:trHeight w:val="567"/>
      </w:trPr>
      <w:tc>
        <w:tcPr>
          <w:tcW w:w="1668" w:type="dxa"/>
        </w:tcPr>
        <w:p w:rsidR="002F13BE" w:rsidRDefault="002F13BE" w:rsidP="00FE391C">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3"/>
        </w:tcPr>
        <w:p w:rsidR="002F13BE" w:rsidRPr="00FE391C" w:rsidRDefault="00FE391C" w:rsidP="001041F7">
          <w:pPr>
            <w:tabs>
              <w:tab w:val="left" w:pos="6480"/>
            </w:tabs>
            <w:spacing w:line="276" w:lineRule="auto"/>
            <w:rPr>
              <w:rFonts w:ascii="Arial" w:hAnsi="Arial" w:cs="Arial"/>
              <w:i/>
              <w:sz w:val="22"/>
              <w:szCs w:val="22"/>
            </w:rPr>
          </w:pPr>
          <w:r w:rsidRPr="00FE391C">
            <w:rPr>
              <w:rFonts w:ascii="Arial" w:hAnsi="Arial" w:cs="Arial"/>
              <w:sz w:val="22"/>
              <w:szCs w:val="22"/>
            </w:rPr>
            <w:t xml:space="preserve">Mr </w:t>
          </w:r>
          <w:r w:rsidR="00747639">
            <w:rPr>
              <w:rFonts w:ascii="Arial" w:hAnsi="Arial" w:cs="Arial"/>
              <w:sz w:val="22"/>
              <w:szCs w:val="22"/>
            </w:rPr>
            <w:t>Justin Grainger</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3"/>
        </w:tcPr>
        <w:p w:rsidR="002F13BE" w:rsidRPr="00724A66" w:rsidRDefault="00DA0946" w:rsidP="00A83287">
          <w:pPr>
            <w:tabs>
              <w:tab w:val="left" w:pos="6480"/>
            </w:tabs>
            <w:spacing w:line="276" w:lineRule="auto"/>
            <w:rPr>
              <w:rFonts w:ascii="Arial" w:hAnsi="Arial" w:cs="Arial"/>
              <w:sz w:val="22"/>
              <w:szCs w:val="22"/>
            </w:rPr>
          </w:pPr>
          <w:r>
            <w:rPr>
              <w:rFonts w:ascii="Arial" w:hAnsi="Arial" w:cs="Arial"/>
              <w:sz w:val="22"/>
              <w:szCs w:val="22"/>
            </w:rPr>
            <w:t>Discharge of Conditions 5 (extension details),8 (Access)  &amp;  9 (Parking) of 17/00005/F</w:t>
          </w:r>
        </w:p>
      </w:tc>
    </w:tr>
  </w:tbl>
  <w:p w:rsidR="00CA452A" w:rsidRDefault="00C378FB" w:rsidP="00511B9A">
    <w:pPr>
      <w:tabs>
        <w:tab w:val="left" w:pos="1680"/>
        <w:tab w:val="left" w:pos="5068"/>
      </w:tabs>
      <w:spacing w:before="120"/>
      <w:rPr>
        <w:rFonts w:ascii="Arial" w:hAnsi="Arial" w:cs="Arial"/>
        <w:sz w:val="22"/>
        <w:szCs w:val="22"/>
      </w:rPr>
    </w:pPr>
    <w:r>
      <w:rPr>
        <w:rFonts w:ascii="Arial" w:hAnsi="Arial" w:cs="Arial"/>
        <w:b/>
        <w:sz w:val="22"/>
        <w:szCs w:val="22"/>
      </w:rPr>
      <w:t>Expiry Date:</w:t>
    </w:r>
    <w:r>
      <w:rPr>
        <w:rFonts w:ascii="Arial" w:hAnsi="Arial" w:cs="Arial"/>
        <w:b/>
        <w:sz w:val="22"/>
        <w:szCs w:val="22"/>
      </w:rPr>
      <w:tab/>
    </w:r>
    <w:r w:rsidR="0070408D">
      <w:rPr>
        <w:rFonts w:ascii="Arial" w:hAnsi="Arial" w:cs="Arial"/>
        <w:sz w:val="22"/>
        <w:szCs w:val="22"/>
      </w:rPr>
      <w:t>16</w:t>
    </w:r>
    <w:r w:rsidR="00CE26AC">
      <w:rPr>
        <w:rFonts w:ascii="Arial" w:hAnsi="Arial" w:cs="Arial"/>
        <w:sz w:val="22"/>
        <w:szCs w:val="22"/>
      </w:rPr>
      <w:t>/</w:t>
    </w:r>
    <w:r w:rsidR="00AB5814">
      <w:rPr>
        <w:rFonts w:ascii="Arial" w:hAnsi="Arial" w:cs="Arial"/>
        <w:sz w:val="22"/>
        <w:szCs w:val="22"/>
      </w:rPr>
      <w:t>04</w:t>
    </w:r>
    <w:r w:rsidR="00CE26AC">
      <w:rPr>
        <w:rFonts w:ascii="Arial" w:hAnsi="Arial" w:cs="Arial"/>
        <w:sz w:val="22"/>
        <w:szCs w:val="22"/>
      </w:rPr>
      <w:t>/</w:t>
    </w:r>
    <w:r w:rsidRPr="00C378FB">
      <w:rPr>
        <w:rFonts w:ascii="Arial" w:hAnsi="Arial" w:cs="Arial"/>
        <w:sz w:val="22"/>
        <w:szCs w:val="22"/>
      </w:rPr>
      <w:t xml:space="preserve"> 2018</w:t>
    </w:r>
    <w:r w:rsidRPr="00C378FB">
      <w:rPr>
        <w:rFonts w:ascii="Arial" w:hAnsi="Arial" w:cs="Arial"/>
        <w:sz w:val="22"/>
        <w:szCs w:val="22"/>
      </w:rPr>
      <w:tab/>
    </w:r>
    <w:r w:rsidR="0070408D" w:rsidRPr="0070408D">
      <w:rPr>
        <w:rFonts w:ascii="Arial" w:hAnsi="Arial" w:cs="Arial"/>
        <w:b/>
        <w:sz w:val="22"/>
        <w:szCs w:val="22"/>
      </w:rPr>
      <w:t>Extension of Time:</w:t>
    </w:r>
    <w:r w:rsidR="0070408D">
      <w:rPr>
        <w:rFonts w:ascii="Arial" w:hAnsi="Arial" w:cs="Arial"/>
        <w:sz w:val="22"/>
        <w:szCs w:val="22"/>
      </w:rPr>
      <w:t xml:space="preserve"> 8/06/2018</w:t>
    </w:r>
  </w:p>
  <w:p w:rsidR="00C378FB" w:rsidRDefault="00C378FB" w:rsidP="00C378FB">
    <w:pPr>
      <w:tabs>
        <w:tab w:val="left" w:pos="1701"/>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A503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A9C224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13096F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8">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78D0D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E220465"/>
    <w:multiLevelType w:val="multilevel"/>
    <w:tmpl w:val="9BA6A65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4">
    <w:nsid w:val="31443543"/>
    <w:multiLevelType w:val="hybridMultilevel"/>
    <w:tmpl w:val="10F84690"/>
    <w:lvl w:ilvl="0" w:tplc="A43AB46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6">
    <w:nsid w:val="394C6295"/>
    <w:multiLevelType w:val="multilevel"/>
    <w:tmpl w:val="91F6F70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426F5C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9">
    <w:nsid w:val="452D7F5D"/>
    <w:multiLevelType w:val="multilevel"/>
    <w:tmpl w:val="EC681A0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48AA67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6214603D"/>
    <w:multiLevelType w:val="multilevel"/>
    <w:tmpl w:val="988A8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BE74B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11F7CB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7">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77A244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0">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1">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6"/>
  </w:num>
  <w:num w:numId="2">
    <w:abstractNumId w:val="6"/>
  </w:num>
  <w:num w:numId="3">
    <w:abstractNumId w:val="5"/>
  </w:num>
  <w:num w:numId="4">
    <w:abstractNumId w:val="11"/>
  </w:num>
  <w:num w:numId="5">
    <w:abstractNumId w:val="22"/>
  </w:num>
  <w:num w:numId="6">
    <w:abstractNumId w:val="15"/>
  </w:num>
  <w:num w:numId="7">
    <w:abstractNumId w:val="7"/>
  </w:num>
  <w:num w:numId="8">
    <w:abstractNumId w:val="18"/>
  </w:num>
  <w:num w:numId="9">
    <w:abstractNumId w:val="27"/>
  </w:num>
  <w:num w:numId="10">
    <w:abstractNumId w:val="29"/>
  </w:num>
  <w:num w:numId="11">
    <w:abstractNumId w:val="31"/>
  </w:num>
  <w:num w:numId="12">
    <w:abstractNumId w:val="21"/>
  </w:num>
  <w:num w:numId="13">
    <w:abstractNumId w:val="30"/>
  </w:num>
  <w:num w:numId="14">
    <w:abstractNumId w:val="12"/>
  </w:num>
  <w:num w:numId="15">
    <w:abstractNumId w:val="8"/>
  </w:num>
  <w:num w:numId="16">
    <w:abstractNumId w:val="13"/>
  </w:num>
  <w:num w:numId="17">
    <w:abstractNumId w:val="3"/>
  </w:num>
  <w:num w:numId="18">
    <w:abstractNumId w:val="0"/>
  </w:num>
  <w:num w:numId="19">
    <w:abstractNumId w:val="17"/>
  </w:num>
  <w:num w:numId="20">
    <w:abstractNumId w:val="25"/>
  </w:num>
  <w:num w:numId="21">
    <w:abstractNumId w:val="9"/>
  </w:num>
  <w:num w:numId="22">
    <w:abstractNumId w:val="28"/>
  </w:num>
  <w:num w:numId="23">
    <w:abstractNumId w:val="2"/>
  </w:num>
  <w:num w:numId="24">
    <w:abstractNumId w:val="24"/>
  </w:num>
  <w:num w:numId="25">
    <w:abstractNumId w:val="1"/>
  </w:num>
  <w:num w:numId="26">
    <w:abstractNumId w:val="20"/>
  </w:num>
  <w:num w:numId="27">
    <w:abstractNumId w:val="4"/>
  </w:num>
  <w:num w:numId="28">
    <w:abstractNumId w:val="16"/>
  </w:num>
  <w:num w:numId="29">
    <w:abstractNumId w:val="10"/>
  </w:num>
  <w:num w:numId="30">
    <w:abstractNumId w:val="19"/>
  </w:num>
  <w:num w:numId="31">
    <w:abstractNumId w:val="14"/>
  </w:num>
  <w:num w:numId="3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71"/>
    <w:rsid w:val="00064EA5"/>
    <w:rsid w:val="00066920"/>
    <w:rsid w:val="000800A2"/>
    <w:rsid w:val="000C1D19"/>
    <w:rsid w:val="000D0243"/>
    <w:rsid w:val="001041F7"/>
    <w:rsid w:val="0010689B"/>
    <w:rsid w:val="00134BDE"/>
    <w:rsid w:val="00135021"/>
    <w:rsid w:val="001831DB"/>
    <w:rsid w:val="001D0EA0"/>
    <w:rsid w:val="002428E3"/>
    <w:rsid w:val="0024767D"/>
    <w:rsid w:val="00262D1E"/>
    <w:rsid w:val="002A640A"/>
    <w:rsid w:val="002B1C60"/>
    <w:rsid w:val="002B7F71"/>
    <w:rsid w:val="002D2F59"/>
    <w:rsid w:val="002F13BE"/>
    <w:rsid w:val="00375558"/>
    <w:rsid w:val="00386FB6"/>
    <w:rsid w:val="00392881"/>
    <w:rsid w:val="003A7165"/>
    <w:rsid w:val="003C48B9"/>
    <w:rsid w:val="003E1F7A"/>
    <w:rsid w:val="004063A5"/>
    <w:rsid w:val="004544F1"/>
    <w:rsid w:val="00467894"/>
    <w:rsid w:val="00487A46"/>
    <w:rsid w:val="00491D25"/>
    <w:rsid w:val="00491D80"/>
    <w:rsid w:val="004B4571"/>
    <w:rsid w:val="004B5378"/>
    <w:rsid w:val="004E3B47"/>
    <w:rsid w:val="00504DE2"/>
    <w:rsid w:val="00511B9A"/>
    <w:rsid w:val="00516D36"/>
    <w:rsid w:val="005255B7"/>
    <w:rsid w:val="005415EB"/>
    <w:rsid w:val="00561E26"/>
    <w:rsid w:val="005A1764"/>
    <w:rsid w:val="005C5158"/>
    <w:rsid w:val="005E5B3A"/>
    <w:rsid w:val="006008F1"/>
    <w:rsid w:val="00652BBE"/>
    <w:rsid w:val="006654A7"/>
    <w:rsid w:val="006859DD"/>
    <w:rsid w:val="00692DBB"/>
    <w:rsid w:val="006B3D7D"/>
    <w:rsid w:val="0070408D"/>
    <w:rsid w:val="0071337C"/>
    <w:rsid w:val="00724A66"/>
    <w:rsid w:val="00726EEE"/>
    <w:rsid w:val="007417E6"/>
    <w:rsid w:val="007470FC"/>
    <w:rsid w:val="00747639"/>
    <w:rsid w:val="00784B75"/>
    <w:rsid w:val="007A3BF0"/>
    <w:rsid w:val="007E488A"/>
    <w:rsid w:val="008440A7"/>
    <w:rsid w:val="00863A63"/>
    <w:rsid w:val="00866FA7"/>
    <w:rsid w:val="008774D5"/>
    <w:rsid w:val="0088687B"/>
    <w:rsid w:val="008B1F38"/>
    <w:rsid w:val="008E76D7"/>
    <w:rsid w:val="008F7E0A"/>
    <w:rsid w:val="00901EBF"/>
    <w:rsid w:val="009063A5"/>
    <w:rsid w:val="009247A6"/>
    <w:rsid w:val="0092617E"/>
    <w:rsid w:val="0098438E"/>
    <w:rsid w:val="009B1836"/>
    <w:rsid w:val="009C2031"/>
    <w:rsid w:val="00A43D17"/>
    <w:rsid w:val="00A610FB"/>
    <w:rsid w:val="00A649B3"/>
    <w:rsid w:val="00A83287"/>
    <w:rsid w:val="00AB5814"/>
    <w:rsid w:val="00AC1622"/>
    <w:rsid w:val="00AD186F"/>
    <w:rsid w:val="00AD4875"/>
    <w:rsid w:val="00AE6DFD"/>
    <w:rsid w:val="00B258D0"/>
    <w:rsid w:val="00B460C3"/>
    <w:rsid w:val="00B52A8C"/>
    <w:rsid w:val="00BA24E2"/>
    <w:rsid w:val="00BC110F"/>
    <w:rsid w:val="00BC1D18"/>
    <w:rsid w:val="00BC4796"/>
    <w:rsid w:val="00BD236D"/>
    <w:rsid w:val="00BD5133"/>
    <w:rsid w:val="00C1171F"/>
    <w:rsid w:val="00C1540A"/>
    <w:rsid w:val="00C378FB"/>
    <w:rsid w:val="00C95490"/>
    <w:rsid w:val="00CA452A"/>
    <w:rsid w:val="00CB0E42"/>
    <w:rsid w:val="00CE26AC"/>
    <w:rsid w:val="00D0564E"/>
    <w:rsid w:val="00D060B6"/>
    <w:rsid w:val="00D31BC2"/>
    <w:rsid w:val="00D37ABE"/>
    <w:rsid w:val="00D456E3"/>
    <w:rsid w:val="00D60342"/>
    <w:rsid w:val="00D646B8"/>
    <w:rsid w:val="00D97B7F"/>
    <w:rsid w:val="00DA0946"/>
    <w:rsid w:val="00DB4967"/>
    <w:rsid w:val="00E12A38"/>
    <w:rsid w:val="00E2247B"/>
    <w:rsid w:val="00E47CF7"/>
    <w:rsid w:val="00E70572"/>
    <w:rsid w:val="00E91A81"/>
    <w:rsid w:val="00EC1D6D"/>
    <w:rsid w:val="00F17659"/>
    <w:rsid w:val="00F347A6"/>
    <w:rsid w:val="00F96067"/>
    <w:rsid w:val="00FA1D26"/>
    <w:rsid w:val="00FA2AC6"/>
    <w:rsid w:val="00FB5754"/>
    <w:rsid w:val="00FB652F"/>
    <w:rsid w:val="00FC3719"/>
    <w:rsid w:val="00FE391C"/>
    <w:rsid w:val="00FE4F46"/>
    <w:rsid w:val="00FF10C1"/>
    <w:rsid w:val="00FF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4121">
      <w:marLeft w:val="0"/>
      <w:marRight w:val="0"/>
      <w:marTop w:val="0"/>
      <w:marBottom w:val="0"/>
      <w:divBdr>
        <w:top w:val="none" w:sz="0" w:space="0" w:color="auto"/>
        <w:left w:val="none" w:sz="0" w:space="0" w:color="auto"/>
        <w:bottom w:val="none" w:sz="0" w:space="0" w:color="auto"/>
        <w:right w:val="none" w:sz="0" w:space="0" w:color="auto"/>
      </w:divBdr>
    </w:div>
    <w:div w:id="1791704122">
      <w:marLeft w:val="0"/>
      <w:marRight w:val="0"/>
      <w:marTop w:val="0"/>
      <w:marBottom w:val="0"/>
      <w:divBdr>
        <w:top w:val="none" w:sz="0" w:space="0" w:color="auto"/>
        <w:left w:val="none" w:sz="0" w:space="0" w:color="auto"/>
        <w:bottom w:val="none" w:sz="0" w:space="0" w:color="auto"/>
        <w:right w:val="none" w:sz="0" w:space="0" w:color="auto"/>
      </w:divBdr>
    </w:div>
    <w:div w:id="1791704123">
      <w:marLeft w:val="0"/>
      <w:marRight w:val="0"/>
      <w:marTop w:val="0"/>
      <w:marBottom w:val="0"/>
      <w:divBdr>
        <w:top w:val="none" w:sz="0" w:space="0" w:color="auto"/>
        <w:left w:val="none" w:sz="0" w:space="0" w:color="auto"/>
        <w:bottom w:val="none" w:sz="0" w:space="0" w:color="auto"/>
        <w:right w:val="none" w:sz="0" w:space="0" w:color="auto"/>
      </w:divBdr>
    </w:div>
    <w:div w:id="1791704124">
      <w:marLeft w:val="0"/>
      <w:marRight w:val="0"/>
      <w:marTop w:val="0"/>
      <w:marBottom w:val="0"/>
      <w:divBdr>
        <w:top w:val="none" w:sz="0" w:space="0" w:color="auto"/>
        <w:left w:val="none" w:sz="0" w:space="0" w:color="auto"/>
        <w:bottom w:val="none" w:sz="0" w:space="0" w:color="auto"/>
        <w:right w:val="none" w:sz="0" w:space="0" w:color="auto"/>
      </w:divBdr>
    </w:div>
    <w:div w:id="1791704125">
      <w:marLeft w:val="0"/>
      <w:marRight w:val="0"/>
      <w:marTop w:val="0"/>
      <w:marBottom w:val="0"/>
      <w:divBdr>
        <w:top w:val="none" w:sz="0" w:space="0" w:color="auto"/>
        <w:left w:val="none" w:sz="0" w:space="0" w:color="auto"/>
        <w:bottom w:val="none" w:sz="0" w:space="0" w:color="auto"/>
        <w:right w:val="none" w:sz="0" w:space="0" w:color="auto"/>
      </w:divBdr>
    </w:div>
    <w:div w:id="1791704126">
      <w:marLeft w:val="0"/>
      <w:marRight w:val="0"/>
      <w:marTop w:val="0"/>
      <w:marBottom w:val="0"/>
      <w:divBdr>
        <w:top w:val="none" w:sz="0" w:space="0" w:color="auto"/>
        <w:left w:val="none" w:sz="0" w:space="0" w:color="auto"/>
        <w:bottom w:val="none" w:sz="0" w:space="0" w:color="auto"/>
        <w:right w:val="none" w:sz="0" w:space="0" w:color="auto"/>
      </w:divBdr>
    </w:div>
    <w:div w:id="1791704127">
      <w:marLeft w:val="0"/>
      <w:marRight w:val="0"/>
      <w:marTop w:val="0"/>
      <w:marBottom w:val="0"/>
      <w:divBdr>
        <w:top w:val="none" w:sz="0" w:space="0" w:color="auto"/>
        <w:left w:val="none" w:sz="0" w:space="0" w:color="auto"/>
        <w:bottom w:val="none" w:sz="0" w:space="0" w:color="auto"/>
        <w:right w:val="none" w:sz="0" w:space="0" w:color="auto"/>
      </w:divBdr>
    </w:div>
    <w:div w:id="17917041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lanning%20Control\Bob%20Neville\Reports\DISC%20Repor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DISC Report 2018</Template>
  <TotalTime>251</TotalTime>
  <Pages>2</Pages>
  <Words>678</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Bob Neville</dc:creator>
  <cp:lastModifiedBy>Gavin Forrest</cp:lastModifiedBy>
  <cp:revision>6</cp:revision>
  <cp:lastPrinted>2012-07-19T10:56:00Z</cp:lastPrinted>
  <dcterms:created xsi:type="dcterms:W3CDTF">2018-06-06T07:23:00Z</dcterms:created>
  <dcterms:modified xsi:type="dcterms:W3CDTF">2018-06-07T13:12:00Z</dcterms:modified>
</cp:coreProperties>
</file>