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Default="00E8522C" w:rsidP="000A2229">
      <w:pPr>
        <w:numPr>
          <w:ilvl w:val="0"/>
          <w:numId w:val="2"/>
        </w:numPr>
        <w:tabs>
          <w:tab w:val="clear" w:pos="360"/>
        </w:tabs>
        <w:ind w:left="567" w:hanging="567"/>
        <w:jc w:val="both"/>
        <w:rPr>
          <w:rFonts w:ascii="Arial" w:hAnsi="Arial" w:cs="Arial"/>
          <w:b/>
        </w:rPr>
      </w:pPr>
      <w:r w:rsidRPr="000A2229">
        <w:rPr>
          <w:rFonts w:ascii="Arial" w:hAnsi="Arial" w:cs="Arial"/>
          <w:b/>
        </w:rPr>
        <w:t xml:space="preserve">Application </w:t>
      </w:r>
      <w:r w:rsidR="00E34DE8" w:rsidRPr="000A2229">
        <w:rPr>
          <w:rFonts w:ascii="Arial" w:hAnsi="Arial" w:cs="Arial"/>
          <w:b/>
        </w:rPr>
        <w:t xml:space="preserve">Site </w:t>
      </w:r>
      <w:r w:rsidRPr="000A2229">
        <w:rPr>
          <w:rFonts w:ascii="Arial" w:hAnsi="Arial" w:cs="Arial"/>
          <w:b/>
        </w:rPr>
        <w:t xml:space="preserve">and Locality </w:t>
      </w:r>
    </w:p>
    <w:p w:rsidR="00CA2027" w:rsidRPr="000A2229" w:rsidRDefault="00CA2027" w:rsidP="00CA2027">
      <w:pPr>
        <w:ind w:left="567"/>
        <w:jc w:val="both"/>
        <w:rPr>
          <w:rFonts w:ascii="Arial" w:hAnsi="Arial" w:cs="Arial"/>
          <w:b/>
        </w:rPr>
      </w:pPr>
    </w:p>
    <w:p w:rsidR="00CA2027" w:rsidRPr="000F2051" w:rsidRDefault="00153E7C" w:rsidP="00B311FB">
      <w:pPr>
        <w:numPr>
          <w:ilvl w:val="1"/>
          <w:numId w:val="2"/>
        </w:numPr>
        <w:tabs>
          <w:tab w:val="clear" w:pos="1152"/>
          <w:tab w:val="num" w:pos="567"/>
        </w:tabs>
        <w:spacing w:after="240"/>
        <w:ind w:left="567" w:hanging="567"/>
        <w:jc w:val="both"/>
        <w:rPr>
          <w:rFonts w:ascii="Arial" w:hAnsi="Arial" w:cs="Arial"/>
          <w:b/>
        </w:rPr>
      </w:pPr>
      <w:r w:rsidRPr="000F2051">
        <w:rPr>
          <w:rFonts w:ascii="Arial" w:hAnsi="Arial" w:cs="Arial"/>
        </w:rPr>
        <w:t xml:space="preserve">The application site is </w:t>
      </w:r>
      <w:r w:rsidR="000F2051" w:rsidRPr="000F2051">
        <w:rPr>
          <w:rFonts w:ascii="Arial" w:hAnsi="Arial" w:cs="Arial"/>
        </w:rPr>
        <w:t xml:space="preserve">part of a strategic mixed use development located at the South West of Bicester (between the Middleton Stoney Road and the Oxford Road). The whole site was granted </w:t>
      </w:r>
      <w:r w:rsidR="00037815">
        <w:rPr>
          <w:rFonts w:ascii="Arial" w:hAnsi="Arial" w:cs="Arial"/>
        </w:rPr>
        <w:t xml:space="preserve">outline </w:t>
      </w:r>
      <w:r w:rsidR="000F2051" w:rsidRPr="000F2051">
        <w:rPr>
          <w:rFonts w:ascii="Arial" w:hAnsi="Arial" w:cs="Arial"/>
        </w:rPr>
        <w:t xml:space="preserve">planning permission for the erection of up to 1585 dwellings, employment, education, health village and supporting infrastructure (application 06/00967/OUT refers). A subsequent reserved matters application </w:t>
      </w:r>
      <w:r w:rsidR="00037815">
        <w:rPr>
          <w:rFonts w:ascii="Arial" w:hAnsi="Arial" w:cs="Arial"/>
        </w:rPr>
        <w:t>has also been</w:t>
      </w:r>
      <w:r w:rsidR="000F2051" w:rsidRPr="000F2051">
        <w:rPr>
          <w:rFonts w:ascii="Arial" w:hAnsi="Arial" w:cs="Arial"/>
        </w:rPr>
        <w:t xml:space="preserve"> approved for the parcel of the site to which this discharge of conditions application refers to. </w:t>
      </w:r>
    </w:p>
    <w:p w:rsidR="00055B98" w:rsidRPr="000A2229" w:rsidRDefault="00E8522C" w:rsidP="00B311FB">
      <w:pPr>
        <w:numPr>
          <w:ilvl w:val="0"/>
          <w:numId w:val="2"/>
        </w:numPr>
        <w:tabs>
          <w:tab w:val="clear" w:pos="360"/>
          <w:tab w:val="num" w:pos="567"/>
          <w:tab w:val="left" w:pos="6480"/>
        </w:tabs>
        <w:ind w:left="567" w:hanging="567"/>
        <w:jc w:val="both"/>
        <w:rPr>
          <w:rFonts w:ascii="Arial" w:hAnsi="Arial" w:cs="Arial"/>
          <w:b/>
        </w:rPr>
      </w:pPr>
      <w:r w:rsidRPr="000A2229">
        <w:rPr>
          <w:rFonts w:ascii="Arial" w:hAnsi="Arial" w:cs="Arial"/>
          <w:b/>
        </w:rPr>
        <w:t>Description of Proposed Development</w:t>
      </w:r>
    </w:p>
    <w:p w:rsidR="00BC7E37" w:rsidRPr="0025322B" w:rsidRDefault="00BC7E37" w:rsidP="00B311FB">
      <w:pPr>
        <w:pStyle w:val="ListParagraph"/>
        <w:numPr>
          <w:ilvl w:val="0"/>
          <w:numId w:val="14"/>
        </w:numPr>
        <w:spacing w:before="240"/>
        <w:ind w:left="567" w:hanging="567"/>
        <w:jc w:val="both"/>
        <w:rPr>
          <w:rFonts w:ascii="Arial" w:hAnsi="Arial" w:cs="Arial"/>
        </w:rPr>
      </w:pPr>
      <w:r w:rsidRPr="0025322B">
        <w:rPr>
          <w:rFonts w:ascii="Arial" w:hAnsi="Arial" w:cs="Arial"/>
        </w:rPr>
        <w:t xml:space="preserve">The current application seeks to </w:t>
      </w:r>
      <w:r w:rsidR="00C66F09">
        <w:rPr>
          <w:rFonts w:ascii="Arial" w:hAnsi="Arial" w:cs="Arial"/>
        </w:rPr>
        <w:t>discharge c</w:t>
      </w:r>
      <w:r w:rsidR="00C66F09">
        <w:rPr>
          <w:rFonts w:ascii="Arial" w:hAnsi="Arial" w:cs="Arial"/>
        </w:rPr>
        <w:t xml:space="preserve">ondition 24 (vehicular access driveways), 25 (surface water drainage) and 26 (landscaping of open space) </w:t>
      </w:r>
      <w:r w:rsidR="00C66F09" w:rsidRPr="008057FB">
        <w:rPr>
          <w:rFonts w:ascii="Arial" w:hAnsi="Arial" w:cs="Arial"/>
        </w:rPr>
        <w:t xml:space="preserve">of </w:t>
      </w:r>
      <w:r w:rsidR="00C66F09">
        <w:rPr>
          <w:rFonts w:ascii="Arial" w:hAnsi="Arial" w:cs="Arial"/>
        </w:rPr>
        <w:t>06/00967/OUT</w:t>
      </w:r>
      <w:r w:rsidRPr="0025322B">
        <w:rPr>
          <w:rFonts w:ascii="Arial" w:hAnsi="Arial" w:cs="Arial"/>
        </w:rPr>
        <w:t xml:space="preserve">. </w:t>
      </w:r>
    </w:p>
    <w:p w:rsidR="00B311FB" w:rsidRDefault="00B311FB" w:rsidP="00B311FB">
      <w:pPr>
        <w:tabs>
          <w:tab w:val="left" w:pos="6480"/>
        </w:tabs>
        <w:ind w:left="567"/>
        <w:jc w:val="both"/>
        <w:rPr>
          <w:rFonts w:ascii="Arial" w:hAnsi="Arial" w:cs="Arial"/>
          <w:b/>
        </w:rPr>
      </w:pPr>
    </w:p>
    <w:p w:rsidR="00E34DE8" w:rsidRPr="000A2229" w:rsidRDefault="00E34DE8" w:rsidP="00B311FB">
      <w:pPr>
        <w:numPr>
          <w:ilvl w:val="0"/>
          <w:numId w:val="2"/>
        </w:numPr>
        <w:tabs>
          <w:tab w:val="clear" w:pos="360"/>
          <w:tab w:val="num" w:pos="567"/>
          <w:tab w:val="left" w:pos="6480"/>
        </w:tabs>
        <w:ind w:left="567" w:hanging="567"/>
        <w:jc w:val="both"/>
        <w:rPr>
          <w:rFonts w:ascii="Arial" w:hAnsi="Arial" w:cs="Arial"/>
          <w:b/>
        </w:rPr>
      </w:pPr>
      <w:r w:rsidRPr="000A2229">
        <w:rPr>
          <w:rFonts w:ascii="Arial" w:hAnsi="Arial" w:cs="Arial"/>
          <w:b/>
        </w:rPr>
        <w:t>Appraisal</w:t>
      </w:r>
    </w:p>
    <w:p w:rsidR="00CA2027" w:rsidRDefault="00BC7E37" w:rsidP="006934A4">
      <w:pPr>
        <w:pStyle w:val="ListParagraph"/>
        <w:numPr>
          <w:ilvl w:val="0"/>
          <w:numId w:val="15"/>
        </w:numPr>
        <w:tabs>
          <w:tab w:val="left" w:pos="6480"/>
        </w:tabs>
        <w:spacing w:before="240"/>
        <w:ind w:left="567" w:hanging="567"/>
        <w:jc w:val="both"/>
        <w:rPr>
          <w:rFonts w:ascii="Arial" w:hAnsi="Arial" w:cs="Arial"/>
        </w:rPr>
      </w:pPr>
      <w:r w:rsidRPr="006934A4">
        <w:rPr>
          <w:rFonts w:ascii="Arial" w:hAnsi="Arial" w:cs="Arial"/>
          <w:u w:val="single"/>
        </w:rPr>
        <w:t xml:space="preserve">Condition </w:t>
      </w:r>
      <w:r w:rsidR="00C66F09">
        <w:rPr>
          <w:rFonts w:ascii="Arial" w:hAnsi="Arial" w:cs="Arial"/>
          <w:u w:val="single"/>
        </w:rPr>
        <w:t>24</w:t>
      </w:r>
      <w:r w:rsidR="006934A4" w:rsidRPr="006934A4">
        <w:rPr>
          <w:rFonts w:ascii="Arial" w:hAnsi="Arial" w:cs="Arial"/>
        </w:rPr>
        <w:t xml:space="preserve"> required </w:t>
      </w:r>
      <w:r w:rsidR="000F2051">
        <w:rPr>
          <w:rFonts w:ascii="Arial" w:hAnsi="Arial" w:cs="Arial"/>
        </w:rPr>
        <w:t>details of the vehicular access and driveways to be submitted to an approved in writing, prior to the first occupation of the dwellings. Thereafter, the access should be constructed, laid out, surface</w:t>
      </w:r>
      <w:r w:rsidR="00D63013">
        <w:rPr>
          <w:rFonts w:ascii="Arial" w:hAnsi="Arial" w:cs="Arial"/>
        </w:rPr>
        <w:t xml:space="preserve">d </w:t>
      </w:r>
      <w:r w:rsidR="000F2051">
        <w:rPr>
          <w:rFonts w:ascii="Arial" w:hAnsi="Arial" w:cs="Arial"/>
        </w:rPr>
        <w:t>and drained in accordance with the approved details.</w:t>
      </w:r>
    </w:p>
    <w:p w:rsidR="00BC7E37" w:rsidRDefault="00BC7E37" w:rsidP="00A7544E">
      <w:pPr>
        <w:tabs>
          <w:tab w:val="left" w:pos="6480"/>
        </w:tabs>
        <w:ind w:left="567"/>
        <w:jc w:val="both"/>
        <w:rPr>
          <w:rFonts w:ascii="Arial" w:hAnsi="Arial" w:cs="Arial"/>
          <w:u w:val="single"/>
        </w:rPr>
      </w:pPr>
    </w:p>
    <w:p w:rsidR="00FA7E18" w:rsidRPr="0041643C" w:rsidRDefault="00335BF5" w:rsidP="00A7544E">
      <w:pPr>
        <w:tabs>
          <w:tab w:val="left" w:pos="6480"/>
        </w:tabs>
        <w:ind w:left="567"/>
        <w:jc w:val="both"/>
        <w:rPr>
          <w:rFonts w:ascii="Arial" w:hAnsi="Arial" w:cs="Arial"/>
        </w:rPr>
      </w:pPr>
      <w:r w:rsidRPr="0041643C">
        <w:rPr>
          <w:rFonts w:ascii="Arial" w:hAnsi="Arial" w:cs="Arial"/>
        </w:rPr>
        <w:t xml:space="preserve">This information was provided in drawings numbered </w:t>
      </w:r>
      <w:r w:rsidRPr="0041643C">
        <w:rPr>
          <w:rFonts w:ascii="Arial" w:hAnsi="Arial" w:cs="Arial"/>
        </w:rPr>
        <w:t>JKK8310 _100 Rev P1; JKK8310 _101 Rev P1; JKK8310 _102 Rev P1</w:t>
      </w:r>
      <w:r w:rsidRPr="0041643C">
        <w:rPr>
          <w:rFonts w:ascii="Arial" w:hAnsi="Arial" w:cs="Arial"/>
        </w:rPr>
        <w:t>;</w:t>
      </w:r>
      <w:r w:rsidRPr="0041643C">
        <w:rPr>
          <w:rFonts w:ascii="Arial" w:hAnsi="Arial" w:cs="Arial"/>
        </w:rPr>
        <w:t xml:space="preserve"> </w:t>
      </w:r>
      <w:r w:rsidRPr="0041643C">
        <w:rPr>
          <w:rFonts w:ascii="Arial" w:hAnsi="Arial" w:cs="Arial"/>
        </w:rPr>
        <w:t>JKK8310 _103 Rev P3; JKK8310 _104</w:t>
      </w:r>
      <w:r w:rsidRPr="0041643C">
        <w:rPr>
          <w:rFonts w:ascii="Arial" w:hAnsi="Arial" w:cs="Arial"/>
        </w:rPr>
        <w:t xml:space="preserve"> Rev P</w:t>
      </w:r>
      <w:r w:rsidRPr="0041643C">
        <w:rPr>
          <w:rFonts w:ascii="Arial" w:hAnsi="Arial" w:cs="Arial"/>
        </w:rPr>
        <w:t xml:space="preserve">1; </w:t>
      </w:r>
      <w:r w:rsidRPr="0041643C">
        <w:rPr>
          <w:rFonts w:ascii="Arial" w:hAnsi="Arial" w:cs="Arial"/>
        </w:rPr>
        <w:t>JKK8310 _10</w:t>
      </w:r>
      <w:r w:rsidRPr="0041643C">
        <w:rPr>
          <w:rFonts w:ascii="Arial" w:hAnsi="Arial" w:cs="Arial"/>
        </w:rPr>
        <w:t>5</w:t>
      </w:r>
      <w:r w:rsidRPr="0041643C">
        <w:rPr>
          <w:rFonts w:ascii="Arial" w:hAnsi="Arial" w:cs="Arial"/>
        </w:rPr>
        <w:t xml:space="preserve"> Rev P</w:t>
      </w:r>
      <w:r w:rsidRPr="0041643C">
        <w:rPr>
          <w:rFonts w:ascii="Arial" w:hAnsi="Arial" w:cs="Arial"/>
        </w:rPr>
        <w:t xml:space="preserve">1; and </w:t>
      </w:r>
      <w:r w:rsidRPr="0041643C">
        <w:rPr>
          <w:rFonts w:ascii="Arial" w:hAnsi="Arial" w:cs="Arial"/>
        </w:rPr>
        <w:t>JKK8310 _10</w:t>
      </w:r>
      <w:r w:rsidRPr="0041643C">
        <w:rPr>
          <w:rFonts w:ascii="Arial" w:hAnsi="Arial" w:cs="Arial"/>
        </w:rPr>
        <w:t>6</w:t>
      </w:r>
      <w:r w:rsidRPr="0041643C">
        <w:rPr>
          <w:rFonts w:ascii="Arial" w:hAnsi="Arial" w:cs="Arial"/>
        </w:rPr>
        <w:t xml:space="preserve"> Rev P</w:t>
      </w:r>
      <w:r w:rsidRPr="0041643C">
        <w:rPr>
          <w:rFonts w:ascii="Arial" w:hAnsi="Arial" w:cs="Arial"/>
        </w:rPr>
        <w:t xml:space="preserve">1. </w:t>
      </w:r>
    </w:p>
    <w:p w:rsidR="00335BF5" w:rsidRPr="0041643C" w:rsidRDefault="00335BF5" w:rsidP="00A7544E">
      <w:pPr>
        <w:tabs>
          <w:tab w:val="left" w:pos="6480"/>
        </w:tabs>
        <w:ind w:left="567"/>
        <w:jc w:val="both"/>
        <w:rPr>
          <w:rFonts w:ascii="Arial" w:hAnsi="Arial" w:cs="Arial"/>
        </w:rPr>
      </w:pPr>
    </w:p>
    <w:p w:rsidR="00335BF5" w:rsidRPr="0041643C" w:rsidRDefault="0041643C" w:rsidP="00A7544E">
      <w:pPr>
        <w:tabs>
          <w:tab w:val="left" w:pos="6480"/>
        </w:tabs>
        <w:ind w:left="567"/>
        <w:jc w:val="both"/>
        <w:rPr>
          <w:rFonts w:ascii="Arial" w:hAnsi="Arial" w:cs="Arial"/>
        </w:rPr>
      </w:pPr>
      <w:r w:rsidRPr="0041643C">
        <w:rPr>
          <w:rFonts w:ascii="Arial" w:hAnsi="Arial" w:cs="Arial"/>
        </w:rPr>
        <w:t>Following the consultation response from Oxfordshire County Council (dated 22/03/2017), it is considered that the information provided is sufficient for the discharge of Condition 24.</w:t>
      </w:r>
    </w:p>
    <w:p w:rsidR="00A64A9C" w:rsidRDefault="00C66F09" w:rsidP="00A64A9C">
      <w:pPr>
        <w:pStyle w:val="ListParagraph"/>
        <w:numPr>
          <w:ilvl w:val="0"/>
          <w:numId w:val="15"/>
        </w:numPr>
        <w:tabs>
          <w:tab w:val="left" w:pos="6480"/>
        </w:tabs>
        <w:spacing w:before="240"/>
        <w:ind w:left="567" w:hanging="567"/>
        <w:jc w:val="both"/>
        <w:rPr>
          <w:rFonts w:ascii="Arial" w:hAnsi="Arial" w:cs="Arial"/>
        </w:rPr>
      </w:pPr>
      <w:r w:rsidRPr="00C66F09">
        <w:rPr>
          <w:rFonts w:ascii="Arial" w:hAnsi="Arial" w:cs="Arial"/>
          <w:u w:val="single"/>
        </w:rPr>
        <w:t>Condition 25</w:t>
      </w:r>
      <w:r w:rsidR="00A64A9C" w:rsidRPr="00A64A9C">
        <w:rPr>
          <w:rFonts w:ascii="Arial" w:hAnsi="Arial" w:cs="Arial"/>
        </w:rPr>
        <w:t xml:space="preserve"> </w:t>
      </w:r>
      <w:r w:rsidR="00A64A9C">
        <w:rPr>
          <w:rFonts w:ascii="Arial" w:hAnsi="Arial" w:cs="Arial"/>
        </w:rPr>
        <w:t xml:space="preserve">states that no surface water from the development shall be discharged onto the adjoining highway unless first agreed and licensed by the Highways Authority and a scheme to prevent this occurrence shall be submitted to and approved in writing by the LPA. </w:t>
      </w:r>
    </w:p>
    <w:p w:rsidR="00A64A9C" w:rsidRDefault="00A64A9C" w:rsidP="00A64A9C">
      <w:pPr>
        <w:tabs>
          <w:tab w:val="left" w:pos="6480"/>
        </w:tabs>
        <w:ind w:left="567"/>
        <w:jc w:val="both"/>
        <w:rPr>
          <w:rFonts w:ascii="Arial" w:hAnsi="Arial" w:cs="Arial"/>
          <w:color w:val="FF0000"/>
        </w:rPr>
      </w:pPr>
    </w:p>
    <w:p w:rsidR="0041643C" w:rsidRDefault="0041643C" w:rsidP="0041643C">
      <w:pPr>
        <w:tabs>
          <w:tab w:val="left" w:pos="6480"/>
        </w:tabs>
        <w:ind w:left="567"/>
        <w:jc w:val="both"/>
        <w:rPr>
          <w:rFonts w:ascii="Arial" w:hAnsi="Arial" w:cs="Arial"/>
        </w:rPr>
      </w:pPr>
      <w:r w:rsidRPr="0041643C">
        <w:rPr>
          <w:rFonts w:ascii="Arial" w:hAnsi="Arial" w:cs="Arial"/>
        </w:rPr>
        <w:t xml:space="preserve">This information was provided in drawings numbered </w:t>
      </w:r>
      <w:r>
        <w:rPr>
          <w:rFonts w:ascii="Arial" w:hAnsi="Arial" w:cs="Arial"/>
        </w:rPr>
        <w:t>JKK8310 _108</w:t>
      </w:r>
      <w:r w:rsidRPr="0041643C">
        <w:rPr>
          <w:rFonts w:ascii="Arial" w:hAnsi="Arial" w:cs="Arial"/>
        </w:rPr>
        <w:t xml:space="preserve"> Rev P</w:t>
      </w:r>
      <w:r>
        <w:rPr>
          <w:rFonts w:ascii="Arial" w:hAnsi="Arial" w:cs="Arial"/>
        </w:rPr>
        <w:t>3</w:t>
      </w:r>
      <w:r w:rsidRPr="0041643C">
        <w:rPr>
          <w:rFonts w:ascii="Arial" w:hAnsi="Arial" w:cs="Arial"/>
        </w:rPr>
        <w:t>;</w:t>
      </w:r>
      <w:r>
        <w:rPr>
          <w:rFonts w:ascii="Arial" w:hAnsi="Arial" w:cs="Arial"/>
        </w:rPr>
        <w:t xml:space="preserve"> </w:t>
      </w:r>
      <w:r w:rsidRPr="0041643C">
        <w:rPr>
          <w:rFonts w:ascii="Arial" w:hAnsi="Arial" w:cs="Arial"/>
        </w:rPr>
        <w:t>JKK8310 _1</w:t>
      </w:r>
      <w:r>
        <w:rPr>
          <w:rFonts w:ascii="Arial" w:hAnsi="Arial" w:cs="Arial"/>
        </w:rPr>
        <w:t>1</w:t>
      </w:r>
      <w:r w:rsidRPr="0041643C">
        <w:rPr>
          <w:rFonts w:ascii="Arial" w:hAnsi="Arial" w:cs="Arial"/>
        </w:rPr>
        <w:t>0 Rev P1</w:t>
      </w:r>
      <w:r>
        <w:rPr>
          <w:rFonts w:ascii="Arial" w:hAnsi="Arial" w:cs="Arial"/>
        </w:rPr>
        <w:t>;</w:t>
      </w:r>
      <w:r w:rsidRPr="0041643C">
        <w:rPr>
          <w:rFonts w:ascii="Arial" w:hAnsi="Arial" w:cs="Arial"/>
        </w:rPr>
        <w:t xml:space="preserve"> </w:t>
      </w:r>
      <w:r>
        <w:rPr>
          <w:rFonts w:ascii="Arial" w:hAnsi="Arial" w:cs="Arial"/>
        </w:rPr>
        <w:t>JKK8310 _111</w:t>
      </w:r>
      <w:r w:rsidRPr="0041643C">
        <w:rPr>
          <w:rFonts w:ascii="Arial" w:hAnsi="Arial" w:cs="Arial"/>
        </w:rPr>
        <w:t xml:space="preserve"> Rev P</w:t>
      </w:r>
      <w:r>
        <w:rPr>
          <w:rFonts w:ascii="Arial" w:hAnsi="Arial" w:cs="Arial"/>
        </w:rPr>
        <w:t xml:space="preserve">2; </w:t>
      </w:r>
      <w:r w:rsidRPr="0041643C">
        <w:rPr>
          <w:rFonts w:ascii="Arial" w:hAnsi="Arial" w:cs="Arial"/>
        </w:rPr>
        <w:t>JKK8310 _1</w:t>
      </w:r>
      <w:r>
        <w:rPr>
          <w:rFonts w:ascii="Arial" w:hAnsi="Arial" w:cs="Arial"/>
        </w:rPr>
        <w:t>12</w:t>
      </w:r>
      <w:r w:rsidRPr="0041643C">
        <w:rPr>
          <w:rFonts w:ascii="Arial" w:hAnsi="Arial" w:cs="Arial"/>
        </w:rPr>
        <w:t xml:space="preserve"> Rev P</w:t>
      </w:r>
      <w:r>
        <w:rPr>
          <w:rFonts w:ascii="Arial" w:hAnsi="Arial" w:cs="Arial"/>
        </w:rPr>
        <w:t>2; JKK8310 _113</w:t>
      </w:r>
      <w:r w:rsidRPr="0041643C">
        <w:rPr>
          <w:rFonts w:ascii="Arial" w:hAnsi="Arial" w:cs="Arial"/>
        </w:rPr>
        <w:t xml:space="preserve"> Rev P</w:t>
      </w:r>
      <w:r>
        <w:rPr>
          <w:rFonts w:ascii="Arial" w:hAnsi="Arial" w:cs="Arial"/>
        </w:rPr>
        <w:t xml:space="preserve">4; and </w:t>
      </w:r>
      <w:r w:rsidRPr="0041643C">
        <w:rPr>
          <w:rFonts w:ascii="Arial" w:hAnsi="Arial" w:cs="Arial"/>
        </w:rPr>
        <w:t>JKK8310 _1</w:t>
      </w:r>
      <w:r>
        <w:rPr>
          <w:rFonts w:ascii="Arial" w:hAnsi="Arial" w:cs="Arial"/>
        </w:rPr>
        <w:t>19</w:t>
      </w:r>
      <w:r w:rsidRPr="0041643C">
        <w:rPr>
          <w:rFonts w:ascii="Arial" w:hAnsi="Arial" w:cs="Arial"/>
        </w:rPr>
        <w:t xml:space="preserve"> Rev P</w:t>
      </w:r>
      <w:r>
        <w:rPr>
          <w:rFonts w:ascii="Arial" w:hAnsi="Arial" w:cs="Arial"/>
        </w:rPr>
        <w:t xml:space="preserve">2. </w:t>
      </w:r>
    </w:p>
    <w:p w:rsidR="0041643C" w:rsidRDefault="0041643C" w:rsidP="0041643C">
      <w:pPr>
        <w:tabs>
          <w:tab w:val="left" w:pos="6480"/>
        </w:tabs>
        <w:ind w:left="567"/>
        <w:jc w:val="both"/>
        <w:rPr>
          <w:rFonts w:ascii="Arial" w:hAnsi="Arial" w:cs="Arial"/>
        </w:rPr>
      </w:pPr>
    </w:p>
    <w:p w:rsidR="00D633AB" w:rsidRPr="0041643C" w:rsidRDefault="00D633AB" w:rsidP="00D633AB">
      <w:pPr>
        <w:tabs>
          <w:tab w:val="left" w:pos="6480"/>
        </w:tabs>
        <w:ind w:left="567"/>
        <w:jc w:val="both"/>
        <w:rPr>
          <w:rFonts w:ascii="Arial" w:hAnsi="Arial" w:cs="Arial"/>
        </w:rPr>
      </w:pPr>
      <w:r w:rsidRPr="0041643C">
        <w:rPr>
          <w:rFonts w:ascii="Arial" w:hAnsi="Arial" w:cs="Arial"/>
        </w:rPr>
        <w:t xml:space="preserve">Following the consultation response from Oxfordshire County Council (dated </w:t>
      </w:r>
      <w:r w:rsidR="007E5C99">
        <w:rPr>
          <w:rFonts w:ascii="Arial" w:hAnsi="Arial" w:cs="Arial"/>
        </w:rPr>
        <w:t>11/04</w:t>
      </w:r>
      <w:r w:rsidRPr="0041643C">
        <w:rPr>
          <w:rFonts w:ascii="Arial" w:hAnsi="Arial" w:cs="Arial"/>
        </w:rPr>
        <w:t>/2017), it is considered that the information provided is sufficient for the discharge</w:t>
      </w:r>
      <w:r w:rsidR="007E5C99">
        <w:rPr>
          <w:rFonts w:ascii="Arial" w:hAnsi="Arial" w:cs="Arial"/>
        </w:rPr>
        <w:t xml:space="preserve"> of Condition 25</w:t>
      </w:r>
      <w:r w:rsidRPr="0041643C">
        <w:rPr>
          <w:rFonts w:ascii="Arial" w:hAnsi="Arial" w:cs="Arial"/>
        </w:rPr>
        <w:t>.</w:t>
      </w:r>
    </w:p>
    <w:p w:rsidR="00D633AB" w:rsidRDefault="00D633AB" w:rsidP="0041643C">
      <w:pPr>
        <w:tabs>
          <w:tab w:val="left" w:pos="6480"/>
        </w:tabs>
        <w:ind w:left="567"/>
        <w:jc w:val="both"/>
        <w:rPr>
          <w:rFonts w:ascii="Arial" w:hAnsi="Arial" w:cs="Arial"/>
        </w:rPr>
      </w:pPr>
    </w:p>
    <w:p w:rsidR="0041643C" w:rsidRDefault="0041643C" w:rsidP="0041643C">
      <w:pPr>
        <w:tabs>
          <w:tab w:val="left" w:pos="6480"/>
        </w:tabs>
        <w:ind w:left="567"/>
        <w:jc w:val="both"/>
        <w:rPr>
          <w:rFonts w:ascii="Arial" w:hAnsi="Arial" w:cs="Arial"/>
        </w:rPr>
      </w:pPr>
    </w:p>
    <w:p w:rsidR="00A64A9C" w:rsidRDefault="00C66F09" w:rsidP="0041643C">
      <w:pPr>
        <w:tabs>
          <w:tab w:val="left" w:pos="6480"/>
        </w:tabs>
        <w:ind w:left="567"/>
        <w:jc w:val="both"/>
        <w:rPr>
          <w:rFonts w:ascii="Arial" w:hAnsi="Arial" w:cs="Arial"/>
        </w:rPr>
      </w:pPr>
      <w:r w:rsidRPr="00C66F09">
        <w:rPr>
          <w:rFonts w:ascii="Arial" w:hAnsi="Arial" w:cs="Arial"/>
          <w:u w:val="single"/>
        </w:rPr>
        <w:t>Condition 26</w:t>
      </w:r>
      <w:r w:rsidR="00A64A9C" w:rsidRPr="00A64A9C">
        <w:rPr>
          <w:rFonts w:ascii="Arial" w:hAnsi="Arial" w:cs="Arial"/>
        </w:rPr>
        <w:t xml:space="preserve"> </w:t>
      </w:r>
      <w:r w:rsidR="00A64A9C">
        <w:rPr>
          <w:rFonts w:ascii="Arial" w:hAnsi="Arial" w:cs="Arial"/>
        </w:rPr>
        <w:t>states that no service trench, pipe runs or drains, or any other excavation, earth movement or mounding shall be constructed within 2 meters of the canopy spread of the trees on the site without prior approval by the LPA.</w:t>
      </w:r>
    </w:p>
    <w:p w:rsidR="00A64A9C" w:rsidRDefault="00A64A9C" w:rsidP="00A64A9C">
      <w:pPr>
        <w:tabs>
          <w:tab w:val="left" w:pos="6480"/>
        </w:tabs>
        <w:ind w:left="567"/>
        <w:jc w:val="both"/>
        <w:rPr>
          <w:rFonts w:ascii="Arial" w:hAnsi="Arial" w:cs="Arial"/>
          <w:color w:val="FF0000"/>
        </w:rPr>
      </w:pPr>
    </w:p>
    <w:p w:rsidR="00472B94" w:rsidRDefault="00472B94" w:rsidP="00472B94">
      <w:pPr>
        <w:tabs>
          <w:tab w:val="left" w:pos="6480"/>
        </w:tabs>
        <w:ind w:left="567"/>
        <w:jc w:val="both"/>
        <w:rPr>
          <w:rFonts w:ascii="Arial" w:hAnsi="Arial" w:cs="Arial"/>
        </w:rPr>
      </w:pPr>
      <w:r w:rsidRPr="0041643C">
        <w:rPr>
          <w:rFonts w:ascii="Arial" w:hAnsi="Arial" w:cs="Arial"/>
        </w:rPr>
        <w:t xml:space="preserve">This information was provided in drawings numbered </w:t>
      </w:r>
      <w:r>
        <w:rPr>
          <w:rFonts w:ascii="Arial" w:hAnsi="Arial" w:cs="Arial"/>
        </w:rPr>
        <w:t xml:space="preserve">5797/ASP5.0 Rev B; </w:t>
      </w:r>
      <w:r>
        <w:rPr>
          <w:rFonts w:ascii="Arial" w:hAnsi="Arial" w:cs="Arial"/>
        </w:rPr>
        <w:t>5797/ASP5.</w:t>
      </w:r>
      <w:r>
        <w:rPr>
          <w:rFonts w:ascii="Arial" w:hAnsi="Arial" w:cs="Arial"/>
        </w:rPr>
        <w:t>1</w:t>
      </w:r>
      <w:r>
        <w:rPr>
          <w:rFonts w:ascii="Arial" w:hAnsi="Arial" w:cs="Arial"/>
        </w:rPr>
        <w:t xml:space="preserve"> Rev B</w:t>
      </w:r>
      <w:r>
        <w:rPr>
          <w:rFonts w:ascii="Arial" w:hAnsi="Arial" w:cs="Arial"/>
        </w:rPr>
        <w:t xml:space="preserve">; </w:t>
      </w:r>
      <w:r>
        <w:rPr>
          <w:rFonts w:ascii="Arial" w:hAnsi="Arial" w:cs="Arial"/>
        </w:rPr>
        <w:t>5797/ASP5.</w:t>
      </w:r>
      <w:r>
        <w:rPr>
          <w:rFonts w:ascii="Arial" w:hAnsi="Arial" w:cs="Arial"/>
        </w:rPr>
        <w:t>2</w:t>
      </w:r>
      <w:r>
        <w:rPr>
          <w:rFonts w:ascii="Arial" w:hAnsi="Arial" w:cs="Arial"/>
        </w:rPr>
        <w:t xml:space="preserve"> Rev B</w:t>
      </w:r>
      <w:r>
        <w:rPr>
          <w:rFonts w:ascii="Arial" w:hAnsi="Arial" w:cs="Arial"/>
        </w:rPr>
        <w:t>; 5797/ASP5.3</w:t>
      </w:r>
      <w:r>
        <w:rPr>
          <w:rFonts w:ascii="Arial" w:hAnsi="Arial" w:cs="Arial"/>
        </w:rPr>
        <w:t xml:space="preserve"> Rev B</w:t>
      </w:r>
      <w:r>
        <w:rPr>
          <w:rFonts w:ascii="Arial" w:hAnsi="Arial" w:cs="Arial"/>
        </w:rPr>
        <w:t>; 5797/ASP5.4</w:t>
      </w:r>
      <w:r>
        <w:rPr>
          <w:rFonts w:ascii="Arial" w:hAnsi="Arial" w:cs="Arial"/>
        </w:rPr>
        <w:t xml:space="preserve"> Rev B</w:t>
      </w:r>
      <w:r>
        <w:rPr>
          <w:rFonts w:ascii="Arial" w:hAnsi="Arial" w:cs="Arial"/>
        </w:rPr>
        <w:t xml:space="preserve">; 5797/ASP6.0 Rev A; 5797/ASP6.1 Rev A; </w:t>
      </w:r>
      <w:r>
        <w:rPr>
          <w:rFonts w:ascii="Arial" w:hAnsi="Arial" w:cs="Arial"/>
        </w:rPr>
        <w:t>5797/ASP</w:t>
      </w:r>
      <w:r>
        <w:rPr>
          <w:rFonts w:ascii="Arial" w:hAnsi="Arial" w:cs="Arial"/>
        </w:rPr>
        <w:t>6</w:t>
      </w:r>
      <w:r>
        <w:rPr>
          <w:rFonts w:ascii="Arial" w:hAnsi="Arial" w:cs="Arial"/>
        </w:rPr>
        <w:t>.</w:t>
      </w:r>
      <w:r>
        <w:rPr>
          <w:rFonts w:ascii="Arial" w:hAnsi="Arial" w:cs="Arial"/>
        </w:rPr>
        <w:t>2</w:t>
      </w:r>
      <w:r>
        <w:rPr>
          <w:rFonts w:ascii="Arial" w:hAnsi="Arial" w:cs="Arial"/>
        </w:rPr>
        <w:t xml:space="preserve"> Rev </w:t>
      </w:r>
      <w:r>
        <w:rPr>
          <w:rFonts w:ascii="Arial" w:hAnsi="Arial" w:cs="Arial"/>
        </w:rPr>
        <w:t>A; 5797/ASP6.3</w:t>
      </w:r>
      <w:r>
        <w:rPr>
          <w:rFonts w:ascii="Arial" w:hAnsi="Arial" w:cs="Arial"/>
        </w:rPr>
        <w:t xml:space="preserve"> Rev </w:t>
      </w:r>
      <w:r>
        <w:rPr>
          <w:rFonts w:ascii="Arial" w:hAnsi="Arial" w:cs="Arial"/>
        </w:rPr>
        <w:t>A; and 5797/ASP6.4</w:t>
      </w:r>
      <w:r>
        <w:rPr>
          <w:rFonts w:ascii="Arial" w:hAnsi="Arial" w:cs="Arial"/>
        </w:rPr>
        <w:t xml:space="preserve"> Rev </w:t>
      </w:r>
      <w:r>
        <w:rPr>
          <w:rFonts w:ascii="Arial" w:hAnsi="Arial" w:cs="Arial"/>
        </w:rPr>
        <w:t>A.</w:t>
      </w:r>
    </w:p>
    <w:p w:rsidR="00472B94" w:rsidRDefault="00472B94" w:rsidP="00472B94">
      <w:pPr>
        <w:tabs>
          <w:tab w:val="left" w:pos="6480"/>
        </w:tabs>
        <w:ind w:left="567"/>
        <w:jc w:val="both"/>
        <w:rPr>
          <w:rFonts w:ascii="Arial" w:hAnsi="Arial" w:cs="Arial"/>
        </w:rPr>
      </w:pPr>
    </w:p>
    <w:p w:rsidR="00472B94" w:rsidRPr="00472B94" w:rsidRDefault="00472B94" w:rsidP="00472B94">
      <w:pPr>
        <w:tabs>
          <w:tab w:val="left" w:pos="6480"/>
        </w:tabs>
        <w:ind w:left="567"/>
        <w:jc w:val="both"/>
        <w:rPr>
          <w:rFonts w:ascii="Arial" w:hAnsi="Arial" w:cs="Arial"/>
        </w:rPr>
      </w:pPr>
      <w:r>
        <w:rPr>
          <w:rFonts w:ascii="Arial" w:hAnsi="Arial" w:cs="Arial"/>
        </w:rPr>
        <w:t xml:space="preserve">The information contained within the above plans is considered to be sufficient for the discharge of this condition. </w:t>
      </w:r>
    </w:p>
    <w:p w:rsidR="00C66F09" w:rsidRDefault="00C66F09" w:rsidP="00A7544E">
      <w:pPr>
        <w:tabs>
          <w:tab w:val="left" w:pos="6480"/>
        </w:tabs>
        <w:ind w:left="567"/>
        <w:jc w:val="both"/>
        <w:rPr>
          <w:rFonts w:ascii="Arial" w:hAnsi="Arial" w:cs="Arial"/>
        </w:rPr>
      </w:pPr>
    </w:p>
    <w:p w:rsidR="000A2229" w:rsidRPr="00A7544E" w:rsidRDefault="000A2229" w:rsidP="00A43B25">
      <w:pPr>
        <w:numPr>
          <w:ilvl w:val="0"/>
          <w:numId w:val="2"/>
        </w:numPr>
        <w:tabs>
          <w:tab w:val="clear" w:pos="360"/>
          <w:tab w:val="num" w:pos="567"/>
          <w:tab w:val="left" w:pos="6480"/>
        </w:tabs>
        <w:ind w:left="567" w:hanging="567"/>
        <w:jc w:val="both"/>
        <w:rPr>
          <w:rFonts w:ascii="Arial" w:hAnsi="Arial" w:cs="Arial"/>
          <w:b/>
        </w:rPr>
      </w:pPr>
      <w:r w:rsidRPr="00A7544E">
        <w:rPr>
          <w:rFonts w:ascii="Arial" w:hAnsi="Arial" w:cs="Arial"/>
          <w:b/>
        </w:rPr>
        <w:t>Recommendation</w:t>
      </w:r>
    </w:p>
    <w:p w:rsidR="000A2229" w:rsidRPr="000A2229" w:rsidRDefault="000A2229" w:rsidP="000A2229">
      <w:pPr>
        <w:keepLines/>
        <w:ind w:left="360"/>
        <w:jc w:val="both"/>
        <w:rPr>
          <w:rFonts w:ascii="Arial" w:hAnsi="Arial" w:cs="Arial"/>
          <w:b/>
          <w:u w:val="single"/>
        </w:rPr>
      </w:pPr>
    </w:p>
    <w:p w:rsidR="005F69AD" w:rsidRPr="005F69AD" w:rsidRDefault="005F69AD" w:rsidP="005F69AD">
      <w:pPr>
        <w:ind w:firstLine="567"/>
        <w:jc w:val="both"/>
        <w:rPr>
          <w:rFonts w:ascii="Arial" w:hAnsi="Arial" w:cs="Arial"/>
          <w:b/>
          <w:szCs w:val="22"/>
        </w:rPr>
      </w:pPr>
      <w:r w:rsidRPr="005F69AD">
        <w:rPr>
          <w:rFonts w:ascii="Arial" w:hAnsi="Arial" w:cs="Arial"/>
          <w:b/>
          <w:szCs w:val="22"/>
        </w:rPr>
        <w:t>Approval, in accordance with the following details:</w:t>
      </w:r>
    </w:p>
    <w:p w:rsidR="00B311FB" w:rsidRDefault="00B311FB" w:rsidP="00A7544E">
      <w:pPr>
        <w:keepLines/>
        <w:ind w:left="567"/>
        <w:jc w:val="both"/>
        <w:rPr>
          <w:rFonts w:ascii="Arial" w:hAnsi="Arial" w:cs="Arial"/>
          <w:u w:val="single"/>
        </w:rPr>
      </w:pPr>
    </w:p>
    <w:p w:rsidR="00D63013" w:rsidRPr="00D63013" w:rsidRDefault="000A2229" w:rsidP="00D63013">
      <w:pPr>
        <w:pStyle w:val="ListParagraph"/>
        <w:numPr>
          <w:ilvl w:val="0"/>
          <w:numId w:val="15"/>
        </w:numPr>
        <w:tabs>
          <w:tab w:val="left" w:pos="6480"/>
        </w:tabs>
        <w:spacing w:before="240"/>
        <w:ind w:left="567" w:hanging="567"/>
        <w:jc w:val="both"/>
        <w:rPr>
          <w:rFonts w:ascii="Arial" w:hAnsi="Arial" w:cs="Arial"/>
        </w:rPr>
      </w:pPr>
      <w:r w:rsidRPr="00D63013">
        <w:rPr>
          <w:rFonts w:ascii="Arial" w:hAnsi="Arial" w:cs="Arial"/>
          <w:u w:val="single"/>
        </w:rPr>
        <w:t xml:space="preserve">Condition </w:t>
      </w:r>
      <w:r w:rsidR="00C66F09" w:rsidRPr="00D63013">
        <w:rPr>
          <w:rFonts w:ascii="Arial" w:hAnsi="Arial" w:cs="Arial"/>
          <w:u w:val="single"/>
        </w:rPr>
        <w:t>24</w:t>
      </w:r>
      <w:r w:rsidR="00B311FB" w:rsidRPr="00D63013">
        <w:rPr>
          <w:rFonts w:ascii="Arial" w:hAnsi="Arial" w:cs="Arial"/>
          <w:u w:val="single"/>
        </w:rPr>
        <w:t>:</w:t>
      </w:r>
      <w:r w:rsidR="00B311FB" w:rsidRPr="00D63013">
        <w:rPr>
          <w:rFonts w:ascii="Arial" w:hAnsi="Arial" w:cs="Arial"/>
        </w:rPr>
        <w:t xml:space="preserve"> </w:t>
      </w:r>
      <w:r w:rsidR="00D63013" w:rsidRPr="00D63013">
        <w:rPr>
          <w:rFonts w:ascii="Arial" w:hAnsi="Arial" w:cs="Arial"/>
        </w:rPr>
        <w:t xml:space="preserve">Approval is given for the details of the </w:t>
      </w:r>
      <w:r w:rsidR="00D63013" w:rsidRPr="00D63013">
        <w:rPr>
          <w:rFonts w:ascii="Arial" w:hAnsi="Arial" w:cs="Arial"/>
        </w:rPr>
        <w:t xml:space="preserve">vehicular access and driveways </w:t>
      </w:r>
      <w:r w:rsidR="00D63013" w:rsidRPr="00D63013">
        <w:rPr>
          <w:rFonts w:ascii="Arial" w:hAnsi="Arial" w:cs="Arial"/>
        </w:rPr>
        <w:t xml:space="preserve">in accordance with drawings numbered: </w:t>
      </w:r>
      <w:r w:rsidR="00D63013" w:rsidRPr="00D63013">
        <w:rPr>
          <w:rFonts w:ascii="Arial" w:hAnsi="Arial" w:cs="Arial"/>
        </w:rPr>
        <w:t>JKK8310 _100 Rev P1; JKK8310 _101 Rev P1; JKK8310 _102 Rev P1; JKK8310 _103 Rev P3; JKK8310 _104 Rev P1; JKK8310 _105 Rev P1; and JKK8310 _106 Rev P1</w:t>
      </w:r>
      <w:r w:rsidR="00D63013" w:rsidRPr="00D63013">
        <w:rPr>
          <w:rFonts w:ascii="Arial" w:hAnsi="Arial" w:cs="Arial"/>
        </w:rPr>
        <w:t>. P</w:t>
      </w:r>
      <w:r w:rsidR="00D63013" w:rsidRPr="00D63013">
        <w:rPr>
          <w:rFonts w:ascii="Arial" w:hAnsi="Arial" w:cs="Arial"/>
        </w:rPr>
        <w:t>rior to the fi</w:t>
      </w:r>
      <w:r w:rsidR="00D63013" w:rsidRPr="00D63013">
        <w:rPr>
          <w:rFonts w:ascii="Arial" w:hAnsi="Arial" w:cs="Arial"/>
        </w:rPr>
        <w:t>rst occupation of the dwellings, the</w:t>
      </w:r>
      <w:r w:rsidR="00D63013" w:rsidRPr="00D63013">
        <w:rPr>
          <w:rFonts w:ascii="Arial" w:hAnsi="Arial" w:cs="Arial"/>
        </w:rPr>
        <w:t xml:space="preserve"> access</w:t>
      </w:r>
      <w:r w:rsidR="00D63013" w:rsidRPr="00D63013">
        <w:rPr>
          <w:rFonts w:ascii="Arial" w:hAnsi="Arial" w:cs="Arial"/>
        </w:rPr>
        <w:t xml:space="preserve">es must be </w:t>
      </w:r>
      <w:r w:rsidR="00D63013" w:rsidRPr="00D63013">
        <w:rPr>
          <w:rFonts w:ascii="Arial" w:hAnsi="Arial" w:cs="Arial"/>
        </w:rPr>
        <w:t>constructed, laid out, surface</w:t>
      </w:r>
      <w:r w:rsidR="00D63013" w:rsidRPr="00D63013">
        <w:rPr>
          <w:rFonts w:ascii="Arial" w:hAnsi="Arial" w:cs="Arial"/>
        </w:rPr>
        <w:t>d</w:t>
      </w:r>
      <w:r w:rsidR="00D63013" w:rsidRPr="00D63013">
        <w:rPr>
          <w:rFonts w:ascii="Arial" w:hAnsi="Arial" w:cs="Arial"/>
        </w:rPr>
        <w:t xml:space="preserve"> and drained in accordance with the approved details.</w:t>
      </w:r>
    </w:p>
    <w:p w:rsidR="00C66F09" w:rsidRDefault="00C66F09" w:rsidP="0007779D">
      <w:pPr>
        <w:pStyle w:val="ListParagraph"/>
        <w:numPr>
          <w:ilvl w:val="0"/>
          <w:numId w:val="15"/>
        </w:numPr>
        <w:tabs>
          <w:tab w:val="left" w:pos="6480"/>
        </w:tabs>
        <w:spacing w:before="240"/>
        <w:ind w:left="567" w:hanging="567"/>
        <w:jc w:val="both"/>
        <w:rPr>
          <w:rFonts w:ascii="Arial" w:hAnsi="Arial" w:cs="Arial"/>
        </w:rPr>
      </w:pPr>
      <w:r w:rsidRPr="0007779D">
        <w:rPr>
          <w:rFonts w:ascii="Arial" w:hAnsi="Arial" w:cs="Arial"/>
          <w:u w:val="single"/>
        </w:rPr>
        <w:t xml:space="preserve">Condition </w:t>
      </w:r>
      <w:r w:rsidRPr="0007779D">
        <w:rPr>
          <w:rFonts w:ascii="Arial" w:hAnsi="Arial" w:cs="Arial"/>
          <w:u w:val="single"/>
        </w:rPr>
        <w:t>25</w:t>
      </w:r>
      <w:r w:rsidRPr="0007779D">
        <w:rPr>
          <w:rFonts w:ascii="Arial" w:hAnsi="Arial" w:cs="Arial"/>
        </w:rPr>
        <w:t xml:space="preserve">: Approval is given for the </w:t>
      </w:r>
      <w:r w:rsidR="0007779D" w:rsidRPr="0007779D">
        <w:rPr>
          <w:rFonts w:ascii="Arial" w:hAnsi="Arial" w:cs="Arial"/>
        </w:rPr>
        <w:t>surface water drainage scheme</w:t>
      </w:r>
      <w:r w:rsidRPr="0007779D">
        <w:rPr>
          <w:rFonts w:ascii="Arial" w:hAnsi="Arial" w:cs="Arial"/>
        </w:rPr>
        <w:t>, in accordance with the details provided within drawing</w:t>
      </w:r>
      <w:r w:rsidR="0007779D" w:rsidRPr="0007779D">
        <w:rPr>
          <w:rFonts w:ascii="Arial" w:hAnsi="Arial" w:cs="Arial"/>
        </w:rPr>
        <w:t xml:space="preserve">s </w:t>
      </w:r>
      <w:r w:rsidR="0007779D" w:rsidRPr="0007779D">
        <w:rPr>
          <w:rFonts w:ascii="Arial" w:hAnsi="Arial" w:cs="Arial"/>
        </w:rPr>
        <w:t>JKK8310 _108 Rev P3; JKK8310 _110 Rev P1; JKK8310 _111 Rev P2; JKK8310 _112 Rev P2; JKK8310 _113 Rev P4; and JKK8310 _119 Rev P2.</w:t>
      </w:r>
      <w:r w:rsidR="005E1527">
        <w:rPr>
          <w:rFonts w:ascii="Arial" w:hAnsi="Arial" w:cs="Arial"/>
        </w:rPr>
        <w:t xml:space="preserve"> The drainage scheme shall be carried out in accordance with the approved details and prior to the commencement of building operations.</w:t>
      </w:r>
    </w:p>
    <w:p w:rsidR="00C66F09" w:rsidRPr="005E1527" w:rsidRDefault="00C66F09" w:rsidP="005E1527">
      <w:pPr>
        <w:pStyle w:val="ListParagraph"/>
        <w:numPr>
          <w:ilvl w:val="0"/>
          <w:numId w:val="15"/>
        </w:numPr>
        <w:tabs>
          <w:tab w:val="left" w:pos="6480"/>
        </w:tabs>
        <w:spacing w:before="240"/>
        <w:ind w:left="567" w:hanging="567"/>
        <w:jc w:val="both"/>
        <w:rPr>
          <w:rFonts w:ascii="Arial" w:hAnsi="Arial" w:cs="Arial"/>
        </w:rPr>
      </w:pPr>
      <w:r w:rsidRPr="005E1527">
        <w:rPr>
          <w:rFonts w:ascii="Arial" w:hAnsi="Arial" w:cs="Arial"/>
          <w:u w:val="single"/>
        </w:rPr>
        <w:t xml:space="preserve">Condition </w:t>
      </w:r>
      <w:r w:rsidRPr="005E1527">
        <w:rPr>
          <w:rFonts w:ascii="Arial" w:hAnsi="Arial" w:cs="Arial"/>
          <w:u w:val="single"/>
        </w:rPr>
        <w:t>26</w:t>
      </w:r>
      <w:r w:rsidRPr="005E1527">
        <w:rPr>
          <w:rFonts w:ascii="Arial" w:hAnsi="Arial" w:cs="Arial"/>
          <w:u w:val="single"/>
        </w:rPr>
        <w:t>:</w:t>
      </w:r>
      <w:r w:rsidRPr="005E1527">
        <w:rPr>
          <w:rFonts w:ascii="Arial" w:hAnsi="Arial" w:cs="Arial"/>
        </w:rPr>
        <w:t xml:space="preserve"> Approval is given for the </w:t>
      </w:r>
      <w:r w:rsidR="001F0AFE">
        <w:rPr>
          <w:rFonts w:ascii="Arial" w:hAnsi="Arial" w:cs="Arial"/>
        </w:rPr>
        <w:t>soft and hard landscaping details</w:t>
      </w:r>
      <w:r w:rsidRPr="005E1527">
        <w:rPr>
          <w:rFonts w:ascii="Arial" w:hAnsi="Arial" w:cs="Arial"/>
        </w:rPr>
        <w:t xml:space="preserve">, in accordance with </w:t>
      </w:r>
      <w:r w:rsidR="001F0AFE" w:rsidRPr="0041643C">
        <w:rPr>
          <w:rFonts w:ascii="Arial" w:hAnsi="Arial" w:cs="Arial"/>
        </w:rPr>
        <w:t xml:space="preserve">drawings numbered </w:t>
      </w:r>
      <w:r w:rsidR="001F0AFE">
        <w:rPr>
          <w:rFonts w:ascii="Arial" w:hAnsi="Arial" w:cs="Arial"/>
        </w:rPr>
        <w:t>5797/ASP5.0 Rev B; 5797/ASP5.1 Rev B; 5797/ASP5.2 Rev B; 5797/ASP5.3 Rev B; 5797/ASP5.4 Rev B; 5797/ASP6.0 Rev A; 5797/ASP6.1 Rev A; 5797/ASP6.2 Rev A; 5797/ASP6.3 Rev A; and 5797/ASP6.4 Rev A</w:t>
      </w:r>
      <w:r w:rsidR="001F0AFE">
        <w:rPr>
          <w:rFonts w:ascii="Arial" w:hAnsi="Arial" w:cs="Arial"/>
        </w:rPr>
        <w:t xml:space="preserve">. </w:t>
      </w:r>
      <w:bookmarkStart w:id="0" w:name="_GoBack"/>
      <w:bookmarkEnd w:id="0"/>
    </w:p>
    <w:p w:rsidR="00C66F09" w:rsidRDefault="00C66F09" w:rsidP="00A7544E">
      <w:pPr>
        <w:keepLines/>
        <w:ind w:left="567"/>
        <w:jc w:val="both"/>
        <w:rPr>
          <w:rFonts w:ascii="Arial" w:hAnsi="Arial" w:cs="Arial"/>
        </w:rPr>
      </w:pPr>
    </w:p>
    <w:p w:rsidR="00527C72" w:rsidRDefault="00527C72" w:rsidP="00A7544E">
      <w:pPr>
        <w:keepLines/>
        <w:ind w:left="567"/>
        <w:jc w:val="both"/>
        <w:rPr>
          <w:rFonts w:ascii="Arial" w:hAnsi="Arial" w:cs="Arial"/>
        </w:rPr>
      </w:pPr>
    </w:p>
    <w:p w:rsidR="00527C72" w:rsidRPr="000A2229" w:rsidRDefault="00527C72" w:rsidP="00A7544E">
      <w:pPr>
        <w:keepLines/>
        <w:ind w:left="567"/>
        <w:jc w:val="both"/>
        <w:rPr>
          <w:rFonts w:ascii="Arial" w:hAnsi="Arial" w:cs="Arial"/>
        </w:rPr>
      </w:pPr>
    </w:p>
    <w:p w:rsidR="00CE7C8B" w:rsidRDefault="00EF5F71" w:rsidP="000A2229">
      <w:pPr>
        <w:jc w:val="both"/>
        <w:rPr>
          <w:rFonts w:ascii="Arial" w:hAnsi="Arial" w:cs="Arial"/>
        </w:rPr>
      </w:pPr>
      <w:r w:rsidRPr="000A2229">
        <w:rPr>
          <w:rFonts w:ascii="Arial" w:hAnsi="Arial" w:cs="Arial"/>
        </w:rPr>
        <w:t>Case Officer: Matthew Coyne</w:t>
      </w:r>
      <w:r w:rsidR="0019459F" w:rsidRPr="000A2229">
        <w:rPr>
          <w:rFonts w:ascii="Arial" w:hAnsi="Arial" w:cs="Arial"/>
        </w:rPr>
        <w:tab/>
      </w:r>
      <w:r w:rsidR="0019459F" w:rsidRPr="000A2229">
        <w:rPr>
          <w:rFonts w:ascii="Arial" w:hAnsi="Arial" w:cs="Arial"/>
        </w:rPr>
        <w:tab/>
      </w:r>
      <w:r w:rsidR="000A2229" w:rsidRPr="000A2229">
        <w:rPr>
          <w:rFonts w:ascii="Arial" w:hAnsi="Arial" w:cs="Arial"/>
        </w:rPr>
        <w:tab/>
      </w:r>
      <w:r w:rsidR="000A2229" w:rsidRPr="000A2229">
        <w:rPr>
          <w:rFonts w:ascii="Arial" w:hAnsi="Arial" w:cs="Arial"/>
        </w:rPr>
        <w:tab/>
      </w:r>
      <w:r w:rsidR="0019459F" w:rsidRPr="000A2229">
        <w:rPr>
          <w:rFonts w:ascii="Arial" w:hAnsi="Arial" w:cs="Arial"/>
        </w:rPr>
        <w:t xml:space="preserve">DATED: </w:t>
      </w:r>
      <w:r w:rsidR="00C66F09">
        <w:rPr>
          <w:rFonts w:ascii="Arial" w:hAnsi="Arial" w:cs="Arial"/>
        </w:rPr>
        <w:t>18</w:t>
      </w:r>
      <w:r w:rsidR="004419B7">
        <w:rPr>
          <w:rFonts w:ascii="Arial" w:hAnsi="Arial" w:cs="Arial"/>
        </w:rPr>
        <w:t xml:space="preserve"> </w:t>
      </w:r>
      <w:r w:rsidR="00C66F09">
        <w:rPr>
          <w:rFonts w:ascii="Arial" w:hAnsi="Arial" w:cs="Arial"/>
        </w:rPr>
        <w:t xml:space="preserve">April </w:t>
      </w:r>
      <w:r w:rsidR="004419B7">
        <w:rPr>
          <w:rFonts w:ascii="Arial" w:hAnsi="Arial" w:cs="Arial"/>
        </w:rPr>
        <w:t>2017</w:t>
      </w:r>
    </w:p>
    <w:sectPr w:rsidR="00CE7C8B"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5" w:rsidRDefault="00384E65" w:rsidP="00213EE1">
      <w:r>
        <w:separator/>
      </w:r>
    </w:p>
  </w:endnote>
  <w:endnote w:type="continuationSeparator" w:id="0">
    <w:p w:rsidR="00384E65" w:rsidRDefault="00384E65"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5" w:rsidRDefault="00384E65" w:rsidP="00213EE1">
      <w:r>
        <w:separator/>
      </w:r>
    </w:p>
  </w:footnote>
  <w:footnote w:type="continuationSeparator" w:id="0">
    <w:p w:rsidR="00384E65" w:rsidRDefault="00384E65"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8057FB" w:rsidTr="004A1E35">
      <w:trPr>
        <w:trHeight w:val="567"/>
      </w:trPr>
      <w:tc>
        <w:tcPr>
          <w:tcW w:w="6190" w:type="dxa"/>
          <w:gridSpan w:val="3"/>
        </w:tcPr>
        <w:p w:rsidR="001F7A39" w:rsidRPr="00A152B4" w:rsidRDefault="00C66F09" w:rsidP="00C66F09">
          <w:pPr>
            <w:tabs>
              <w:tab w:val="left" w:pos="6480"/>
            </w:tabs>
            <w:spacing w:after="0"/>
            <w:rPr>
              <w:rFonts w:ascii="Arial" w:hAnsi="Arial" w:cs="Arial"/>
            </w:rPr>
          </w:pPr>
          <w:r>
            <w:rPr>
              <w:rFonts w:ascii="Arial" w:hAnsi="Arial" w:cs="Arial"/>
            </w:rPr>
            <w:t>Land South West Of Bicester Adjoining Oxford Road and Middleton Stoney Road</w:t>
          </w:r>
        </w:p>
      </w:tc>
      <w:tc>
        <w:tcPr>
          <w:tcW w:w="2814" w:type="dxa"/>
        </w:tcPr>
        <w:p w:rsidR="008A6B7C" w:rsidRPr="008057FB" w:rsidRDefault="00C66F09" w:rsidP="00C66F09">
          <w:pPr>
            <w:spacing w:after="0"/>
            <w:jc w:val="right"/>
            <w:rPr>
              <w:rFonts w:ascii="Arial" w:hAnsi="Arial" w:cs="Arial"/>
              <w:b/>
            </w:rPr>
          </w:pPr>
          <w:r>
            <w:rPr>
              <w:rFonts w:ascii="Arial" w:hAnsi="Arial" w:cs="Arial"/>
              <w:b/>
            </w:rPr>
            <w:t>16</w:t>
          </w:r>
          <w:r w:rsidR="00A152B4">
            <w:rPr>
              <w:rFonts w:ascii="Arial" w:hAnsi="Arial" w:cs="Arial"/>
              <w:b/>
            </w:rPr>
            <w:t>/00</w:t>
          </w:r>
          <w:r>
            <w:rPr>
              <w:rFonts w:ascii="Arial" w:hAnsi="Arial" w:cs="Arial"/>
              <w:b/>
            </w:rPr>
            <w:t>364</w:t>
          </w:r>
          <w:r w:rsidR="00A152B4">
            <w:rPr>
              <w:rFonts w:ascii="Arial" w:hAnsi="Arial" w:cs="Arial"/>
              <w:b/>
            </w:rPr>
            <w:t>/DISC</w:t>
          </w:r>
        </w:p>
      </w:tc>
    </w:tr>
    <w:tr w:rsidR="00346878" w:rsidRPr="008057FB" w:rsidTr="008057FB">
      <w:trPr>
        <w:trHeight w:val="381"/>
      </w:trPr>
      <w:tc>
        <w:tcPr>
          <w:tcW w:w="1809" w:type="dxa"/>
        </w:tcPr>
        <w:p w:rsidR="00346878" w:rsidRPr="008057FB" w:rsidRDefault="00346878" w:rsidP="00346878">
          <w:pPr>
            <w:tabs>
              <w:tab w:val="left" w:pos="6480"/>
            </w:tabs>
            <w:rPr>
              <w:rFonts w:ascii="Arial" w:hAnsi="Arial" w:cs="Arial"/>
              <w:b/>
            </w:rPr>
          </w:pPr>
          <w:r w:rsidRPr="008057FB">
            <w:rPr>
              <w:rFonts w:ascii="Arial" w:hAnsi="Arial" w:cs="Arial"/>
              <w:b/>
            </w:rPr>
            <w:t xml:space="preserve">Case Officer: </w:t>
          </w:r>
        </w:p>
      </w:tc>
      <w:tc>
        <w:tcPr>
          <w:tcW w:w="2410" w:type="dxa"/>
        </w:tcPr>
        <w:p w:rsidR="00346878" w:rsidRPr="008057FB" w:rsidRDefault="00037815" w:rsidP="00F4438B">
          <w:pPr>
            <w:tabs>
              <w:tab w:val="left" w:pos="6480"/>
            </w:tabs>
            <w:spacing w:after="0"/>
            <w:rPr>
              <w:rFonts w:ascii="Arial" w:hAnsi="Arial" w:cs="Arial"/>
              <w:b/>
            </w:rPr>
          </w:pPr>
          <w:r>
            <w:rPr>
              <w:rFonts w:ascii="Arial" w:hAnsi="Arial" w:cs="Arial"/>
            </w:rPr>
            <w:t>Linda Griffiths</w:t>
          </w:r>
        </w:p>
      </w:tc>
      <w:tc>
        <w:tcPr>
          <w:tcW w:w="4785" w:type="dxa"/>
          <w:gridSpan w:val="2"/>
        </w:tcPr>
        <w:p w:rsidR="00346878" w:rsidRPr="008057FB" w:rsidRDefault="00346878" w:rsidP="0001345F">
          <w:pPr>
            <w:spacing w:after="0"/>
            <w:rPr>
              <w:rFonts w:ascii="Arial" w:hAnsi="Arial" w:cs="Arial"/>
              <w:b/>
            </w:rPr>
          </w:pPr>
          <w:r w:rsidRPr="008057FB">
            <w:rPr>
              <w:rFonts w:ascii="Arial" w:hAnsi="Arial" w:cs="Arial"/>
              <w:b/>
            </w:rPr>
            <w:t xml:space="preserve">Recommendation: </w:t>
          </w:r>
          <w:r w:rsidR="0001345F" w:rsidRPr="008057FB">
            <w:rPr>
              <w:rFonts w:ascii="Arial" w:hAnsi="Arial" w:cs="Arial"/>
            </w:rPr>
            <w:t>Approve</w:t>
          </w:r>
        </w:p>
      </w:tc>
    </w:tr>
    <w:tr w:rsidR="008A6B7C" w:rsidRPr="008057FB" w:rsidTr="008057FB">
      <w:trPr>
        <w:trHeight w:val="376"/>
      </w:trPr>
      <w:tc>
        <w:tcPr>
          <w:tcW w:w="1809" w:type="dxa"/>
        </w:tcPr>
        <w:p w:rsidR="008A6B7C" w:rsidRPr="008057FB" w:rsidRDefault="008A6B7C" w:rsidP="00F4438B">
          <w:pPr>
            <w:tabs>
              <w:tab w:val="left" w:pos="6480"/>
            </w:tabs>
            <w:spacing w:after="0"/>
            <w:rPr>
              <w:rFonts w:ascii="Arial" w:hAnsi="Arial" w:cs="Arial"/>
              <w:b/>
            </w:rPr>
          </w:pPr>
          <w:r w:rsidRPr="008057FB">
            <w:rPr>
              <w:rFonts w:ascii="Arial" w:hAnsi="Arial" w:cs="Arial"/>
              <w:b/>
            </w:rPr>
            <w:t xml:space="preserve">Applicant: </w:t>
          </w:r>
        </w:p>
      </w:tc>
      <w:tc>
        <w:tcPr>
          <w:tcW w:w="7195" w:type="dxa"/>
          <w:gridSpan w:val="3"/>
        </w:tcPr>
        <w:p w:rsidR="008A6B7C" w:rsidRPr="008057FB" w:rsidRDefault="00C66F09" w:rsidP="00D6785B">
          <w:pPr>
            <w:tabs>
              <w:tab w:val="left" w:pos="2190"/>
            </w:tabs>
            <w:spacing w:after="0"/>
            <w:rPr>
              <w:rFonts w:ascii="Arial" w:hAnsi="Arial" w:cs="Arial"/>
            </w:rPr>
          </w:pPr>
          <w:proofErr w:type="spellStart"/>
          <w:r>
            <w:rPr>
              <w:rFonts w:ascii="Arial" w:hAnsi="Arial" w:cs="Arial"/>
            </w:rPr>
            <w:t>Bellway</w:t>
          </w:r>
          <w:proofErr w:type="spellEnd"/>
          <w:r>
            <w:rPr>
              <w:rFonts w:ascii="Arial" w:hAnsi="Arial" w:cs="Arial"/>
            </w:rPr>
            <w:t xml:space="preserve"> Homes (Plc) NHC</w:t>
          </w:r>
        </w:p>
      </w:tc>
    </w:tr>
    <w:tr w:rsidR="001C244E" w:rsidRPr="008057FB" w:rsidTr="00E1043C">
      <w:trPr>
        <w:trHeight w:val="134"/>
      </w:trPr>
      <w:tc>
        <w:tcPr>
          <w:tcW w:w="1809" w:type="dxa"/>
        </w:tcPr>
        <w:p w:rsidR="001C244E" w:rsidRPr="008057FB" w:rsidRDefault="001C244E" w:rsidP="00F4438B">
          <w:pPr>
            <w:tabs>
              <w:tab w:val="left" w:pos="6480"/>
            </w:tabs>
            <w:spacing w:after="0"/>
            <w:rPr>
              <w:rFonts w:ascii="Arial" w:hAnsi="Arial" w:cs="Arial"/>
            </w:rPr>
          </w:pPr>
          <w:r w:rsidRPr="008057FB">
            <w:rPr>
              <w:rFonts w:ascii="Arial" w:hAnsi="Arial" w:cs="Arial"/>
              <w:b/>
            </w:rPr>
            <w:t>Proposal:</w:t>
          </w:r>
          <w:r w:rsidRPr="008057FB">
            <w:rPr>
              <w:rFonts w:ascii="Arial" w:hAnsi="Arial" w:cs="Arial"/>
            </w:rPr>
            <w:t xml:space="preserve"> </w:t>
          </w:r>
        </w:p>
      </w:tc>
      <w:tc>
        <w:tcPr>
          <w:tcW w:w="7195" w:type="dxa"/>
          <w:gridSpan w:val="3"/>
        </w:tcPr>
        <w:p w:rsidR="001C244E" w:rsidRPr="008057FB" w:rsidRDefault="00E1043C" w:rsidP="00C66F09">
          <w:pPr>
            <w:tabs>
              <w:tab w:val="left" w:pos="6480"/>
            </w:tabs>
            <w:spacing w:after="0"/>
            <w:rPr>
              <w:rFonts w:ascii="Arial" w:hAnsi="Arial" w:cs="Arial"/>
            </w:rPr>
          </w:pPr>
          <w:r>
            <w:rPr>
              <w:rFonts w:ascii="Arial" w:hAnsi="Arial" w:cs="Arial"/>
            </w:rPr>
            <w:t xml:space="preserve">Discharge of Condition </w:t>
          </w:r>
          <w:r w:rsidR="00C66F09">
            <w:rPr>
              <w:rFonts w:ascii="Arial" w:hAnsi="Arial" w:cs="Arial"/>
            </w:rPr>
            <w:t>24</w:t>
          </w:r>
          <w:r>
            <w:rPr>
              <w:rFonts w:ascii="Arial" w:hAnsi="Arial" w:cs="Arial"/>
            </w:rPr>
            <w:t xml:space="preserve"> (</w:t>
          </w:r>
          <w:r w:rsidR="00C66F09">
            <w:rPr>
              <w:rFonts w:ascii="Arial" w:hAnsi="Arial" w:cs="Arial"/>
            </w:rPr>
            <w:t>vehicular access driveways</w:t>
          </w:r>
          <w:r>
            <w:rPr>
              <w:rFonts w:ascii="Arial" w:hAnsi="Arial" w:cs="Arial"/>
            </w:rPr>
            <w:t>)</w:t>
          </w:r>
          <w:r w:rsidR="00C66F09">
            <w:rPr>
              <w:rFonts w:ascii="Arial" w:hAnsi="Arial" w:cs="Arial"/>
            </w:rPr>
            <w:t xml:space="preserve">, 25 (surface water drainage) and 26 (landscaping of open space) </w:t>
          </w:r>
          <w:r w:rsidR="008057FB" w:rsidRPr="008057FB">
            <w:rPr>
              <w:rFonts w:ascii="Arial" w:hAnsi="Arial" w:cs="Arial"/>
            </w:rPr>
            <w:t xml:space="preserve">of </w:t>
          </w:r>
          <w:r w:rsidR="00C66F09">
            <w:rPr>
              <w:rFonts w:ascii="Arial" w:hAnsi="Arial" w:cs="Arial"/>
            </w:rPr>
            <w:t>06/00967/OUT</w:t>
          </w:r>
        </w:p>
      </w:tc>
    </w:tr>
    <w:tr w:rsidR="008A6B7C" w:rsidRPr="008057FB" w:rsidTr="008057FB">
      <w:trPr>
        <w:trHeight w:val="339"/>
      </w:trPr>
      <w:tc>
        <w:tcPr>
          <w:tcW w:w="1809" w:type="dxa"/>
          <w:tcBorders>
            <w:bottom w:val="single" w:sz="4" w:space="0" w:color="auto"/>
          </w:tcBorders>
          <w:vAlign w:val="center"/>
        </w:tcPr>
        <w:p w:rsidR="008A6B7C" w:rsidRPr="008057FB" w:rsidRDefault="008A6B7C" w:rsidP="00B67EFD">
          <w:pPr>
            <w:tabs>
              <w:tab w:val="left" w:pos="6480"/>
            </w:tabs>
            <w:spacing w:after="0"/>
            <w:rPr>
              <w:rFonts w:ascii="Arial" w:hAnsi="Arial" w:cs="Arial"/>
              <w:b/>
            </w:rPr>
          </w:pPr>
          <w:r w:rsidRPr="008057FB">
            <w:rPr>
              <w:rFonts w:ascii="Arial" w:hAnsi="Arial" w:cs="Arial"/>
              <w:b/>
            </w:rPr>
            <w:t>Report type:</w:t>
          </w:r>
        </w:p>
      </w:tc>
      <w:tc>
        <w:tcPr>
          <w:tcW w:w="7195" w:type="dxa"/>
          <w:gridSpan w:val="3"/>
          <w:tcBorders>
            <w:bottom w:val="single" w:sz="4" w:space="0" w:color="auto"/>
          </w:tcBorders>
          <w:vAlign w:val="center"/>
        </w:tcPr>
        <w:p w:rsidR="008A6B7C" w:rsidRPr="008057FB" w:rsidRDefault="008A6B7C" w:rsidP="00B67EFD">
          <w:pPr>
            <w:tabs>
              <w:tab w:val="left" w:pos="6480"/>
            </w:tabs>
            <w:spacing w:after="0"/>
            <w:rPr>
              <w:rFonts w:ascii="Arial" w:hAnsi="Arial" w:cs="Arial"/>
            </w:rPr>
          </w:pPr>
          <w:r w:rsidRPr="008057FB">
            <w:rPr>
              <w:rFonts w:ascii="Arial" w:hAnsi="Arial" w:cs="Arial"/>
            </w:rPr>
            <w:t>Delegated</w:t>
          </w:r>
        </w:p>
      </w:tc>
    </w:tr>
  </w:tbl>
  <w:p w:rsidR="007A3BF0" w:rsidRPr="008057FB" w:rsidRDefault="007A3BF0" w:rsidP="00462D5F">
    <w:pPr>
      <w:tabs>
        <w:tab w:val="left" w:pos="648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D79EF"/>
    <w:multiLevelType w:val="hybridMultilevel"/>
    <w:tmpl w:val="42CE2994"/>
    <w:lvl w:ilvl="0" w:tplc="73DEA688">
      <w:start w:val="1"/>
      <w:numFmt w:val="decimal"/>
      <w:lvlText w:val="3.%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BD501E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50BB572A"/>
    <w:multiLevelType w:val="hybridMultilevel"/>
    <w:tmpl w:val="7826B6CE"/>
    <w:lvl w:ilvl="0" w:tplc="FB28DB42">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67554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FF1420E"/>
    <w:multiLevelType w:val="hybridMultilevel"/>
    <w:tmpl w:val="A94AFF26"/>
    <w:lvl w:ilvl="0" w:tplc="88F219DE">
      <w:start w:val="1"/>
      <w:numFmt w:val="decimal"/>
      <w:lvlText w:val="2.%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751322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3"/>
  </w:num>
  <w:num w:numId="3">
    <w:abstractNumId w:val="2"/>
  </w:num>
  <w:num w:numId="4">
    <w:abstractNumId w:val="5"/>
  </w:num>
  <w:num w:numId="5">
    <w:abstractNumId w:val="8"/>
  </w:num>
  <w:num w:numId="6">
    <w:abstractNumId w:val="6"/>
  </w:num>
  <w:num w:numId="7">
    <w:abstractNumId w:val="4"/>
  </w:num>
  <w:num w:numId="8">
    <w:abstractNumId w:val="9"/>
  </w:num>
  <w:num w:numId="9">
    <w:abstractNumId w:val="14"/>
  </w:num>
  <w:num w:numId="10">
    <w:abstractNumId w:val="12"/>
  </w:num>
  <w:num w:numId="11">
    <w:abstractNumId w:val="16"/>
  </w:num>
  <w:num w:numId="12">
    <w:abstractNumId w:val="11"/>
  </w:num>
  <w:num w:numId="13">
    <w:abstractNumId w:val="0"/>
  </w:num>
  <w:num w:numId="14">
    <w:abstractNumId w:val="13"/>
  </w:num>
  <w:num w:numId="15">
    <w:abstractNumId w:val="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0DB4"/>
    <w:rsid w:val="00025638"/>
    <w:rsid w:val="00030184"/>
    <w:rsid w:val="00032411"/>
    <w:rsid w:val="00032735"/>
    <w:rsid w:val="00033FAF"/>
    <w:rsid w:val="000356CA"/>
    <w:rsid w:val="00037815"/>
    <w:rsid w:val="00044F69"/>
    <w:rsid w:val="00055B98"/>
    <w:rsid w:val="0005605C"/>
    <w:rsid w:val="00066471"/>
    <w:rsid w:val="00073B2F"/>
    <w:rsid w:val="0007584A"/>
    <w:rsid w:val="0007779D"/>
    <w:rsid w:val="00082A60"/>
    <w:rsid w:val="00084780"/>
    <w:rsid w:val="00093A2E"/>
    <w:rsid w:val="00097D4A"/>
    <w:rsid w:val="000A169E"/>
    <w:rsid w:val="000A2229"/>
    <w:rsid w:val="000B5CDD"/>
    <w:rsid w:val="000B7A1C"/>
    <w:rsid w:val="000B7DEC"/>
    <w:rsid w:val="000C23E4"/>
    <w:rsid w:val="000C6638"/>
    <w:rsid w:val="000D01B8"/>
    <w:rsid w:val="000D61D1"/>
    <w:rsid w:val="000E2076"/>
    <w:rsid w:val="000F2051"/>
    <w:rsid w:val="001024F4"/>
    <w:rsid w:val="0011000E"/>
    <w:rsid w:val="0011096D"/>
    <w:rsid w:val="00111F86"/>
    <w:rsid w:val="001253D0"/>
    <w:rsid w:val="0013073C"/>
    <w:rsid w:val="00134631"/>
    <w:rsid w:val="0013551E"/>
    <w:rsid w:val="00136617"/>
    <w:rsid w:val="001463A1"/>
    <w:rsid w:val="00147948"/>
    <w:rsid w:val="00150D66"/>
    <w:rsid w:val="00152728"/>
    <w:rsid w:val="00152AC0"/>
    <w:rsid w:val="00153E7C"/>
    <w:rsid w:val="0016656E"/>
    <w:rsid w:val="001675B9"/>
    <w:rsid w:val="00167904"/>
    <w:rsid w:val="00175CAE"/>
    <w:rsid w:val="0018308A"/>
    <w:rsid w:val="0018664C"/>
    <w:rsid w:val="0019459F"/>
    <w:rsid w:val="00196591"/>
    <w:rsid w:val="001A6174"/>
    <w:rsid w:val="001A67DC"/>
    <w:rsid w:val="001B2C22"/>
    <w:rsid w:val="001B3666"/>
    <w:rsid w:val="001C244E"/>
    <w:rsid w:val="001C274C"/>
    <w:rsid w:val="001C7B03"/>
    <w:rsid w:val="001D44D6"/>
    <w:rsid w:val="001D4CF0"/>
    <w:rsid w:val="001F0AFE"/>
    <w:rsid w:val="001F658B"/>
    <w:rsid w:val="001F7A39"/>
    <w:rsid w:val="002018FE"/>
    <w:rsid w:val="00203755"/>
    <w:rsid w:val="00213ACA"/>
    <w:rsid w:val="00213EE1"/>
    <w:rsid w:val="00222A79"/>
    <w:rsid w:val="002325EF"/>
    <w:rsid w:val="00233023"/>
    <w:rsid w:val="00243141"/>
    <w:rsid w:val="00243FFC"/>
    <w:rsid w:val="0024539F"/>
    <w:rsid w:val="002459B7"/>
    <w:rsid w:val="0025322B"/>
    <w:rsid w:val="0026422C"/>
    <w:rsid w:val="00265354"/>
    <w:rsid w:val="00265E1A"/>
    <w:rsid w:val="00277BBF"/>
    <w:rsid w:val="002867C2"/>
    <w:rsid w:val="00291B98"/>
    <w:rsid w:val="002A378A"/>
    <w:rsid w:val="002B2596"/>
    <w:rsid w:val="002D5911"/>
    <w:rsid w:val="002E35F7"/>
    <w:rsid w:val="002F0B83"/>
    <w:rsid w:val="002F2C57"/>
    <w:rsid w:val="00301E60"/>
    <w:rsid w:val="00310ABF"/>
    <w:rsid w:val="0032279D"/>
    <w:rsid w:val="0032789C"/>
    <w:rsid w:val="00335BF5"/>
    <w:rsid w:val="0034682D"/>
    <w:rsid w:val="00346878"/>
    <w:rsid w:val="0035130D"/>
    <w:rsid w:val="0037252B"/>
    <w:rsid w:val="003744D6"/>
    <w:rsid w:val="003806D3"/>
    <w:rsid w:val="00381F5A"/>
    <w:rsid w:val="00384125"/>
    <w:rsid w:val="00384B23"/>
    <w:rsid w:val="00384E65"/>
    <w:rsid w:val="003858CB"/>
    <w:rsid w:val="00385F21"/>
    <w:rsid w:val="00387013"/>
    <w:rsid w:val="00394D26"/>
    <w:rsid w:val="003A0119"/>
    <w:rsid w:val="003B1A64"/>
    <w:rsid w:val="003C66A0"/>
    <w:rsid w:val="003E42E1"/>
    <w:rsid w:val="003E49FB"/>
    <w:rsid w:val="003E5C0C"/>
    <w:rsid w:val="003F01B9"/>
    <w:rsid w:val="003F0A89"/>
    <w:rsid w:val="003F1F09"/>
    <w:rsid w:val="003F21AD"/>
    <w:rsid w:val="004052A3"/>
    <w:rsid w:val="004071ED"/>
    <w:rsid w:val="00414486"/>
    <w:rsid w:val="0041643C"/>
    <w:rsid w:val="00427355"/>
    <w:rsid w:val="004419B7"/>
    <w:rsid w:val="004451EB"/>
    <w:rsid w:val="00446635"/>
    <w:rsid w:val="00454F50"/>
    <w:rsid w:val="0045780D"/>
    <w:rsid w:val="00462D5F"/>
    <w:rsid w:val="00467D08"/>
    <w:rsid w:val="00472B94"/>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27AF5"/>
    <w:rsid w:val="00527C72"/>
    <w:rsid w:val="00531430"/>
    <w:rsid w:val="00531FEA"/>
    <w:rsid w:val="005418EA"/>
    <w:rsid w:val="00541ED2"/>
    <w:rsid w:val="0056684C"/>
    <w:rsid w:val="005726E3"/>
    <w:rsid w:val="00586288"/>
    <w:rsid w:val="005B79C5"/>
    <w:rsid w:val="005D5FAA"/>
    <w:rsid w:val="005E1527"/>
    <w:rsid w:val="005E2902"/>
    <w:rsid w:val="005E3F6B"/>
    <w:rsid w:val="005F14DB"/>
    <w:rsid w:val="005F69AD"/>
    <w:rsid w:val="005F7FE9"/>
    <w:rsid w:val="00602D56"/>
    <w:rsid w:val="006034C3"/>
    <w:rsid w:val="00604F13"/>
    <w:rsid w:val="0060704F"/>
    <w:rsid w:val="00611273"/>
    <w:rsid w:val="00613865"/>
    <w:rsid w:val="006219A9"/>
    <w:rsid w:val="006245C1"/>
    <w:rsid w:val="006418EE"/>
    <w:rsid w:val="00642228"/>
    <w:rsid w:val="00644822"/>
    <w:rsid w:val="00657A35"/>
    <w:rsid w:val="00661314"/>
    <w:rsid w:val="00665479"/>
    <w:rsid w:val="00687F20"/>
    <w:rsid w:val="00691748"/>
    <w:rsid w:val="006934A4"/>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738FA"/>
    <w:rsid w:val="0078118A"/>
    <w:rsid w:val="0078747C"/>
    <w:rsid w:val="00792257"/>
    <w:rsid w:val="007A1BF0"/>
    <w:rsid w:val="007A3BF0"/>
    <w:rsid w:val="007B384B"/>
    <w:rsid w:val="007D1510"/>
    <w:rsid w:val="007D3AF4"/>
    <w:rsid w:val="007E0634"/>
    <w:rsid w:val="007E4080"/>
    <w:rsid w:val="007E52A2"/>
    <w:rsid w:val="007E5C99"/>
    <w:rsid w:val="007E64C1"/>
    <w:rsid w:val="007F36F0"/>
    <w:rsid w:val="007F7305"/>
    <w:rsid w:val="00801E4B"/>
    <w:rsid w:val="00802129"/>
    <w:rsid w:val="00804583"/>
    <w:rsid w:val="008057FB"/>
    <w:rsid w:val="00805C40"/>
    <w:rsid w:val="008172E8"/>
    <w:rsid w:val="00822127"/>
    <w:rsid w:val="008232B1"/>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2CC0"/>
    <w:rsid w:val="009156BF"/>
    <w:rsid w:val="0091615F"/>
    <w:rsid w:val="00916DB8"/>
    <w:rsid w:val="009240BE"/>
    <w:rsid w:val="009315CF"/>
    <w:rsid w:val="0094060E"/>
    <w:rsid w:val="00941226"/>
    <w:rsid w:val="0094249F"/>
    <w:rsid w:val="00945D9D"/>
    <w:rsid w:val="00946543"/>
    <w:rsid w:val="00947495"/>
    <w:rsid w:val="0095585F"/>
    <w:rsid w:val="00971164"/>
    <w:rsid w:val="00984781"/>
    <w:rsid w:val="00992101"/>
    <w:rsid w:val="00992511"/>
    <w:rsid w:val="00996461"/>
    <w:rsid w:val="009A0EAA"/>
    <w:rsid w:val="009A5D55"/>
    <w:rsid w:val="009B05DD"/>
    <w:rsid w:val="009B58ED"/>
    <w:rsid w:val="009C4400"/>
    <w:rsid w:val="009E1109"/>
    <w:rsid w:val="009E4D0B"/>
    <w:rsid w:val="009E5DBE"/>
    <w:rsid w:val="009E774D"/>
    <w:rsid w:val="009E7FA9"/>
    <w:rsid w:val="009F2A36"/>
    <w:rsid w:val="009F4A48"/>
    <w:rsid w:val="009F5CAF"/>
    <w:rsid w:val="00A04DD9"/>
    <w:rsid w:val="00A05300"/>
    <w:rsid w:val="00A152B4"/>
    <w:rsid w:val="00A41752"/>
    <w:rsid w:val="00A4183C"/>
    <w:rsid w:val="00A43B25"/>
    <w:rsid w:val="00A43FB5"/>
    <w:rsid w:val="00A47884"/>
    <w:rsid w:val="00A51AAE"/>
    <w:rsid w:val="00A51D19"/>
    <w:rsid w:val="00A5293B"/>
    <w:rsid w:val="00A63B22"/>
    <w:rsid w:val="00A64752"/>
    <w:rsid w:val="00A64A9C"/>
    <w:rsid w:val="00A74B28"/>
    <w:rsid w:val="00A7544E"/>
    <w:rsid w:val="00A76D1F"/>
    <w:rsid w:val="00A9003C"/>
    <w:rsid w:val="00A913FC"/>
    <w:rsid w:val="00A94792"/>
    <w:rsid w:val="00AA1A6D"/>
    <w:rsid w:val="00AA3396"/>
    <w:rsid w:val="00AA5685"/>
    <w:rsid w:val="00AB0984"/>
    <w:rsid w:val="00AB1820"/>
    <w:rsid w:val="00AB2C56"/>
    <w:rsid w:val="00AD206D"/>
    <w:rsid w:val="00AD615D"/>
    <w:rsid w:val="00AE05E7"/>
    <w:rsid w:val="00AE207C"/>
    <w:rsid w:val="00AF2251"/>
    <w:rsid w:val="00B0322B"/>
    <w:rsid w:val="00B06F36"/>
    <w:rsid w:val="00B10309"/>
    <w:rsid w:val="00B22919"/>
    <w:rsid w:val="00B23A05"/>
    <w:rsid w:val="00B311FB"/>
    <w:rsid w:val="00B327A4"/>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C7E37"/>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66F09"/>
    <w:rsid w:val="00C7162C"/>
    <w:rsid w:val="00C745FB"/>
    <w:rsid w:val="00C774E3"/>
    <w:rsid w:val="00C90DB1"/>
    <w:rsid w:val="00C91378"/>
    <w:rsid w:val="00C927AF"/>
    <w:rsid w:val="00C94E8C"/>
    <w:rsid w:val="00C95AB2"/>
    <w:rsid w:val="00C976BC"/>
    <w:rsid w:val="00CA2027"/>
    <w:rsid w:val="00CA399E"/>
    <w:rsid w:val="00CB01DB"/>
    <w:rsid w:val="00CB6E04"/>
    <w:rsid w:val="00CC06DE"/>
    <w:rsid w:val="00CC62BA"/>
    <w:rsid w:val="00CC7465"/>
    <w:rsid w:val="00CD0754"/>
    <w:rsid w:val="00CE7C8B"/>
    <w:rsid w:val="00CF18FD"/>
    <w:rsid w:val="00CF70B6"/>
    <w:rsid w:val="00D01F6F"/>
    <w:rsid w:val="00D02824"/>
    <w:rsid w:val="00D14ADE"/>
    <w:rsid w:val="00D20B12"/>
    <w:rsid w:val="00D271DB"/>
    <w:rsid w:val="00D3040C"/>
    <w:rsid w:val="00D41A65"/>
    <w:rsid w:val="00D4712E"/>
    <w:rsid w:val="00D51EA0"/>
    <w:rsid w:val="00D56DAE"/>
    <w:rsid w:val="00D63013"/>
    <w:rsid w:val="00D633AB"/>
    <w:rsid w:val="00D649CF"/>
    <w:rsid w:val="00D65BB5"/>
    <w:rsid w:val="00D6785B"/>
    <w:rsid w:val="00D762EE"/>
    <w:rsid w:val="00D96697"/>
    <w:rsid w:val="00D96E9D"/>
    <w:rsid w:val="00DA0A06"/>
    <w:rsid w:val="00DB1DAA"/>
    <w:rsid w:val="00DB7700"/>
    <w:rsid w:val="00DC5906"/>
    <w:rsid w:val="00DD0DA3"/>
    <w:rsid w:val="00DF74F7"/>
    <w:rsid w:val="00E1043C"/>
    <w:rsid w:val="00E109BB"/>
    <w:rsid w:val="00E2356A"/>
    <w:rsid w:val="00E23DD2"/>
    <w:rsid w:val="00E24462"/>
    <w:rsid w:val="00E33344"/>
    <w:rsid w:val="00E34DE8"/>
    <w:rsid w:val="00E40337"/>
    <w:rsid w:val="00E51C4D"/>
    <w:rsid w:val="00E56EB3"/>
    <w:rsid w:val="00E659EF"/>
    <w:rsid w:val="00E6796E"/>
    <w:rsid w:val="00E717B8"/>
    <w:rsid w:val="00E8399D"/>
    <w:rsid w:val="00E8522C"/>
    <w:rsid w:val="00E8654C"/>
    <w:rsid w:val="00E92B0A"/>
    <w:rsid w:val="00E944EA"/>
    <w:rsid w:val="00E97C9A"/>
    <w:rsid w:val="00EB6BB6"/>
    <w:rsid w:val="00EC1328"/>
    <w:rsid w:val="00EC64D9"/>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043F"/>
    <w:rsid w:val="00F4438B"/>
    <w:rsid w:val="00F510D9"/>
    <w:rsid w:val="00F52726"/>
    <w:rsid w:val="00F52E6F"/>
    <w:rsid w:val="00F623D8"/>
    <w:rsid w:val="00F63553"/>
    <w:rsid w:val="00F66625"/>
    <w:rsid w:val="00F7207C"/>
    <w:rsid w:val="00FA0970"/>
    <w:rsid w:val="00FA7E18"/>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7697">
      <w:marLeft w:val="0"/>
      <w:marRight w:val="0"/>
      <w:marTop w:val="0"/>
      <w:marBottom w:val="0"/>
      <w:divBdr>
        <w:top w:val="none" w:sz="0" w:space="0" w:color="auto"/>
        <w:left w:val="none" w:sz="0" w:space="0" w:color="auto"/>
        <w:bottom w:val="none" w:sz="0" w:space="0" w:color="auto"/>
        <w:right w:val="none" w:sz="0" w:space="0" w:color="auto"/>
      </w:divBdr>
    </w:div>
    <w:div w:id="1650357698">
      <w:marLeft w:val="0"/>
      <w:marRight w:val="0"/>
      <w:marTop w:val="0"/>
      <w:marBottom w:val="0"/>
      <w:divBdr>
        <w:top w:val="none" w:sz="0" w:space="0" w:color="auto"/>
        <w:left w:val="none" w:sz="0" w:space="0" w:color="auto"/>
        <w:bottom w:val="none" w:sz="0" w:space="0" w:color="auto"/>
        <w:right w:val="none" w:sz="0" w:space="0" w:color="auto"/>
      </w:divBdr>
    </w:div>
    <w:div w:id="1650357699">
      <w:marLeft w:val="0"/>
      <w:marRight w:val="0"/>
      <w:marTop w:val="0"/>
      <w:marBottom w:val="0"/>
      <w:divBdr>
        <w:top w:val="none" w:sz="0" w:space="0" w:color="auto"/>
        <w:left w:val="none" w:sz="0" w:space="0" w:color="auto"/>
        <w:bottom w:val="none" w:sz="0" w:space="0" w:color="auto"/>
        <w:right w:val="none" w:sz="0" w:space="0" w:color="auto"/>
      </w:divBdr>
    </w:div>
    <w:div w:id="1650357700">
      <w:marLeft w:val="0"/>
      <w:marRight w:val="0"/>
      <w:marTop w:val="0"/>
      <w:marBottom w:val="0"/>
      <w:divBdr>
        <w:top w:val="none" w:sz="0" w:space="0" w:color="auto"/>
        <w:left w:val="none" w:sz="0" w:space="0" w:color="auto"/>
        <w:bottom w:val="none" w:sz="0" w:space="0" w:color="auto"/>
        <w:right w:val="none" w:sz="0" w:space="0" w:color="auto"/>
      </w:divBdr>
    </w:div>
    <w:div w:id="1650357701">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650357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623</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30</cp:revision>
  <cp:lastPrinted>2012-07-19T10:56:00Z</cp:lastPrinted>
  <dcterms:created xsi:type="dcterms:W3CDTF">2016-03-04T10:02:00Z</dcterms:created>
  <dcterms:modified xsi:type="dcterms:W3CDTF">2017-04-18T10:50:00Z</dcterms:modified>
</cp:coreProperties>
</file>