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34" w:rsidRPr="00873F77" w:rsidRDefault="00966934">
      <w:r>
        <w:tab/>
      </w:r>
      <w:r>
        <w:tab/>
      </w:r>
    </w:p>
    <w:p w:rsidR="00966934" w:rsidRPr="00582037" w:rsidRDefault="00966934">
      <w:pPr>
        <w:rPr>
          <w:rFonts w:ascii="Arial" w:hAnsi="Arial" w:cs="Arial"/>
          <w:sz w:val="22"/>
          <w:szCs w:val="22"/>
        </w:rPr>
      </w:pPr>
      <w:r w:rsidRPr="00873F77">
        <w:rPr>
          <w:rFonts w:ascii="Arial" w:hAnsi="Arial" w:cs="Arial"/>
          <w:b/>
          <w:sz w:val="22"/>
          <w:szCs w:val="22"/>
        </w:rPr>
        <w:t xml:space="preserve">Planning Application Number: </w:t>
      </w:r>
      <w:r w:rsidR="00AF7ABE">
        <w:rPr>
          <w:rFonts w:ascii="Arial" w:hAnsi="Arial" w:cs="Arial"/>
          <w:b/>
          <w:sz w:val="22"/>
          <w:szCs w:val="22"/>
        </w:rPr>
        <w:t>16</w:t>
      </w:r>
      <w:r w:rsidR="00D84BB1">
        <w:rPr>
          <w:rFonts w:ascii="Arial" w:hAnsi="Arial" w:cs="Arial"/>
          <w:b/>
          <w:sz w:val="22"/>
          <w:szCs w:val="22"/>
        </w:rPr>
        <w:t>/02482/REM</w:t>
      </w:r>
    </w:p>
    <w:p w:rsidR="00966934" w:rsidRPr="00873F77" w:rsidRDefault="00966934">
      <w:pPr>
        <w:rPr>
          <w:rFonts w:ascii="Arial" w:hAnsi="Arial" w:cs="Arial"/>
          <w:b/>
          <w:sz w:val="22"/>
          <w:szCs w:val="22"/>
        </w:rPr>
      </w:pPr>
    </w:p>
    <w:p w:rsidR="00966934" w:rsidRPr="00582037" w:rsidRDefault="007250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Site Name</w:t>
      </w:r>
      <w:r w:rsidR="00966934" w:rsidRPr="00873F77">
        <w:rPr>
          <w:rFonts w:ascii="Arial" w:hAnsi="Arial" w:cs="Arial"/>
          <w:b/>
          <w:sz w:val="22"/>
          <w:szCs w:val="22"/>
        </w:rPr>
        <w:t>:</w:t>
      </w:r>
      <w:r w:rsidR="00873F77" w:rsidRPr="00873F7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F7ABE">
        <w:rPr>
          <w:rFonts w:ascii="Arial" w:hAnsi="Arial" w:cs="Arial"/>
          <w:b/>
          <w:sz w:val="22"/>
          <w:szCs w:val="22"/>
        </w:rPr>
        <w:t>Kingsmere</w:t>
      </w:r>
      <w:proofErr w:type="spellEnd"/>
      <w:r w:rsidR="00AF7ABE">
        <w:rPr>
          <w:rFonts w:ascii="Arial" w:hAnsi="Arial" w:cs="Arial"/>
          <w:b/>
          <w:sz w:val="22"/>
          <w:szCs w:val="22"/>
        </w:rPr>
        <w:t xml:space="preserve"> KM</w:t>
      </w:r>
      <w:r w:rsidR="00104A24">
        <w:rPr>
          <w:rFonts w:ascii="Arial" w:hAnsi="Arial" w:cs="Arial"/>
          <w:b/>
          <w:sz w:val="22"/>
          <w:szCs w:val="22"/>
        </w:rPr>
        <w:t>E</w:t>
      </w:r>
    </w:p>
    <w:p w:rsidR="00966934" w:rsidRPr="00873F77" w:rsidRDefault="00966934">
      <w:pPr>
        <w:rPr>
          <w:rFonts w:ascii="Arial" w:hAnsi="Arial" w:cs="Arial"/>
          <w:b/>
          <w:sz w:val="22"/>
          <w:szCs w:val="22"/>
        </w:rPr>
      </w:pPr>
    </w:p>
    <w:p w:rsidR="00966934" w:rsidRPr="00725099" w:rsidRDefault="007250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Planning Officer</w:t>
      </w:r>
      <w:r w:rsidR="00966934" w:rsidRPr="00873F77">
        <w:rPr>
          <w:rFonts w:ascii="Arial" w:hAnsi="Arial" w:cs="Arial"/>
          <w:b/>
          <w:sz w:val="22"/>
          <w:szCs w:val="22"/>
        </w:rPr>
        <w:t>:</w:t>
      </w:r>
      <w:r w:rsidR="00873F77" w:rsidRPr="00873F77">
        <w:rPr>
          <w:rFonts w:ascii="Arial" w:hAnsi="Arial" w:cs="Arial"/>
          <w:b/>
          <w:sz w:val="22"/>
          <w:szCs w:val="22"/>
        </w:rPr>
        <w:t xml:space="preserve"> </w:t>
      </w:r>
      <w:r w:rsidR="00AF7ABE">
        <w:rPr>
          <w:rFonts w:ascii="Arial" w:hAnsi="Arial" w:cs="Arial"/>
          <w:b/>
          <w:sz w:val="22"/>
          <w:szCs w:val="22"/>
        </w:rPr>
        <w:t>Linda Griffiths</w:t>
      </w:r>
    </w:p>
    <w:p w:rsidR="00966934" w:rsidRPr="00873F77" w:rsidRDefault="00966934">
      <w:pPr>
        <w:rPr>
          <w:rFonts w:ascii="Arial" w:hAnsi="Arial" w:cs="Arial"/>
          <w:b/>
          <w:sz w:val="22"/>
          <w:szCs w:val="22"/>
        </w:rPr>
      </w:pPr>
    </w:p>
    <w:p w:rsidR="00873F77" w:rsidRPr="00582037" w:rsidRDefault="00873F77">
      <w:pPr>
        <w:rPr>
          <w:rFonts w:ascii="Arial" w:hAnsi="Arial" w:cs="Arial"/>
          <w:sz w:val="22"/>
          <w:szCs w:val="22"/>
        </w:rPr>
      </w:pPr>
      <w:r w:rsidRPr="00873F77">
        <w:rPr>
          <w:rFonts w:ascii="Arial" w:hAnsi="Arial" w:cs="Arial"/>
          <w:b/>
          <w:sz w:val="22"/>
          <w:szCs w:val="22"/>
        </w:rPr>
        <w:t>Date of Comments:</w:t>
      </w:r>
      <w:r w:rsidR="00725099">
        <w:rPr>
          <w:rFonts w:ascii="Arial" w:hAnsi="Arial" w:cs="Arial"/>
          <w:b/>
          <w:sz w:val="22"/>
          <w:szCs w:val="22"/>
        </w:rPr>
        <w:t xml:space="preserve"> </w:t>
      </w:r>
      <w:r w:rsidR="00D84BB1">
        <w:rPr>
          <w:rFonts w:ascii="Arial" w:hAnsi="Arial" w:cs="Arial"/>
          <w:b/>
          <w:sz w:val="22"/>
          <w:szCs w:val="22"/>
        </w:rPr>
        <w:t>26/1/17</w:t>
      </w:r>
    </w:p>
    <w:p w:rsidR="00873F77" w:rsidRPr="00873F77" w:rsidRDefault="00873F77">
      <w:pPr>
        <w:rPr>
          <w:rFonts w:ascii="Arial" w:hAnsi="Arial" w:cs="Arial"/>
          <w:b/>
          <w:sz w:val="22"/>
          <w:szCs w:val="22"/>
        </w:rPr>
      </w:pPr>
    </w:p>
    <w:p w:rsidR="00873F77" w:rsidRPr="00582037" w:rsidRDefault="00873F77">
      <w:pPr>
        <w:rPr>
          <w:rFonts w:ascii="Arial" w:hAnsi="Arial" w:cs="Arial"/>
          <w:sz w:val="22"/>
          <w:szCs w:val="22"/>
        </w:rPr>
      </w:pPr>
      <w:r w:rsidRPr="00873F77">
        <w:rPr>
          <w:rFonts w:ascii="Arial" w:hAnsi="Arial" w:cs="Arial"/>
          <w:b/>
          <w:sz w:val="22"/>
          <w:szCs w:val="22"/>
        </w:rPr>
        <w:t>Comments by:</w:t>
      </w:r>
      <w:r w:rsidR="003971B3">
        <w:rPr>
          <w:rFonts w:ascii="Arial" w:hAnsi="Arial" w:cs="Arial"/>
          <w:b/>
          <w:sz w:val="22"/>
          <w:szCs w:val="22"/>
        </w:rPr>
        <w:t xml:space="preserve"> </w:t>
      </w:r>
      <w:r w:rsidR="00D84BB1">
        <w:rPr>
          <w:rFonts w:ascii="Arial" w:hAnsi="Arial" w:cs="Arial"/>
          <w:b/>
          <w:sz w:val="22"/>
          <w:szCs w:val="22"/>
        </w:rPr>
        <w:t>Gary Owens</w:t>
      </w:r>
    </w:p>
    <w:p w:rsidR="00966934" w:rsidRPr="00873F77" w:rsidRDefault="00966934">
      <w:pPr>
        <w:rPr>
          <w:rFonts w:ascii="Arial" w:hAnsi="Arial" w:cs="Arial"/>
          <w:b/>
          <w:sz w:val="22"/>
          <w:szCs w:val="22"/>
        </w:rPr>
      </w:pPr>
    </w:p>
    <w:p w:rsidR="00966934" w:rsidRDefault="00966934">
      <w:pPr>
        <w:rPr>
          <w:rFonts w:ascii="Arial" w:hAnsi="Arial" w:cs="Arial"/>
          <w:b/>
          <w:sz w:val="22"/>
          <w:szCs w:val="22"/>
        </w:rPr>
      </w:pPr>
      <w:r w:rsidRPr="00873F77">
        <w:rPr>
          <w:rFonts w:ascii="Arial" w:hAnsi="Arial" w:cs="Arial"/>
          <w:b/>
          <w:sz w:val="22"/>
          <w:szCs w:val="22"/>
        </w:rPr>
        <w:t>Comments:</w:t>
      </w:r>
      <w:r w:rsidR="003971B3">
        <w:rPr>
          <w:rFonts w:ascii="Arial" w:hAnsi="Arial" w:cs="Arial"/>
          <w:b/>
          <w:sz w:val="22"/>
          <w:szCs w:val="22"/>
        </w:rPr>
        <w:t xml:space="preserve"> </w:t>
      </w:r>
    </w:p>
    <w:p w:rsidR="000A77A8" w:rsidRDefault="000A77A8">
      <w:pPr>
        <w:rPr>
          <w:rFonts w:ascii="Arial" w:hAnsi="Arial" w:cs="Arial"/>
          <w:b/>
          <w:sz w:val="22"/>
          <w:szCs w:val="22"/>
        </w:rPr>
      </w:pPr>
    </w:p>
    <w:p w:rsidR="00DA4CBB" w:rsidRDefault="00D84BB1" w:rsidP="000753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application for 207 dwellings on KME complies with the requirement for 32% affordable housing. </w:t>
      </w:r>
    </w:p>
    <w:p w:rsidR="00D84BB1" w:rsidRDefault="00D84BB1" w:rsidP="0007535F">
      <w:pPr>
        <w:jc w:val="both"/>
        <w:rPr>
          <w:rFonts w:ascii="Arial" w:hAnsi="Arial" w:cs="Arial"/>
          <w:sz w:val="22"/>
          <w:szCs w:val="22"/>
        </w:rPr>
      </w:pPr>
    </w:p>
    <w:p w:rsidR="003B14FA" w:rsidRDefault="003937A0" w:rsidP="000753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However there have been several pre-apps on this scheme which have been commented on with regards the affordable housing provision on site. An affordable housing mix was also agreed wit</w:t>
      </w:r>
      <w:r w:rsidR="00C5226A">
        <w:rPr>
          <w:rFonts w:ascii="Arial" w:hAnsi="Arial" w:cs="Arial"/>
          <w:sz w:val="22"/>
          <w:szCs w:val="22"/>
        </w:rPr>
        <w:t xml:space="preserve">h the developer in August 2016, but neither of these </w:t>
      </w:r>
      <w:proofErr w:type="gramStart"/>
      <w:r w:rsidR="00C5226A">
        <w:rPr>
          <w:rFonts w:ascii="Arial" w:hAnsi="Arial" w:cs="Arial"/>
          <w:sz w:val="22"/>
          <w:szCs w:val="22"/>
        </w:rPr>
        <w:t>seem</w:t>
      </w:r>
      <w:proofErr w:type="gramEnd"/>
      <w:r w:rsidR="00C5226A">
        <w:rPr>
          <w:rFonts w:ascii="Arial" w:hAnsi="Arial" w:cs="Arial"/>
          <w:sz w:val="22"/>
          <w:szCs w:val="22"/>
        </w:rPr>
        <w:t xml:space="preserve"> to have been taken into account when submitting this reserved matters, as the design, layout, location, unit types of the affordable housing have changed little since the pre-application stage.</w:t>
      </w:r>
    </w:p>
    <w:p w:rsidR="004601F3" w:rsidRDefault="004601F3" w:rsidP="0007535F">
      <w:pPr>
        <w:jc w:val="both"/>
        <w:rPr>
          <w:rFonts w:ascii="Arial" w:hAnsi="Arial" w:cs="Arial"/>
          <w:sz w:val="22"/>
          <w:szCs w:val="22"/>
        </w:rPr>
      </w:pPr>
    </w:p>
    <w:p w:rsidR="004601F3" w:rsidRDefault="004601F3" w:rsidP="000753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density of affordable housing in the </w:t>
      </w:r>
      <w:proofErr w:type="gramStart"/>
      <w:r>
        <w:rPr>
          <w:rFonts w:ascii="Arial" w:hAnsi="Arial" w:cs="Arial"/>
          <w:sz w:val="22"/>
          <w:szCs w:val="22"/>
        </w:rPr>
        <w:t>north west</w:t>
      </w:r>
      <w:proofErr w:type="gramEnd"/>
      <w:r>
        <w:rPr>
          <w:rFonts w:ascii="Arial" w:hAnsi="Arial" w:cs="Arial"/>
          <w:sz w:val="22"/>
          <w:szCs w:val="22"/>
        </w:rPr>
        <w:t xml:space="preserve"> corner is too high, there are 29 affordable units in one cluster which is unacceptable and must be remedied. </w:t>
      </w:r>
    </w:p>
    <w:p w:rsidR="004601F3" w:rsidRDefault="004601F3" w:rsidP="0007535F">
      <w:pPr>
        <w:jc w:val="both"/>
        <w:rPr>
          <w:rFonts w:ascii="Arial" w:hAnsi="Arial" w:cs="Arial"/>
          <w:sz w:val="22"/>
          <w:szCs w:val="22"/>
        </w:rPr>
      </w:pPr>
    </w:p>
    <w:p w:rsidR="004601F3" w:rsidRDefault="00AC71ED" w:rsidP="000753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Generally the mix of house types is acceptable, however there are no 4 bed houses for rent which was agreed last year, this will need to be addressed. </w:t>
      </w:r>
      <w:r w:rsidR="00164F2F">
        <w:rPr>
          <w:rFonts w:ascii="Arial" w:hAnsi="Arial" w:cs="Arial"/>
          <w:sz w:val="22"/>
          <w:szCs w:val="22"/>
        </w:rPr>
        <w:t xml:space="preserve">Also having 1x2b flat in a block of 1 </w:t>
      </w:r>
      <w:proofErr w:type="gramStart"/>
      <w:r w:rsidR="00164F2F">
        <w:rPr>
          <w:rFonts w:ascii="Arial" w:hAnsi="Arial" w:cs="Arial"/>
          <w:sz w:val="22"/>
          <w:szCs w:val="22"/>
        </w:rPr>
        <w:t>beds</w:t>
      </w:r>
      <w:proofErr w:type="gramEnd"/>
      <w:r w:rsidR="00164F2F">
        <w:rPr>
          <w:rFonts w:ascii="Arial" w:hAnsi="Arial" w:cs="Arial"/>
          <w:sz w:val="22"/>
          <w:szCs w:val="22"/>
        </w:rPr>
        <w:t xml:space="preserve"> (plots 1-8) may very well create a housing management issue, therefore I would prefer that the whole block be designed as being 1 beds. </w:t>
      </w:r>
      <w:r w:rsidR="00DF379E">
        <w:rPr>
          <w:rFonts w:ascii="Arial" w:hAnsi="Arial" w:cs="Arial"/>
          <w:sz w:val="22"/>
          <w:szCs w:val="22"/>
        </w:rPr>
        <w:t>I have outlined the unit mix which I would find acceptable below;</w:t>
      </w:r>
    </w:p>
    <w:p w:rsidR="00DF379E" w:rsidRDefault="00DF379E" w:rsidP="0007535F">
      <w:pPr>
        <w:jc w:val="both"/>
        <w:rPr>
          <w:rFonts w:ascii="Arial" w:hAnsi="Arial" w:cs="Arial"/>
          <w:sz w:val="22"/>
          <w:szCs w:val="22"/>
        </w:rPr>
      </w:pPr>
    </w:p>
    <w:p w:rsidR="00DF379E" w:rsidRDefault="00DF379E" w:rsidP="000753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Rent </w:t>
      </w:r>
    </w:p>
    <w:p w:rsidR="009D28F0" w:rsidRDefault="005A4B92" w:rsidP="000753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9D28F0">
        <w:rPr>
          <w:rFonts w:ascii="Arial" w:hAnsi="Arial" w:cs="Arial"/>
          <w:sz w:val="22"/>
          <w:szCs w:val="22"/>
        </w:rPr>
        <w:t>x1b2p Flats</w:t>
      </w:r>
    </w:p>
    <w:p w:rsidR="005A4B92" w:rsidRDefault="005A4B92" w:rsidP="000753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2x1b2p Houses</w:t>
      </w:r>
    </w:p>
    <w:p w:rsidR="005A4B92" w:rsidRDefault="005A4B92" w:rsidP="000753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7x2b4p Flat</w:t>
      </w:r>
    </w:p>
    <w:p w:rsidR="005A4B92" w:rsidRDefault="00315E75" w:rsidP="000753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A4B92">
        <w:rPr>
          <w:rFonts w:ascii="Arial" w:hAnsi="Arial" w:cs="Arial"/>
          <w:sz w:val="22"/>
          <w:szCs w:val="22"/>
        </w:rPr>
        <w:t xml:space="preserve">x2b4p </w:t>
      </w:r>
      <w:proofErr w:type="spellStart"/>
      <w:r w:rsidR="005A4B92">
        <w:rPr>
          <w:rFonts w:ascii="Arial" w:hAnsi="Arial" w:cs="Arial"/>
          <w:sz w:val="22"/>
          <w:szCs w:val="22"/>
        </w:rPr>
        <w:t>FoGs</w:t>
      </w:r>
      <w:proofErr w:type="spellEnd"/>
    </w:p>
    <w:p w:rsidR="005A4B92" w:rsidRDefault="005A4B92" w:rsidP="000753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10x2b4p Houses</w:t>
      </w:r>
    </w:p>
    <w:p w:rsidR="005A4B92" w:rsidRDefault="005A4B92" w:rsidP="000753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x3b5p House</w:t>
      </w:r>
    </w:p>
    <w:p w:rsidR="005A4B92" w:rsidRDefault="005A4B92" w:rsidP="000753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3x4b6p House</w:t>
      </w:r>
    </w:p>
    <w:p w:rsidR="005A4B92" w:rsidRDefault="005A4B92" w:rsidP="000753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1x2b4p Bung</w:t>
      </w:r>
    </w:p>
    <w:p w:rsidR="005A4B92" w:rsidRDefault="005A4B92" w:rsidP="0007535F">
      <w:pPr>
        <w:jc w:val="both"/>
        <w:rPr>
          <w:rFonts w:ascii="Arial" w:hAnsi="Arial" w:cs="Arial"/>
          <w:sz w:val="22"/>
          <w:szCs w:val="22"/>
        </w:rPr>
      </w:pPr>
    </w:p>
    <w:p w:rsidR="009D28F0" w:rsidRDefault="00EA08C9" w:rsidP="000753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Shared Ownership</w:t>
      </w:r>
    </w:p>
    <w:p w:rsidR="00EA08C9" w:rsidRDefault="00253E78" w:rsidP="000753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15x2b4p Houses</w:t>
      </w:r>
    </w:p>
    <w:p w:rsidR="00253E78" w:rsidRDefault="00253E78" w:rsidP="000753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5x3b5p Houses</w:t>
      </w:r>
    </w:p>
    <w:p w:rsidR="00164F2F" w:rsidRDefault="00164F2F" w:rsidP="0007535F">
      <w:pPr>
        <w:jc w:val="both"/>
        <w:rPr>
          <w:rFonts w:ascii="Arial" w:hAnsi="Arial" w:cs="Arial"/>
          <w:sz w:val="22"/>
          <w:szCs w:val="22"/>
        </w:rPr>
      </w:pPr>
    </w:p>
    <w:p w:rsidR="00AC71ED" w:rsidRDefault="00AC71ED" w:rsidP="0007535F">
      <w:pPr>
        <w:jc w:val="both"/>
        <w:rPr>
          <w:rFonts w:ascii="Arial" w:hAnsi="Arial" w:cs="Arial"/>
          <w:sz w:val="22"/>
          <w:szCs w:val="22"/>
        </w:rPr>
      </w:pPr>
    </w:p>
    <w:p w:rsidR="00AC71ED" w:rsidRDefault="00AC71ED" w:rsidP="000753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am also concerned about the number of FOG’</w:t>
      </w:r>
      <w:r w:rsidR="00DF379E">
        <w:rPr>
          <w:rFonts w:ascii="Arial" w:hAnsi="Arial" w:cs="Arial"/>
          <w:sz w:val="22"/>
          <w:szCs w:val="22"/>
        </w:rPr>
        <w:t xml:space="preserve">s which have been distributed within the parking areas. </w:t>
      </w:r>
    </w:p>
    <w:p w:rsidR="00DF379E" w:rsidRDefault="00DF379E" w:rsidP="0007535F">
      <w:pPr>
        <w:jc w:val="both"/>
        <w:rPr>
          <w:rFonts w:ascii="Arial" w:hAnsi="Arial" w:cs="Arial"/>
          <w:sz w:val="22"/>
          <w:szCs w:val="22"/>
        </w:rPr>
      </w:pPr>
    </w:p>
    <w:p w:rsidR="00DF379E" w:rsidRDefault="00DF379E" w:rsidP="000753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another issue. There seems to be a general lack of parking for the house types. There only appears to be just over 1 parking space per unit, and I would contest that any unit larger than a 1 bed should be allocated at least 2 spaces on a development such as this.</w:t>
      </w:r>
      <w:r w:rsidR="005A4B92">
        <w:rPr>
          <w:rFonts w:ascii="Arial" w:hAnsi="Arial" w:cs="Arial"/>
          <w:sz w:val="22"/>
          <w:szCs w:val="22"/>
        </w:rPr>
        <w:t xml:space="preserve"> The parking arrangement also prese</w:t>
      </w:r>
      <w:r w:rsidR="00315E75">
        <w:rPr>
          <w:rFonts w:ascii="Arial" w:hAnsi="Arial" w:cs="Arial"/>
          <w:sz w:val="22"/>
          <w:szCs w:val="22"/>
        </w:rPr>
        <w:t xml:space="preserve">nts a design which is </w:t>
      </w:r>
      <w:r w:rsidR="00315E75">
        <w:rPr>
          <w:rFonts w:ascii="Arial" w:hAnsi="Arial" w:cs="Arial"/>
          <w:sz w:val="22"/>
          <w:szCs w:val="22"/>
        </w:rPr>
        <w:lastRenderedPageBreak/>
        <w:t xml:space="preserve">not consistent across the site and across the </w:t>
      </w:r>
      <w:proofErr w:type="gramStart"/>
      <w:r w:rsidR="00315E75">
        <w:rPr>
          <w:rFonts w:ascii="Arial" w:hAnsi="Arial" w:cs="Arial"/>
          <w:sz w:val="22"/>
          <w:szCs w:val="22"/>
        </w:rPr>
        <w:t>tenures,</w:t>
      </w:r>
      <w:proofErr w:type="gramEnd"/>
      <w:r w:rsidR="00315E75">
        <w:rPr>
          <w:rFonts w:ascii="Arial" w:hAnsi="Arial" w:cs="Arial"/>
          <w:sz w:val="22"/>
          <w:szCs w:val="22"/>
        </w:rPr>
        <w:t xml:space="preserve"> I would advocate the large parking court areas are rethought. </w:t>
      </w:r>
    </w:p>
    <w:p w:rsidR="00AC71ED" w:rsidRDefault="00AC71ED" w:rsidP="0007535F">
      <w:pPr>
        <w:jc w:val="both"/>
        <w:rPr>
          <w:rFonts w:ascii="Arial" w:hAnsi="Arial" w:cs="Arial"/>
          <w:sz w:val="22"/>
          <w:szCs w:val="22"/>
        </w:rPr>
      </w:pPr>
    </w:p>
    <w:p w:rsidR="00AC71ED" w:rsidRDefault="00AC71ED" w:rsidP="0007535F">
      <w:pPr>
        <w:jc w:val="both"/>
        <w:rPr>
          <w:rFonts w:ascii="Arial" w:hAnsi="Arial" w:cs="Arial"/>
          <w:sz w:val="22"/>
          <w:szCs w:val="22"/>
        </w:rPr>
      </w:pPr>
    </w:p>
    <w:p w:rsidR="00966934" w:rsidRDefault="00966934">
      <w:pPr>
        <w:rPr>
          <w:rFonts w:ascii="Arial" w:hAnsi="Arial" w:cs="Arial"/>
        </w:rPr>
      </w:pPr>
    </w:p>
    <w:p w:rsidR="00966934" w:rsidRDefault="00966934">
      <w:pPr>
        <w:rPr>
          <w:rFonts w:ascii="Arial" w:hAnsi="Arial" w:cs="Arial"/>
        </w:rPr>
      </w:pPr>
    </w:p>
    <w:p w:rsidR="00966934" w:rsidRDefault="009669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966934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B3" w:rsidRDefault="008558B3">
      <w:r>
        <w:separator/>
      </w:r>
    </w:p>
  </w:endnote>
  <w:endnote w:type="continuationSeparator" w:id="0">
    <w:p w:rsidR="008558B3" w:rsidRDefault="0085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B3" w:rsidRDefault="008558B3">
      <w:r>
        <w:separator/>
      </w:r>
    </w:p>
  </w:footnote>
  <w:footnote w:type="continuationSeparator" w:id="0">
    <w:p w:rsidR="008558B3" w:rsidRDefault="00855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B3" w:rsidRDefault="008558B3" w:rsidP="00873F77">
    <w:pPr>
      <w:pStyle w:val="Header"/>
      <w:rPr>
        <w:rFonts w:ascii="Arial" w:hAnsi="Arial" w:cs="Arial"/>
        <w:b/>
      </w:rPr>
    </w:pPr>
    <w:r>
      <w:t xml:space="preserve">               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2744A7">
      <w:rPr>
        <w:rFonts w:ascii="Arial" w:hAnsi="Arial" w:cs="Arial"/>
        <w:b/>
      </w:rPr>
      <w:t>Investment and Growth</w:t>
    </w:r>
    <w:r>
      <w:rPr>
        <w:rFonts w:ascii="Arial" w:hAnsi="Arial" w:cs="Arial"/>
        <w:b/>
      </w:rPr>
      <w:t xml:space="preserve"> Team</w:t>
    </w:r>
  </w:p>
  <w:p w:rsidR="008558B3" w:rsidRPr="00873F77" w:rsidRDefault="008558B3" w:rsidP="00873F77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BE3F45">
      <w:rPr>
        <w:rFonts w:ascii="Arial" w:hAnsi="Arial" w:cs="Arial"/>
        <w:b/>
      </w:rPr>
      <w:t>Regeneration and Housing</w:t>
    </w:r>
  </w:p>
  <w:p w:rsidR="008558B3" w:rsidRPr="00873F77" w:rsidRDefault="008558B3" w:rsidP="00873F77">
    <w:pPr>
      <w:pStyle w:val="Header"/>
      <w:jc w:val="center"/>
      <w:rPr>
        <w:b/>
      </w:rPr>
    </w:pPr>
    <w:r w:rsidRPr="00873F77">
      <w:rPr>
        <w:rFonts w:ascii="Arial" w:hAnsi="Arial" w:cs="Arial"/>
        <w:b/>
      </w:rPr>
      <w:tab/>
    </w:r>
    <w:r w:rsidRPr="00873F77">
      <w:rPr>
        <w:rFonts w:ascii="Arial" w:hAnsi="Arial" w:cs="Arial"/>
        <w:b/>
      </w:rPr>
      <w:tab/>
      <w:t>Planning Application Comments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8F"/>
    <w:rsid w:val="00033874"/>
    <w:rsid w:val="0007535F"/>
    <w:rsid w:val="000A77A8"/>
    <w:rsid w:val="000C38DA"/>
    <w:rsid w:val="00104A24"/>
    <w:rsid w:val="00105BC0"/>
    <w:rsid w:val="00146B82"/>
    <w:rsid w:val="00164F2F"/>
    <w:rsid w:val="00253E78"/>
    <w:rsid w:val="002744A7"/>
    <w:rsid w:val="00285729"/>
    <w:rsid w:val="00315E75"/>
    <w:rsid w:val="0034162C"/>
    <w:rsid w:val="00353228"/>
    <w:rsid w:val="003937A0"/>
    <w:rsid w:val="003971B3"/>
    <w:rsid w:val="003B14FA"/>
    <w:rsid w:val="003B59DF"/>
    <w:rsid w:val="003E6959"/>
    <w:rsid w:val="004601F3"/>
    <w:rsid w:val="0056413D"/>
    <w:rsid w:val="00582037"/>
    <w:rsid w:val="005A4B92"/>
    <w:rsid w:val="005C46F7"/>
    <w:rsid w:val="00662D0C"/>
    <w:rsid w:val="006F2DE9"/>
    <w:rsid w:val="00725099"/>
    <w:rsid w:val="0075600A"/>
    <w:rsid w:val="00801379"/>
    <w:rsid w:val="008558B3"/>
    <w:rsid w:val="00873F77"/>
    <w:rsid w:val="00895F81"/>
    <w:rsid w:val="00902D6C"/>
    <w:rsid w:val="00966934"/>
    <w:rsid w:val="009D28F0"/>
    <w:rsid w:val="009E13D0"/>
    <w:rsid w:val="00A64975"/>
    <w:rsid w:val="00A86946"/>
    <w:rsid w:val="00A9565E"/>
    <w:rsid w:val="00AC71ED"/>
    <w:rsid w:val="00AD1F6D"/>
    <w:rsid w:val="00AF7ABE"/>
    <w:rsid w:val="00B27FD7"/>
    <w:rsid w:val="00BE3F45"/>
    <w:rsid w:val="00C129BA"/>
    <w:rsid w:val="00C43244"/>
    <w:rsid w:val="00C5226A"/>
    <w:rsid w:val="00C5369F"/>
    <w:rsid w:val="00C75145"/>
    <w:rsid w:val="00CE68B4"/>
    <w:rsid w:val="00D00FA2"/>
    <w:rsid w:val="00D84BB1"/>
    <w:rsid w:val="00DA4CBB"/>
    <w:rsid w:val="00DB420A"/>
    <w:rsid w:val="00DD4A81"/>
    <w:rsid w:val="00DF379E"/>
    <w:rsid w:val="00E3183B"/>
    <w:rsid w:val="00E5549D"/>
    <w:rsid w:val="00E60E8F"/>
    <w:rsid w:val="00E92E3E"/>
    <w:rsid w:val="00EA08C9"/>
    <w:rsid w:val="00EC5F13"/>
    <w:rsid w:val="00F8472A"/>
    <w:rsid w:val="00F94E1E"/>
    <w:rsid w:val="00FA065D"/>
    <w:rsid w:val="00FC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Header">
    <w:name w:val="header"/>
    <w:basedOn w:val="Normal"/>
    <w:rsid w:val="00873F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3F7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397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1B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Header">
    <w:name w:val="header"/>
    <w:basedOn w:val="Normal"/>
    <w:rsid w:val="00873F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3F7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397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1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329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Northampton Borough Council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Gary Owens</cp:lastModifiedBy>
  <cp:revision>3</cp:revision>
  <cp:lastPrinted>2016-11-14T09:10:00Z</cp:lastPrinted>
  <dcterms:created xsi:type="dcterms:W3CDTF">2017-01-26T17:39:00Z</dcterms:created>
  <dcterms:modified xsi:type="dcterms:W3CDTF">2017-01-27T17:40:00Z</dcterms:modified>
</cp:coreProperties>
</file>