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888"/>
        <w:gridCol w:w="2160"/>
        <w:gridCol w:w="3348"/>
      </w:tblGrid>
      <w:tr w:rsidR="00CA5144" w:rsidRPr="00CA5144" w:rsidTr="0050246A">
        <w:trPr>
          <w:trHeight w:val="707"/>
        </w:trPr>
        <w:tc>
          <w:tcPr>
            <w:tcW w:w="6048" w:type="dxa"/>
            <w:gridSpan w:val="2"/>
            <w:shd w:val="clear" w:color="auto" w:fill="auto"/>
          </w:tcPr>
          <w:p w:rsidR="00CA5144" w:rsidRPr="00CA5144" w:rsidRDefault="00CA5144" w:rsidP="0050246A">
            <w:pPr>
              <w:rPr>
                <w:rFonts w:ascii="Arial" w:hAnsi="Arial" w:cs="Arial"/>
                <w:b/>
              </w:rPr>
            </w:pPr>
            <w:r w:rsidRPr="00CA5144">
              <w:rPr>
                <w:rFonts w:ascii="Arial" w:hAnsi="Arial" w:cs="Arial"/>
                <w:b/>
              </w:rPr>
              <w:t>The Red Lion,</w:t>
            </w:r>
          </w:p>
          <w:p w:rsidR="00CA5144" w:rsidRPr="00CA5144" w:rsidRDefault="00CA5144" w:rsidP="0050246A">
            <w:pPr>
              <w:rPr>
                <w:rFonts w:ascii="Arial" w:hAnsi="Arial" w:cs="Arial"/>
                <w:b/>
              </w:rPr>
            </w:pPr>
            <w:r w:rsidRPr="00CA5144">
              <w:rPr>
                <w:rFonts w:ascii="Arial" w:hAnsi="Arial" w:cs="Arial"/>
                <w:b/>
              </w:rPr>
              <w:t xml:space="preserve">Main Street, </w:t>
            </w:r>
          </w:p>
          <w:p w:rsidR="00CA5144" w:rsidRPr="00CA5144" w:rsidRDefault="00CA5144" w:rsidP="0050246A">
            <w:pPr>
              <w:rPr>
                <w:rFonts w:ascii="Arial" w:hAnsi="Arial" w:cs="Arial"/>
                <w:b/>
              </w:rPr>
            </w:pPr>
            <w:proofErr w:type="spellStart"/>
            <w:r w:rsidRPr="00CA5144">
              <w:rPr>
                <w:rFonts w:ascii="Arial" w:hAnsi="Arial" w:cs="Arial"/>
                <w:b/>
              </w:rPr>
              <w:t>Wendlebury</w:t>
            </w:r>
            <w:proofErr w:type="spellEnd"/>
            <w:r w:rsidRPr="00CA5144">
              <w:rPr>
                <w:rFonts w:ascii="Arial" w:hAnsi="Arial" w:cs="Arial"/>
                <w:b/>
              </w:rPr>
              <w:t>,</w:t>
            </w:r>
          </w:p>
          <w:p w:rsidR="00CA5144" w:rsidRPr="00CA5144" w:rsidRDefault="00CA5144" w:rsidP="0050246A">
            <w:pPr>
              <w:rPr>
                <w:rFonts w:ascii="Arial" w:hAnsi="Arial" w:cs="Arial"/>
                <w:b/>
              </w:rPr>
            </w:pPr>
            <w:r w:rsidRPr="00CA5144">
              <w:rPr>
                <w:rFonts w:ascii="Arial" w:hAnsi="Arial" w:cs="Arial"/>
                <w:b/>
              </w:rPr>
              <w:t>OX25 2PW</w:t>
            </w:r>
          </w:p>
        </w:tc>
        <w:tc>
          <w:tcPr>
            <w:tcW w:w="3348" w:type="dxa"/>
            <w:shd w:val="clear" w:color="auto" w:fill="auto"/>
          </w:tcPr>
          <w:p w:rsidR="00CA5144" w:rsidRPr="00CA5144" w:rsidRDefault="00202DEB" w:rsidP="0050246A">
            <w:pPr>
              <w:jc w:val="right"/>
              <w:rPr>
                <w:rFonts w:ascii="Arial" w:hAnsi="Arial" w:cs="Arial"/>
                <w:b/>
              </w:rPr>
            </w:pPr>
            <w:r>
              <w:rPr>
                <w:rFonts w:ascii="Arial" w:hAnsi="Arial" w:cs="Arial"/>
                <w:b/>
              </w:rPr>
              <w:t>16/01876/F</w:t>
            </w:r>
          </w:p>
        </w:tc>
      </w:tr>
      <w:tr w:rsidR="00CA5144" w:rsidRPr="00CA5144" w:rsidTr="0050246A">
        <w:tc>
          <w:tcPr>
            <w:tcW w:w="3888" w:type="dxa"/>
            <w:shd w:val="clear" w:color="auto" w:fill="auto"/>
          </w:tcPr>
          <w:p w:rsidR="00CA5144" w:rsidRPr="00CA5144" w:rsidRDefault="00CA5144" w:rsidP="0050246A">
            <w:pPr>
              <w:rPr>
                <w:rFonts w:ascii="Arial" w:hAnsi="Arial" w:cs="Arial"/>
                <w:b/>
              </w:rPr>
            </w:pPr>
            <w:r w:rsidRPr="00CA5144">
              <w:rPr>
                <w:rFonts w:ascii="Arial" w:hAnsi="Arial" w:cs="Arial"/>
              </w:rPr>
              <w:t xml:space="preserve">                                                             </w:t>
            </w:r>
            <w:r w:rsidRPr="00CA5144">
              <w:rPr>
                <w:rFonts w:ascii="Arial" w:hAnsi="Arial" w:cs="Arial"/>
                <w:b/>
              </w:rPr>
              <w:t xml:space="preserve">Recommendation: </w:t>
            </w:r>
            <w:r w:rsidRPr="00CA5144">
              <w:rPr>
                <w:rFonts w:ascii="Arial" w:hAnsi="Arial" w:cs="Arial"/>
              </w:rPr>
              <w:t>Approval</w:t>
            </w:r>
          </w:p>
        </w:tc>
        <w:tc>
          <w:tcPr>
            <w:tcW w:w="5508" w:type="dxa"/>
            <w:gridSpan w:val="2"/>
            <w:shd w:val="clear" w:color="auto" w:fill="auto"/>
          </w:tcPr>
          <w:p w:rsidR="00CA5144" w:rsidRPr="00CA5144" w:rsidRDefault="00CA5144" w:rsidP="0050246A">
            <w:pPr>
              <w:jc w:val="center"/>
              <w:rPr>
                <w:rFonts w:ascii="Arial" w:hAnsi="Arial" w:cs="Arial"/>
                <w:b/>
              </w:rPr>
            </w:pPr>
            <w:r w:rsidRPr="00CA5144">
              <w:rPr>
                <w:rFonts w:ascii="Arial" w:hAnsi="Arial" w:cs="Arial"/>
                <w:b/>
              </w:rPr>
              <w:t xml:space="preserve">            </w:t>
            </w:r>
          </w:p>
          <w:p w:rsidR="00CA5144" w:rsidRPr="00CA5144" w:rsidRDefault="00CA5144" w:rsidP="0050246A">
            <w:pPr>
              <w:jc w:val="right"/>
              <w:rPr>
                <w:rFonts w:ascii="Arial" w:hAnsi="Arial" w:cs="Arial"/>
                <w:b/>
              </w:rPr>
            </w:pPr>
          </w:p>
          <w:p w:rsidR="00CA5144" w:rsidRPr="00CA5144" w:rsidRDefault="00CA5144" w:rsidP="0050246A">
            <w:pPr>
              <w:rPr>
                <w:rFonts w:ascii="Arial" w:hAnsi="Arial" w:cs="Arial"/>
              </w:rPr>
            </w:pPr>
          </w:p>
        </w:tc>
      </w:tr>
      <w:tr w:rsidR="00CA5144" w:rsidRPr="00CA5144" w:rsidTr="0050246A">
        <w:tc>
          <w:tcPr>
            <w:tcW w:w="9396" w:type="dxa"/>
            <w:gridSpan w:val="3"/>
            <w:shd w:val="clear" w:color="auto" w:fill="auto"/>
          </w:tcPr>
          <w:p w:rsidR="00CA5144" w:rsidRPr="00CA5144" w:rsidRDefault="00CA5144" w:rsidP="0050246A">
            <w:pPr>
              <w:rPr>
                <w:rFonts w:ascii="Arial" w:hAnsi="Arial" w:cs="Arial"/>
              </w:rPr>
            </w:pPr>
            <w:r w:rsidRPr="00CA5144">
              <w:rPr>
                <w:rFonts w:ascii="Arial" w:hAnsi="Arial" w:cs="Arial"/>
                <w:b/>
              </w:rPr>
              <w:t xml:space="preserve">Case Officer: </w:t>
            </w:r>
            <w:r w:rsidRPr="00CA5144">
              <w:rPr>
                <w:rFonts w:ascii="Arial" w:hAnsi="Arial" w:cs="Arial"/>
              </w:rPr>
              <w:t>Michelle Jarvis</w:t>
            </w:r>
          </w:p>
          <w:p w:rsidR="00CA5144" w:rsidRPr="00CA5144" w:rsidRDefault="00CA5144" w:rsidP="0050246A">
            <w:pPr>
              <w:rPr>
                <w:rFonts w:ascii="Arial" w:hAnsi="Arial" w:cs="Arial"/>
                <w:b/>
              </w:rPr>
            </w:pPr>
          </w:p>
          <w:p w:rsidR="00CA5144" w:rsidRPr="00CA5144" w:rsidRDefault="00CA5144" w:rsidP="0050246A">
            <w:pPr>
              <w:rPr>
                <w:rFonts w:ascii="Arial" w:hAnsi="Arial" w:cs="Arial"/>
              </w:rPr>
            </w:pPr>
            <w:r w:rsidRPr="00CA5144">
              <w:rPr>
                <w:rFonts w:ascii="Arial" w:hAnsi="Arial" w:cs="Arial"/>
                <w:b/>
              </w:rPr>
              <w:t xml:space="preserve">Applicant: </w:t>
            </w:r>
            <w:r w:rsidRPr="00CA5144">
              <w:rPr>
                <w:rFonts w:ascii="Arial" w:hAnsi="Arial" w:cs="Arial"/>
              </w:rPr>
              <w:t>Mrs Sarah Robinson-Smith</w:t>
            </w:r>
          </w:p>
        </w:tc>
      </w:tr>
    </w:tbl>
    <w:p w:rsidR="00CA5144" w:rsidRPr="00CA5144" w:rsidRDefault="00CA5144" w:rsidP="00CA5144">
      <w:pPr>
        <w:rPr>
          <w:rFonts w:ascii="Arial" w:hAnsi="Arial" w:cs="Arial"/>
        </w:rPr>
      </w:pPr>
    </w:p>
    <w:tbl>
      <w:tblPr>
        <w:tblW w:w="0" w:type="auto"/>
        <w:tblLook w:val="01E0" w:firstRow="1" w:lastRow="1" w:firstColumn="1" w:lastColumn="1" w:noHBand="0" w:noVBand="0"/>
      </w:tblPr>
      <w:tblGrid>
        <w:gridCol w:w="9396"/>
      </w:tblGrid>
      <w:tr w:rsidR="00CA5144" w:rsidRPr="00CA5144" w:rsidTr="0050246A">
        <w:tc>
          <w:tcPr>
            <w:tcW w:w="9396" w:type="dxa"/>
            <w:shd w:val="clear" w:color="auto" w:fill="auto"/>
          </w:tcPr>
          <w:p w:rsidR="00CA5144" w:rsidRPr="00CA5144" w:rsidRDefault="00CA5144" w:rsidP="00573B8F">
            <w:pPr>
              <w:rPr>
                <w:rFonts w:ascii="Arial" w:hAnsi="Arial" w:cs="Arial"/>
              </w:rPr>
            </w:pPr>
            <w:r w:rsidRPr="00CA5144">
              <w:rPr>
                <w:rFonts w:ascii="Arial" w:hAnsi="Arial" w:cs="Arial"/>
                <w:b/>
              </w:rPr>
              <w:t xml:space="preserve">Application Description: </w:t>
            </w:r>
            <w:r w:rsidRPr="00CA5144">
              <w:rPr>
                <w:rFonts w:ascii="Arial" w:hAnsi="Arial" w:cs="Arial"/>
              </w:rPr>
              <w:t xml:space="preserve">Retrospective </w:t>
            </w:r>
            <w:r w:rsidR="00573B8F">
              <w:rPr>
                <w:rFonts w:ascii="Arial" w:hAnsi="Arial" w:cs="Arial"/>
              </w:rPr>
              <w:t xml:space="preserve"> - various amendments to planning permission </w:t>
            </w:r>
            <w:r w:rsidR="00573B8F" w:rsidRPr="00573B8F">
              <w:rPr>
                <w:rFonts w:ascii="Arial" w:hAnsi="Arial" w:cs="Arial"/>
              </w:rPr>
              <w:t xml:space="preserve">15/00172/F </w:t>
            </w:r>
            <w:r w:rsidR="00573B8F">
              <w:rPr>
                <w:rFonts w:ascii="Arial" w:hAnsi="Arial" w:cs="Arial"/>
              </w:rPr>
              <w:t>including alterations to extended barn, alterations to kitchen extension, repositioning of external flues, changes to signage, reinstatement of southern boundary wall and external lighting</w:t>
            </w:r>
          </w:p>
        </w:tc>
      </w:tr>
    </w:tbl>
    <w:p w:rsidR="00F623D8" w:rsidRPr="00CA5144" w:rsidRDefault="00F623D8" w:rsidP="00D01F6F">
      <w:pPr>
        <w:tabs>
          <w:tab w:val="left" w:pos="6480"/>
        </w:tabs>
        <w:rPr>
          <w:rFonts w:ascii="Arial" w:hAnsi="Arial" w:cs="Arial"/>
        </w:rPr>
      </w:pPr>
    </w:p>
    <w:p w:rsidR="00045AD8" w:rsidRPr="00CA5144" w:rsidRDefault="004C5B54" w:rsidP="00573B8F">
      <w:pPr>
        <w:tabs>
          <w:tab w:val="left" w:pos="567"/>
        </w:tabs>
        <w:ind w:right="566"/>
        <w:rPr>
          <w:rFonts w:ascii="Arial" w:hAnsi="Arial" w:cs="Arial"/>
          <w:b/>
        </w:rPr>
      </w:pPr>
      <w:r w:rsidRPr="00CA5144">
        <w:rPr>
          <w:rFonts w:ascii="Arial" w:hAnsi="Arial" w:cs="Arial"/>
          <w:b/>
        </w:rPr>
        <w:t>1.</w:t>
      </w:r>
      <w:r w:rsidRPr="00CA5144">
        <w:rPr>
          <w:rFonts w:ascii="Arial" w:hAnsi="Arial" w:cs="Arial"/>
          <w:b/>
        </w:rPr>
        <w:tab/>
      </w:r>
      <w:r w:rsidR="00045AD8" w:rsidRPr="00CA5144">
        <w:rPr>
          <w:rFonts w:ascii="Arial" w:hAnsi="Arial" w:cs="Arial"/>
          <w:b/>
        </w:rPr>
        <w:t>Site Description</w:t>
      </w:r>
      <w:r w:rsidR="00BF1F8B" w:rsidRPr="00CA5144">
        <w:rPr>
          <w:rFonts w:ascii="Arial" w:hAnsi="Arial" w:cs="Arial"/>
          <w:b/>
        </w:rPr>
        <w:t xml:space="preserve">, Planning </w:t>
      </w:r>
      <w:r w:rsidR="008A2ED5" w:rsidRPr="00CA5144">
        <w:rPr>
          <w:rFonts w:ascii="Arial" w:hAnsi="Arial" w:cs="Arial"/>
          <w:b/>
        </w:rPr>
        <w:t xml:space="preserve">History </w:t>
      </w:r>
      <w:r w:rsidR="00045AD8" w:rsidRPr="00CA5144">
        <w:rPr>
          <w:rFonts w:ascii="Arial" w:hAnsi="Arial" w:cs="Arial"/>
          <w:b/>
        </w:rPr>
        <w:t>and Proposed Development</w:t>
      </w:r>
    </w:p>
    <w:p w:rsidR="00045AD8" w:rsidRPr="00CA5144" w:rsidRDefault="00045AD8" w:rsidP="00573B8F">
      <w:pPr>
        <w:ind w:right="566"/>
        <w:rPr>
          <w:rFonts w:ascii="Arial" w:hAnsi="Arial" w:cs="Arial"/>
        </w:rPr>
      </w:pPr>
    </w:p>
    <w:p w:rsidR="00BF1F8B" w:rsidRPr="00CA5144" w:rsidRDefault="00BF1F8B" w:rsidP="00573B8F">
      <w:pPr>
        <w:ind w:right="566" w:firstLine="540"/>
        <w:rPr>
          <w:rFonts w:ascii="Arial" w:hAnsi="Arial" w:cs="Arial"/>
          <w:u w:val="single"/>
        </w:rPr>
      </w:pPr>
      <w:r w:rsidRPr="00CA5144">
        <w:rPr>
          <w:rFonts w:ascii="Arial" w:hAnsi="Arial" w:cs="Arial"/>
          <w:u w:val="single"/>
        </w:rPr>
        <w:t>Site description</w:t>
      </w:r>
    </w:p>
    <w:p w:rsidR="004C5B54" w:rsidRPr="00CA5144" w:rsidRDefault="004C5B54" w:rsidP="00573B8F">
      <w:pPr>
        <w:ind w:right="566" w:firstLine="540"/>
        <w:rPr>
          <w:rFonts w:ascii="Arial" w:hAnsi="Arial" w:cs="Arial"/>
          <w:u w:val="single"/>
        </w:rPr>
      </w:pPr>
    </w:p>
    <w:p w:rsidR="005471B6" w:rsidRPr="006E6FAE" w:rsidRDefault="00CA5144" w:rsidP="00573B8F">
      <w:pPr>
        <w:pStyle w:val="ListParagraph"/>
        <w:numPr>
          <w:ilvl w:val="1"/>
          <w:numId w:val="39"/>
        </w:numPr>
        <w:ind w:left="567" w:right="566" w:hanging="567"/>
        <w:jc w:val="both"/>
        <w:rPr>
          <w:rFonts w:ascii="Arial" w:hAnsi="Arial" w:cs="Arial"/>
        </w:rPr>
      </w:pPr>
      <w:r w:rsidRPr="006E6FAE">
        <w:rPr>
          <w:rFonts w:ascii="Arial" w:hAnsi="Arial" w:cs="Arial"/>
        </w:rPr>
        <w:t>The Red Lion is a Grade II listed building situated on the south east side of Main Street</w:t>
      </w:r>
      <w:r w:rsidR="005471B6" w:rsidRPr="006E6FAE">
        <w:rPr>
          <w:rFonts w:ascii="Arial" w:hAnsi="Arial" w:cs="Arial"/>
        </w:rPr>
        <w:t xml:space="preserve">, </w:t>
      </w:r>
      <w:proofErr w:type="spellStart"/>
      <w:r w:rsidR="005471B6" w:rsidRPr="006E6FAE">
        <w:rPr>
          <w:rFonts w:ascii="Arial" w:hAnsi="Arial" w:cs="Arial"/>
        </w:rPr>
        <w:t>Wendlebury</w:t>
      </w:r>
      <w:proofErr w:type="spellEnd"/>
      <w:r w:rsidRPr="006E6FAE">
        <w:rPr>
          <w:rFonts w:ascii="Arial" w:hAnsi="Arial" w:cs="Arial"/>
        </w:rPr>
        <w:t xml:space="preserve">. The detached property is situated within </w:t>
      </w:r>
      <w:r w:rsidR="005471B6" w:rsidRPr="006E6FAE">
        <w:rPr>
          <w:rFonts w:ascii="Arial" w:hAnsi="Arial" w:cs="Arial"/>
        </w:rPr>
        <w:t>the centre of the village and dates back to</w:t>
      </w:r>
      <w:r w:rsidRPr="006E6FAE">
        <w:rPr>
          <w:rFonts w:ascii="Arial" w:hAnsi="Arial" w:cs="Arial"/>
        </w:rPr>
        <w:t xml:space="preserve"> the 18</w:t>
      </w:r>
      <w:r w:rsidRPr="006E6FAE">
        <w:rPr>
          <w:rFonts w:ascii="Arial" w:hAnsi="Arial" w:cs="Arial"/>
          <w:vertAlign w:val="superscript"/>
        </w:rPr>
        <w:t>th</w:t>
      </w:r>
      <w:r w:rsidRPr="006E6FAE">
        <w:rPr>
          <w:rFonts w:ascii="Arial" w:hAnsi="Arial" w:cs="Arial"/>
        </w:rPr>
        <w:t xml:space="preserve"> Century. </w:t>
      </w:r>
      <w:r w:rsidR="007B34B4">
        <w:rPr>
          <w:rFonts w:ascii="Arial" w:hAnsi="Arial" w:cs="Arial"/>
        </w:rPr>
        <w:t>The building is</w:t>
      </w:r>
      <w:r w:rsidR="007B34B4" w:rsidRPr="007B34B4">
        <w:rPr>
          <w:rFonts w:ascii="Arial" w:hAnsi="Arial" w:cs="Arial"/>
        </w:rPr>
        <w:t xml:space="preserve"> situated across the road from </w:t>
      </w:r>
      <w:r w:rsidR="007B34B4">
        <w:rPr>
          <w:rFonts w:ascii="Arial" w:hAnsi="Arial" w:cs="Arial"/>
        </w:rPr>
        <w:t>two other listed buildings</w:t>
      </w:r>
      <w:r w:rsidR="007B34B4" w:rsidRPr="007B34B4">
        <w:rPr>
          <w:rFonts w:ascii="Arial" w:hAnsi="Arial" w:cs="Arial"/>
        </w:rPr>
        <w:t xml:space="preserve"> (Elm Tree House and Willow Cottage).</w:t>
      </w:r>
    </w:p>
    <w:p w:rsidR="006E6FAE" w:rsidRPr="006E6FAE" w:rsidRDefault="006E6FAE" w:rsidP="00573B8F">
      <w:pPr>
        <w:pStyle w:val="ListParagraph"/>
        <w:ind w:left="360" w:right="566"/>
        <w:jc w:val="both"/>
        <w:rPr>
          <w:rFonts w:ascii="Arial" w:hAnsi="Arial" w:cs="Arial"/>
        </w:rPr>
      </w:pPr>
    </w:p>
    <w:p w:rsidR="00CA5144" w:rsidRDefault="00CA5144" w:rsidP="00573B8F">
      <w:pPr>
        <w:pStyle w:val="ListParagraph"/>
        <w:numPr>
          <w:ilvl w:val="1"/>
          <w:numId w:val="39"/>
        </w:numPr>
        <w:ind w:left="567" w:right="566" w:hanging="567"/>
        <w:jc w:val="both"/>
        <w:rPr>
          <w:rFonts w:ascii="Arial" w:hAnsi="Arial" w:cs="Arial"/>
        </w:rPr>
      </w:pPr>
      <w:r w:rsidRPr="006E6FAE">
        <w:rPr>
          <w:rFonts w:ascii="Arial" w:hAnsi="Arial" w:cs="Arial"/>
        </w:rPr>
        <w:t>The building is constructed from coursed limestone rubble under a tile and slate roof. Two extensions protrude from the rear of the main body of the building,</w:t>
      </w:r>
      <w:r w:rsidR="00A161AD">
        <w:rPr>
          <w:rFonts w:ascii="Arial" w:hAnsi="Arial" w:cs="Arial"/>
        </w:rPr>
        <w:t xml:space="preserve"> one of which is single storey </w:t>
      </w:r>
      <w:r w:rsidRPr="006E6FAE">
        <w:rPr>
          <w:rFonts w:ascii="Arial" w:hAnsi="Arial" w:cs="Arial"/>
        </w:rPr>
        <w:t>and accommodates the kitchen and the other of which is 1 ½ storey and accommodates a store.</w:t>
      </w:r>
    </w:p>
    <w:p w:rsidR="006E6FAE" w:rsidRPr="006E6FAE" w:rsidRDefault="006E6FAE" w:rsidP="00573B8F">
      <w:pPr>
        <w:pStyle w:val="ListParagraph"/>
        <w:ind w:right="566"/>
        <w:rPr>
          <w:rFonts w:ascii="Arial" w:hAnsi="Arial" w:cs="Arial"/>
        </w:rPr>
      </w:pPr>
    </w:p>
    <w:p w:rsidR="00194805" w:rsidRPr="006E6FAE" w:rsidRDefault="006E6FAE" w:rsidP="00573B8F">
      <w:pPr>
        <w:pStyle w:val="ListParagraph"/>
        <w:numPr>
          <w:ilvl w:val="1"/>
          <w:numId w:val="39"/>
        </w:numPr>
        <w:ind w:left="567" w:right="566" w:hanging="567"/>
        <w:jc w:val="both"/>
        <w:rPr>
          <w:rFonts w:ascii="Arial" w:hAnsi="Arial" w:cs="Arial"/>
        </w:rPr>
      </w:pPr>
      <w:r w:rsidRPr="005471B6">
        <w:rPr>
          <w:rFonts w:ascii="Arial" w:hAnsi="Arial" w:cs="Arial"/>
        </w:rPr>
        <w:t>The site is used as a public house</w:t>
      </w:r>
      <w:r w:rsidR="001E731B">
        <w:rPr>
          <w:rFonts w:ascii="Arial" w:hAnsi="Arial" w:cs="Arial"/>
        </w:rPr>
        <w:t xml:space="preserve"> and restaurant</w:t>
      </w:r>
      <w:r w:rsidRPr="005471B6">
        <w:rPr>
          <w:rFonts w:ascii="Arial" w:hAnsi="Arial" w:cs="Arial"/>
        </w:rPr>
        <w:t>.</w:t>
      </w:r>
      <w:r>
        <w:rPr>
          <w:rFonts w:ascii="Arial" w:hAnsi="Arial" w:cs="Arial"/>
        </w:rPr>
        <w:t xml:space="preserve">  </w:t>
      </w:r>
      <w:r w:rsidR="00194805" w:rsidRPr="006E6FAE">
        <w:rPr>
          <w:rFonts w:ascii="Arial" w:hAnsi="Arial" w:cs="Arial"/>
        </w:rPr>
        <w:t>The building has been refurbished to now include a formal dining area, outside seating area and most recently the removal of a building and proposed replacement with a detached accommodation block (ref 15/00185/F &amp; 15/00186/LB refers)</w:t>
      </w:r>
      <w:r>
        <w:rPr>
          <w:rFonts w:ascii="Arial" w:hAnsi="Arial" w:cs="Arial"/>
        </w:rPr>
        <w:t xml:space="preserve">.  A large tarmac car </w:t>
      </w:r>
      <w:r w:rsidR="00FC5C6D">
        <w:rPr>
          <w:rFonts w:ascii="Arial" w:hAnsi="Arial" w:cs="Arial"/>
        </w:rPr>
        <w:t>park is</w:t>
      </w:r>
      <w:r>
        <w:rPr>
          <w:rFonts w:ascii="Arial" w:hAnsi="Arial" w:cs="Arial"/>
        </w:rPr>
        <w:t xml:space="preserve"> situated to the west of the pub with a small beer garden beyond the tiled dining area.  </w:t>
      </w:r>
    </w:p>
    <w:p w:rsidR="00194805" w:rsidRDefault="00194805" w:rsidP="00573B8F">
      <w:pPr>
        <w:ind w:right="566" w:firstLine="540"/>
        <w:jc w:val="both"/>
        <w:rPr>
          <w:rFonts w:ascii="Arial" w:hAnsi="Arial" w:cs="Arial"/>
        </w:rPr>
      </w:pPr>
    </w:p>
    <w:p w:rsidR="00072004" w:rsidRPr="001B653F" w:rsidRDefault="00072004" w:rsidP="00573B8F">
      <w:pPr>
        <w:ind w:right="566" w:firstLine="540"/>
        <w:jc w:val="both"/>
        <w:rPr>
          <w:rFonts w:ascii="Arial" w:hAnsi="Arial" w:cs="Arial"/>
          <w:u w:val="single"/>
        </w:rPr>
      </w:pPr>
      <w:r>
        <w:rPr>
          <w:rFonts w:ascii="Arial" w:hAnsi="Arial" w:cs="Arial"/>
          <w:u w:val="single"/>
        </w:rPr>
        <w:t>Planning History</w:t>
      </w:r>
    </w:p>
    <w:p w:rsidR="00072004" w:rsidRDefault="00072004" w:rsidP="00573B8F">
      <w:pPr>
        <w:ind w:right="566"/>
        <w:jc w:val="both"/>
        <w:rPr>
          <w:rFonts w:ascii="Arial" w:hAnsi="Arial" w:cs="Arial"/>
        </w:rPr>
      </w:pPr>
    </w:p>
    <w:p w:rsidR="00194805" w:rsidRDefault="00194805" w:rsidP="00A161AD">
      <w:pPr>
        <w:tabs>
          <w:tab w:val="left" w:pos="567"/>
        </w:tabs>
        <w:ind w:left="567" w:right="566" w:hanging="567"/>
        <w:jc w:val="both"/>
        <w:rPr>
          <w:rFonts w:ascii="Arial" w:hAnsi="Arial" w:cs="Arial"/>
        </w:rPr>
      </w:pPr>
      <w:r>
        <w:rPr>
          <w:rFonts w:ascii="Arial" w:hAnsi="Arial" w:cs="Arial"/>
        </w:rPr>
        <w:t>1.</w:t>
      </w:r>
      <w:r w:rsidR="00A635CD">
        <w:rPr>
          <w:rFonts w:ascii="Arial" w:hAnsi="Arial" w:cs="Arial"/>
        </w:rPr>
        <w:t>3</w:t>
      </w:r>
      <w:r w:rsidR="00072004">
        <w:rPr>
          <w:rFonts w:ascii="Arial" w:hAnsi="Arial" w:cs="Arial"/>
        </w:rPr>
        <w:tab/>
        <w:t xml:space="preserve">The </w:t>
      </w:r>
      <w:r w:rsidR="006E6FAE">
        <w:rPr>
          <w:rFonts w:ascii="Arial" w:hAnsi="Arial" w:cs="Arial"/>
        </w:rPr>
        <w:t xml:space="preserve">site has </w:t>
      </w:r>
      <w:r w:rsidR="00A161AD">
        <w:rPr>
          <w:rFonts w:ascii="Arial" w:hAnsi="Arial" w:cs="Arial"/>
        </w:rPr>
        <w:t xml:space="preserve">been the subject of an </w:t>
      </w:r>
      <w:r w:rsidR="006E6FAE">
        <w:rPr>
          <w:rFonts w:ascii="Arial" w:hAnsi="Arial" w:cs="Arial"/>
        </w:rPr>
        <w:t>enforcement inv</w:t>
      </w:r>
      <w:r w:rsidR="00A161AD">
        <w:rPr>
          <w:rFonts w:ascii="Arial" w:hAnsi="Arial" w:cs="Arial"/>
        </w:rPr>
        <w:t xml:space="preserve">estigation </w:t>
      </w:r>
      <w:r w:rsidR="006E6FAE">
        <w:rPr>
          <w:rFonts w:ascii="Arial" w:hAnsi="Arial" w:cs="Arial"/>
        </w:rPr>
        <w:t xml:space="preserve">when </w:t>
      </w:r>
      <w:r w:rsidR="00FC5C6D">
        <w:rPr>
          <w:rFonts w:ascii="Arial" w:hAnsi="Arial" w:cs="Arial"/>
        </w:rPr>
        <w:t>work was</w:t>
      </w:r>
      <w:r w:rsidR="006E6FAE">
        <w:rPr>
          <w:rFonts w:ascii="Arial" w:hAnsi="Arial" w:cs="Arial"/>
        </w:rPr>
        <w:t xml:space="preserve"> being done without any consent.  Therefore, many of the applications listed (include this current one) have been as a result of attempts to regularise unauthorised work.  The </w:t>
      </w:r>
      <w:r w:rsidR="00072004">
        <w:rPr>
          <w:rFonts w:ascii="Arial" w:hAnsi="Arial" w:cs="Arial"/>
        </w:rPr>
        <w:t xml:space="preserve">table </w:t>
      </w:r>
      <w:r w:rsidR="006F42B7">
        <w:rPr>
          <w:rFonts w:ascii="Arial" w:hAnsi="Arial" w:cs="Arial"/>
        </w:rPr>
        <w:t>below</w:t>
      </w:r>
      <w:r w:rsidR="00072004">
        <w:rPr>
          <w:rFonts w:ascii="Arial" w:hAnsi="Arial" w:cs="Arial"/>
        </w:rPr>
        <w:t xml:space="preserve"> </w:t>
      </w:r>
      <w:r w:rsidR="006E6FAE">
        <w:rPr>
          <w:rFonts w:ascii="Arial" w:hAnsi="Arial" w:cs="Arial"/>
        </w:rPr>
        <w:t xml:space="preserve">illustrates the various applications </w:t>
      </w:r>
      <w:r w:rsidR="00072004">
        <w:rPr>
          <w:rFonts w:ascii="Arial" w:hAnsi="Arial" w:cs="Arial"/>
        </w:rPr>
        <w:t xml:space="preserve">submitted </w:t>
      </w:r>
      <w:r>
        <w:rPr>
          <w:rFonts w:ascii="Arial" w:hAnsi="Arial" w:cs="Arial"/>
        </w:rPr>
        <w:t xml:space="preserve">on this </w:t>
      </w:r>
      <w:r w:rsidR="00A635CD">
        <w:rPr>
          <w:rFonts w:ascii="Arial" w:hAnsi="Arial" w:cs="Arial"/>
        </w:rPr>
        <w:t>s</w:t>
      </w:r>
      <w:r w:rsidR="006E6FAE">
        <w:rPr>
          <w:rFonts w:ascii="Arial" w:hAnsi="Arial" w:cs="Arial"/>
        </w:rPr>
        <w:t>ite in the recent past:</w:t>
      </w:r>
    </w:p>
    <w:p w:rsidR="00692663" w:rsidRDefault="00692663" w:rsidP="008D2D64">
      <w:pPr>
        <w:ind w:left="720" w:hanging="720"/>
        <w:rPr>
          <w:rFonts w:ascii="Arial" w:hAnsi="Arial" w:cs="Arial"/>
        </w:rPr>
      </w:pPr>
    </w:p>
    <w:tbl>
      <w:tblPr>
        <w:tblW w:w="817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2665"/>
        <w:gridCol w:w="3350"/>
      </w:tblGrid>
      <w:tr w:rsidR="00750B65" w:rsidRPr="008D49B7" w:rsidTr="00A161AD">
        <w:tc>
          <w:tcPr>
            <w:tcW w:w="2155" w:type="dxa"/>
            <w:shd w:val="clear" w:color="auto" w:fill="auto"/>
          </w:tcPr>
          <w:p w:rsidR="00750B65" w:rsidRPr="008D49B7" w:rsidRDefault="00750B65" w:rsidP="008412F8">
            <w:pPr>
              <w:spacing w:after="200" w:line="276" w:lineRule="auto"/>
              <w:jc w:val="center"/>
              <w:rPr>
                <w:rFonts w:ascii="Arial" w:hAnsi="Arial" w:cs="Arial"/>
                <w:b/>
                <w:u w:val="single"/>
              </w:rPr>
            </w:pPr>
            <w:r w:rsidRPr="008D49B7">
              <w:rPr>
                <w:rFonts w:ascii="Arial" w:hAnsi="Arial" w:cs="Arial"/>
                <w:b/>
                <w:u w:val="single"/>
              </w:rPr>
              <w:t>APP NUMBER</w:t>
            </w:r>
          </w:p>
        </w:tc>
        <w:tc>
          <w:tcPr>
            <w:tcW w:w="2665" w:type="dxa"/>
            <w:shd w:val="clear" w:color="auto" w:fill="auto"/>
          </w:tcPr>
          <w:p w:rsidR="00750B65" w:rsidRPr="008D49B7" w:rsidRDefault="00750B65" w:rsidP="008412F8">
            <w:pPr>
              <w:spacing w:after="200" w:line="276" w:lineRule="auto"/>
              <w:jc w:val="center"/>
              <w:rPr>
                <w:rFonts w:ascii="Arial" w:hAnsi="Arial" w:cs="Arial"/>
                <w:b/>
                <w:u w:val="single"/>
              </w:rPr>
            </w:pPr>
            <w:r w:rsidRPr="008D49B7">
              <w:rPr>
                <w:rFonts w:ascii="Arial" w:hAnsi="Arial" w:cs="Arial"/>
                <w:b/>
                <w:u w:val="single"/>
              </w:rPr>
              <w:t>DESCRIPTION</w:t>
            </w:r>
          </w:p>
        </w:tc>
        <w:tc>
          <w:tcPr>
            <w:tcW w:w="3350" w:type="dxa"/>
            <w:shd w:val="clear" w:color="auto" w:fill="auto"/>
          </w:tcPr>
          <w:p w:rsidR="00750B65" w:rsidRPr="008D49B7" w:rsidRDefault="00750B65" w:rsidP="008412F8">
            <w:pPr>
              <w:spacing w:after="200" w:line="276" w:lineRule="auto"/>
              <w:jc w:val="center"/>
              <w:rPr>
                <w:rFonts w:ascii="Arial" w:hAnsi="Arial" w:cs="Arial"/>
                <w:b/>
                <w:u w:val="single"/>
              </w:rPr>
            </w:pPr>
            <w:r w:rsidRPr="008D49B7">
              <w:rPr>
                <w:rFonts w:ascii="Arial" w:hAnsi="Arial" w:cs="Arial"/>
                <w:b/>
                <w:u w:val="single"/>
              </w:rPr>
              <w:t>DECISION</w:t>
            </w:r>
          </w:p>
        </w:tc>
      </w:tr>
      <w:tr w:rsidR="00750B65" w:rsidRPr="008D49B7" w:rsidTr="00A161AD">
        <w:tc>
          <w:tcPr>
            <w:tcW w:w="2155" w:type="dxa"/>
            <w:shd w:val="clear" w:color="auto" w:fill="auto"/>
          </w:tcPr>
          <w:p w:rsidR="00750B65" w:rsidRPr="008D49B7" w:rsidRDefault="00750B65" w:rsidP="008412F8">
            <w:pPr>
              <w:spacing w:after="200" w:line="276" w:lineRule="auto"/>
              <w:rPr>
                <w:rFonts w:ascii="Arial" w:hAnsi="Arial" w:cs="Arial"/>
              </w:rPr>
            </w:pPr>
            <w:r>
              <w:rPr>
                <w:rFonts w:ascii="Arial" w:hAnsi="Arial" w:cs="Arial"/>
              </w:rPr>
              <w:t>14/01026/F &amp; 14/01027/LB</w:t>
            </w:r>
          </w:p>
        </w:tc>
        <w:tc>
          <w:tcPr>
            <w:tcW w:w="2665" w:type="dxa"/>
            <w:shd w:val="clear" w:color="auto" w:fill="auto"/>
          </w:tcPr>
          <w:p w:rsidR="00750B65" w:rsidRPr="008D49B7" w:rsidRDefault="00750B65" w:rsidP="008412F8">
            <w:pPr>
              <w:spacing w:after="200" w:line="276" w:lineRule="auto"/>
              <w:rPr>
                <w:rFonts w:ascii="Arial" w:hAnsi="Arial" w:cs="Arial"/>
              </w:rPr>
            </w:pPr>
            <w:r>
              <w:rPr>
                <w:rFonts w:ascii="Arial" w:hAnsi="Arial" w:cs="Arial"/>
              </w:rPr>
              <w:t xml:space="preserve">Single storey rear extensions, internal alterations and </w:t>
            </w:r>
            <w:r>
              <w:rPr>
                <w:rFonts w:ascii="Arial" w:hAnsi="Arial" w:cs="Arial"/>
              </w:rPr>
              <w:lastRenderedPageBreak/>
              <w:t>extension to parking area</w:t>
            </w:r>
          </w:p>
        </w:tc>
        <w:tc>
          <w:tcPr>
            <w:tcW w:w="3350" w:type="dxa"/>
            <w:shd w:val="clear" w:color="auto" w:fill="auto"/>
          </w:tcPr>
          <w:p w:rsidR="00750B65" w:rsidRPr="00BF1F8B" w:rsidRDefault="00750B65" w:rsidP="008412F8">
            <w:pPr>
              <w:spacing w:after="200" w:line="276" w:lineRule="auto"/>
              <w:rPr>
                <w:rFonts w:ascii="Arial" w:hAnsi="Arial" w:cs="Arial"/>
                <w:i/>
              </w:rPr>
            </w:pPr>
            <w:r w:rsidRPr="008D49B7">
              <w:rPr>
                <w:rFonts w:ascii="Arial" w:hAnsi="Arial" w:cs="Arial"/>
              </w:rPr>
              <w:lastRenderedPageBreak/>
              <w:t>APPROVED</w:t>
            </w:r>
            <w:r>
              <w:rPr>
                <w:rFonts w:ascii="Arial" w:hAnsi="Arial" w:cs="Arial"/>
              </w:rPr>
              <w:t xml:space="preserve"> </w:t>
            </w:r>
          </w:p>
        </w:tc>
      </w:tr>
      <w:tr w:rsidR="00750B65" w:rsidRPr="008D49B7" w:rsidTr="00A161AD">
        <w:tc>
          <w:tcPr>
            <w:tcW w:w="2155" w:type="dxa"/>
            <w:shd w:val="clear" w:color="auto" w:fill="auto"/>
          </w:tcPr>
          <w:p w:rsidR="00750B65" w:rsidRPr="008D49B7" w:rsidRDefault="00750B65" w:rsidP="008412F8">
            <w:pPr>
              <w:spacing w:after="200" w:line="276" w:lineRule="auto"/>
              <w:rPr>
                <w:rFonts w:ascii="Arial" w:hAnsi="Arial" w:cs="Arial"/>
              </w:rPr>
            </w:pPr>
            <w:r>
              <w:rPr>
                <w:rFonts w:ascii="Arial" w:hAnsi="Arial" w:cs="Arial"/>
              </w:rPr>
              <w:lastRenderedPageBreak/>
              <w:t>15/00172/F &amp; 15/0007</w:t>
            </w:r>
            <w:r w:rsidR="00A161AD">
              <w:rPr>
                <w:rFonts w:ascii="Arial" w:hAnsi="Arial" w:cs="Arial"/>
              </w:rPr>
              <w:t>2</w:t>
            </w:r>
            <w:r>
              <w:rPr>
                <w:rFonts w:ascii="Arial" w:hAnsi="Arial" w:cs="Arial"/>
              </w:rPr>
              <w:t>/LB</w:t>
            </w:r>
          </w:p>
        </w:tc>
        <w:tc>
          <w:tcPr>
            <w:tcW w:w="2665" w:type="dxa"/>
            <w:shd w:val="clear" w:color="auto" w:fill="auto"/>
          </w:tcPr>
          <w:p w:rsidR="00750B65" w:rsidRPr="008D49B7" w:rsidRDefault="00750B65" w:rsidP="008412F8">
            <w:pPr>
              <w:spacing w:after="200" w:line="276" w:lineRule="auto"/>
              <w:rPr>
                <w:rFonts w:ascii="Arial" w:hAnsi="Arial" w:cs="Arial"/>
              </w:rPr>
            </w:pPr>
            <w:r w:rsidRPr="00194805">
              <w:rPr>
                <w:rFonts w:ascii="Arial" w:hAnsi="Arial" w:cs="Arial"/>
              </w:rPr>
              <w:t>Amendments to application 14/01026/F</w:t>
            </w:r>
          </w:p>
        </w:tc>
        <w:tc>
          <w:tcPr>
            <w:tcW w:w="3350" w:type="dxa"/>
            <w:shd w:val="clear" w:color="auto" w:fill="auto"/>
          </w:tcPr>
          <w:p w:rsidR="00750B65" w:rsidRDefault="00750B65" w:rsidP="008412F8">
            <w:pPr>
              <w:spacing w:after="200" w:line="276" w:lineRule="auto"/>
              <w:rPr>
                <w:rFonts w:ascii="Arial" w:hAnsi="Arial" w:cs="Arial"/>
              </w:rPr>
            </w:pPr>
            <w:r>
              <w:rPr>
                <w:rFonts w:ascii="Arial" w:hAnsi="Arial" w:cs="Arial"/>
              </w:rPr>
              <w:t>APPROVED</w:t>
            </w:r>
          </w:p>
          <w:p w:rsidR="00750B65" w:rsidRPr="008D49B7" w:rsidRDefault="00750B65" w:rsidP="008412F8">
            <w:pPr>
              <w:spacing w:after="200" w:line="276" w:lineRule="auto"/>
              <w:rPr>
                <w:rFonts w:ascii="Arial" w:hAnsi="Arial" w:cs="Arial"/>
              </w:rPr>
            </w:pPr>
          </w:p>
        </w:tc>
      </w:tr>
      <w:tr w:rsidR="00750B65" w:rsidRPr="008D49B7" w:rsidTr="00A161AD">
        <w:tc>
          <w:tcPr>
            <w:tcW w:w="2155" w:type="dxa"/>
            <w:shd w:val="clear" w:color="auto" w:fill="auto"/>
          </w:tcPr>
          <w:p w:rsidR="00750B65" w:rsidRPr="00FD6F35" w:rsidRDefault="00750B65" w:rsidP="008412F8">
            <w:pPr>
              <w:spacing w:after="200" w:line="276" w:lineRule="auto"/>
              <w:rPr>
                <w:rFonts w:ascii="Arial" w:hAnsi="Arial" w:cs="Arial"/>
              </w:rPr>
            </w:pPr>
            <w:r w:rsidRPr="00A635CD">
              <w:rPr>
                <w:rFonts w:ascii="Arial" w:hAnsi="Arial" w:cs="Arial"/>
              </w:rPr>
              <w:t>15/00185/F</w:t>
            </w:r>
          </w:p>
        </w:tc>
        <w:tc>
          <w:tcPr>
            <w:tcW w:w="2665" w:type="dxa"/>
            <w:shd w:val="clear" w:color="auto" w:fill="auto"/>
          </w:tcPr>
          <w:p w:rsidR="00750B65" w:rsidRPr="00FD6F35" w:rsidRDefault="00750B65" w:rsidP="008412F8">
            <w:pPr>
              <w:spacing w:after="200" w:line="276" w:lineRule="auto"/>
              <w:rPr>
                <w:rFonts w:ascii="Arial" w:hAnsi="Arial" w:cs="Arial"/>
              </w:rPr>
            </w:pPr>
            <w:r>
              <w:rPr>
                <w:rFonts w:ascii="Arial" w:hAnsi="Arial" w:cs="Arial"/>
              </w:rPr>
              <w:t>Detached accommodation block</w:t>
            </w:r>
          </w:p>
        </w:tc>
        <w:tc>
          <w:tcPr>
            <w:tcW w:w="3350" w:type="dxa"/>
            <w:shd w:val="clear" w:color="auto" w:fill="auto"/>
          </w:tcPr>
          <w:p w:rsidR="00750B65" w:rsidRDefault="00750B65" w:rsidP="008412F8">
            <w:pPr>
              <w:spacing w:after="200" w:line="276" w:lineRule="auto"/>
              <w:rPr>
                <w:rFonts w:ascii="Arial" w:hAnsi="Arial" w:cs="Arial"/>
              </w:rPr>
            </w:pPr>
            <w:r>
              <w:rPr>
                <w:rFonts w:ascii="Arial" w:hAnsi="Arial" w:cs="Arial"/>
              </w:rPr>
              <w:t>APPROVED</w:t>
            </w:r>
          </w:p>
        </w:tc>
      </w:tr>
      <w:tr w:rsidR="00750B65" w:rsidRPr="008D49B7" w:rsidTr="00A161AD">
        <w:tc>
          <w:tcPr>
            <w:tcW w:w="2155" w:type="dxa"/>
            <w:shd w:val="clear" w:color="auto" w:fill="auto"/>
          </w:tcPr>
          <w:p w:rsidR="00750B65" w:rsidRDefault="00750B65" w:rsidP="008412F8">
            <w:pPr>
              <w:spacing w:after="200" w:line="276" w:lineRule="auto"/>
              <w:rPr>
                <w:rFonts w:ascii="Arial" w:hAnsi="Arial" w:cs="Arial"/>
              </w:rPr>
            </w:pPr>
            <w:r>
              <w:rPr>
                <w:rFonts w:ascii="Arial" w:hAnsi="Arial" w:cs="Arial"/>
              </w:rPr>
              <w:t>15/00186/LB</w:t>
            </w:r>
          </w:p>
        </w:tc>
        <w:tc>
          <w:tcPr>
            <w:tcW w:w="2665" w:type="dxa"/>
            <w:shd w:val="clear" w:color="auto" w:fill="auto"/>
          </w:tcPr>
          <w:p w:rsidR="00750B65" w:rsidRDefault="00750B65" w:rsidP="008412F8">
            <w:pPr>
              <w:spacing w:after="200" w:line="276" w:lineRule="auto"/>
              <w:rPr>
                <w:rFonts w:ascii="Arial" w:hAnsi="Arial" w:cs="Arial"/>
              </w:rPr>
            </w:pPr>
            <w:r>
              <w:rPr>
                <w:rFonts w:ascii="Arial" w:hAnsi="Arial" w:cs="Arial"/>
              </w:rPr>
              <w:t>Removal of curtilage listed building</w:t>
            </w:r>
          </w:p>
        </w:tc>
        <w:tc>
          <w:tcPr>
            <w:tcW w:w="3350" w:type="dxa"/>
            <w:shd w:val="clear" w:color="auto" w:fill="auto"/>
          </w:tcPr>
          <w:p w:rsidR="00750B65" w:rsidRDefault="00750B65" w:rsidP="008412F8">
            <w:pPr>
              <w:spacing w:after="200" w:line="276" w:lineRule="auto"/>
              <w:rPr>
                <w:rFonts w:ascii="Arial" w:hAnsi="Arial" w:cs="Arial"/>
              </w:rPr>
            </w:pPr>
            <w:r>
              <w:rPr>
                <w:rFonts w:ascii="Arial" w:hAnsi="Arial" w:cs="Arial"/>
              </w:rPr>
              <w:t>APPROVED</w:t>
            </w:r>
          </w:p>
        </w:tc>
      </w:tr>
      <w:tr w:rsidR="00750B65" w:rsidRPr="008D49B7" w:rsidTr="00A161AD">
        <w:tc>
          <w:tcPr>
            <w:tcW w:w="2155" w:type="dxa"/>
            <w:shd w:val="clear" w:color="auto" w:fill="auto"/>
          </w:tcPr>
          <w:p w:rsidR="00750B65" w:rsidRPr="00C83165" w:rsidRDefault="00750B65" w:rsidP="008412F8">
            <w:pPr>
              <w:spacing w:after="200" w:line="276" w:lineRule="auto"/>
              <w:rPr>
                <w:rFonts w:ascii="Arial" w:hAnsi="Arial" w:cs="Arial"/>
              </w:rPr>
            </w:pPr>
            <w:r>
              <w:rPr>
                <w:rFonts w:ascii="Arial" w:hAnsi="Arial" w:cs="Arial"/>
              </w:rPr>
              <w:t>16/01430/F</w:t>
            </w:r>
          </w:p>
        </w:tc>
        <w:tc>
          <w:tcPr>
            <w:tcW w:w="2665" w:type="dxa"/>
            <w:shd w:val="clear" w:color="auto" w:fill="auto"/>
          </w:tcPr>
          <w:p w:rsidR="00750B65" w:rsidRDefault="00750B65" w:rsidP="008412F8">
            <w:pPr>
              <w:spacing w:after="200" w:line="276" w:lineRule="auto"/>
              <w:rPr>
                <w:rFonts w:ascii="Arial" w:hAnsi="Arial" w:cs="Arial"/>
              </w:rPr>
            </w:pPr>
            <w:r w:rsidRPr="00A635CD">
              <w:rPr>
                <w:rFonts w:ascii="Arial" w:hAnsi="Arial" w:cs="Arial"/>
              </w:rPr>
              <w:t>Proposed accommodation block - Alteration to approval 15/00185/F</w:t>
            </w:r>
          </w:p>
        </w:tc>
        <w:tc>
          <w:tcPr>
            <w:tcW w:w="3350" w:type="dxa"/>
            <w:shd w:val="clear" w:color="auto" w:fill="auto"/>
          </w:tcPr>
          <w:p w:rsidR="00750B65" w:rsidRDefault="00750B65" w:rsidP="008412F8">
            <w:pPr>
              <w:spacing w:after="200" w:line="276" w:lineRule="auto"/>
              <w:rPr>
                <w:rFonts w:ascii="Arial" w:hAnsi="Arial" w:cs="Arial"/>
              </w:rPr>
            </w:pPr>
            <w:r>
              <w:rPr>
                <w:rFonts w:ascii="Arial" w:hAnsi="Arial" w:cs="Arial"/>
              </w:rPr>
              <w:t>APPROVED</w:t>
            </w:r>
          </w:p>
        </w:tc>
      </w:tr>
      <w:tr w:rsidR="00750B65" w:rsidRPr="008D49B7" w:rsidTr="00A161AD">
        <w:tc>
          <w:tcPr>
            <w:tcW w:w="2155" w:type="dxa"/>
            <w:shd w:val="clear" w:color="auto" w:fill="auto"/>
          </w:tcPr>
          <w:p w:rsidR="00750B65" w:rsidRPr="009D7AF2" w:rsidRDefault="00750B65" w:rsidP="008412F8">
            <w:pPr>
              <w:spacing w:after="200" w:line="276" w:lineRule="auto"/>
              <w:rPr>
                <w:rFonts w:ascii="Arial" w:hAnsi="Arial" w:cs="Arial"/>
              </w:rPr>
            </w:pPr>
            <w:r w:rsidRPr="009D7AF2">
              <w:rPr>
                <w:rFonts w:ascii="Arial" w:hAnsi="Arial" w:cs="Arial"/>
              </w:rPr>
              <w:t>16/02581/F</w:t>
            </w:r>
          </w:p>
        </w:tc>
        <w:tc>
          <w:tcPr>
            <w:tcW w:w="2665" w:type="dxa"/>
            <w:shd w:val="clear" w:color="auto" w:fill="auto"/>
          </w:tcPr>
          <w:p w:rsidR="00750B65" w:rsidRPr="009D7AF2" w:rsidRDefault="00750B65" w:rsidP="00DC53AD">
            <w:pPr>
              <w:spacing w:after="200" w:line="276" w:lineRule="auto"/>
              <w:rPr>
                <w:rFonts w:ascii="Arial" w:hAnsi="Arial" w:cs="Arial"/>
              </w:rPr>
            </w:pPr>
            <w:r w:rsidRPr="009D7AF2">
              <w:rPr>
                <w:rFonts w:ascii="Arial" w:hAnsi="Arial" w:cs="Arial"/>
              </w:rPr>
              <w:t xml:space="preserve">Retrospective – erection of an external coursed stone hearth a stone chimney, grey brick flaunching and </w:t>
            </w:r>
          </w:p>
        </w:tc>
        <w:tc>
          <w:tcPr>
            <w:tcW w:w="3350" w:type="dxa"/>
            <w:shd w:val="clear" w:color="auto" w:fill="auto"/>
          </w:tcPr>
          <w:p w:rsidR="00750B65" w:rsidRDefault="00750B65" w:rsidP="009D7AF2">
            <w:pPr>
              <w:spacing w:after="200" w:line="276" w:lineRule="auto"/>
              <w:rPr>
                <w:rFonts w:ascii="Arial" w:hAnsi="Arial" w:cs="Arial"/>
              </w:rPr>
            </w:pPr>
            <w:r w:rsidRPr="009D7AF2">
              <w:rPr>
                <w:rFonts w:ascii="Arial" w:hAnsi="Arial" w:cs="Arial"/>
              </w:rPr>
              <w:t xml:space="preserve">PENDING </w:t>
            </w:r>
          </w:p>
        </w:tc>
      </w:tr>
      <w:tr w:rsidR="00750B65" w:rsidRPr="008D49B7" w:rsidTr="00A161AD">
        <w:tc>
          <w:tcPr>
            <w:tcW w:w="2155" w:type="dxa"/>
            <w:shd w:val="clear" w:color="auto" w:fill="auto"/>
          </w:tcPr>
          <w:p w:rsidR="00750B65" w:rsidRPr="009D7AF2" w:rsidRDefault="00750B65" w:rsidP="008412F8">
            <w:pPr>
              <w:spacing w:after="200" w:line="276" w:lineRule="auto"/>
              <w:rPr>
                <w:rFonts w:ascii="Arial" w:hAnsi="Arial" w:cs="Arial"/>
              </w:rPr>
            </w:pPr>
            <w:r>
              <w:rPr>
                <w:rFonts w:ascii="Arial" w:hAnsi="Arial" w:cs="Arial"/>
              </w:rPr>
              <w:t>16/02582/LB</w:t>
            </w:r>
          </w:p>
        </w:tc>
        <w:tc>
          <w:tcPr>
            <w:tcW w:w="2665" w:type="dxa"/>
            <w:shd w:val="clear" w:color="auto" w:fill="auto"/>
          </w:tcPr>
          <w:p w:rsidR="00750B65" w:rsidRPr="009D7AF2" w:rsidRDefault="00750B65" w:rsidP="00DC53AD">
            <w:pPr>
              <w:spacing w:after="200" w:line="276" w:lineRule="auto"/>
              <w:rPr>
                <w:rFonts w:ascii="Arial" w:hAnsi="Arial" w:cs="Arial"/>
              </w:rPr>
            </w:pPr>
            <w:r w:rsidRPr="009D7AF2">
              <w:rPr>
                <w:rFonts w:ascii="Arial" w:hAnsi="Arial" w:cs="Arial"/>
              </w:rPr>
              <w:t>Retrospective – erection of an external coursed stone hearth a stone chimney, grey brick flaunching and</w:t>
            </w:r>
          </w:p>
        </w:tc>
        <w:tc>
          <w:tcPr>
            <w:tcW w:w="3350" w:type="dxa"/>
            <w:shd w:val="clear" w:color="auto" w:fill="auto"/>
          </w:tcPr>
          <w:p w:rsidR="00750B65" w:rsidRPr="009D7AF2" w:rsidRDefault="00750B65" w:rsidP="009D7AF2">
            <w:pPr>
              <w:spacing w:after="200" w:line="276" w:lineRule="auto"/>
              <w:rPr>
                <w:rFonts w:ascii="Arial" w:hAnsi="Arial" w:cs="Arial"/>
              </w:rPr>
            </w:pPr>
            <w:r>
              <w:rPr>
                <w:rFonts w:ascii="Arial" w:hAnsi="Arial" w:cs="Arial"/>
              </w:rPr>
              <w:t>PENDING</w:t>
            </w:r>
          </w:p>
        </w:tc>
      </w:tr>
    </w:tbl>
    <w:p w:rsidR="00270DF1" w:rsidRDefault="00270DF1" w:rsidP="003B0E04">
      <w:pPr>
        <w:ind w:firstLine="567"/>
        <w:rPr>
          <w:rFonts w:ascii="Arial" w:hAnsi="Arial" w:cs="Arial"/>
          <w:u w:val="single"/>
        </w:rPr>
      </w:pPr>
    </w:p>
    <w:p w:rsidR="00072004" w:rsidRPr="00294CEA" w:rsidRDefault="00072004" w:rsidP="003B0E04">
      <w:pPr>
        <w:ind w:firstLine="567"/>
        <w:rPr>
          <w:rFonts w:ascii="Arial" w:hAnsi="Arial" w:cs="Arial"/>
          <w:u w:val="single"/>
        </w:rPr>
      </w:pPr>
      <w:r>
        <w:rPr>
          <w:rFonts w:ascii="Arial" w:hAnsi="Arial" w:cs="Arial"/>
          <w:u w:val="single"/>
        </w:rPr>
        <w:t>Proposal</w:t>
      </w:r>
    </w:p>
    <w:p w:rsidR="00A635CD" w:rsidRDefault="00A635CD" w:rsidP="00072004">
      <w:pPr>
        <w:rPr>
          <w:rFonts w:ascii="Arial" w:hAnsi="Arial" w:cs="Arial"/>
        </w:rPr>
      </w:pPr>
    </w:p>
    <w:p w:rsidR="00A635CD" w:rsidRPr="00A635CD" w:rsidRDefault="00A635CD" w:rsidP="00A161AD">
      <w:pPr>
        <w:ind w:left="567" w:right="708" w:hanging="567"/>
        <w:jc w:val="both"/>
        <w:rPr>
          <w:rFonts w:ascii="Arial" w:hAnsi="Arial" w:cs="Arial"/>
        </w:rPr>
      </w:pPr>
      <w:r>
        <w:rPr>
          <w:rFonts w:ascii="Arial" w:hAnsi="Arial" w:cs="Arial"/>
        </w:rPr>
        <w:t>1.4</w:t>
      </w:r>
      <w:r>
        <w:rPr>
          <w:rFonts w:ascii="Arial" w:hAnsi="Arial" w:cs="Arial"/>
        </w:rPr>
        <w:tab/>
      </w:r>
      <w:r w:rsidR="00C83E78">
        <w:rPr>
          <w:rFonts w:ascii="Arial" w:hAnsi="Arial" w:cs="Arial"/>
        </w:rPr>
        <w:t>Full</w:t>
      </w:r>
      <w:r w:rsidRPr="00A635CD">
        <w:rPr>
          <w:rFonts w:ascii="Arial" w:hAnsi="Arial" w:cs="Arial"/>
        </w:rPr>
        <w:t xml:space="preserve"> consent is sought for a variety of amendments to a </w:t>
      </w:r>
      <w:r>
        <w:rPr>
          <w:rFonts w:ascii="Arial" w:hAnsi="Arial" w:cs="Arial"/>
        </w:rPr>
        <w:t>pr</w:t>
      </w:r>
      <w:r w:rsidR="0079695E">
        <w:rPr>
          <w:rFonts w:ascii="Arial" w:hAnsi="Arial" w:cs="Arial"/>
        </w:rPr>
        <w:t>eviously approved application</w:t>
      </w:r>
      <w:r w:rsidR="00A161AD">
        <w:rPr>
          <w:rFonts w:ascii="Arial" w:hAnsi="Arial" w:cs="Arial"/>
        </w:rPr>
        <w:t xml:space="preserve"> (15/00172/F)</w:t>
      </w:r>
      <w:r w:rsidR="0079695E">
        <w:rPr>
          <w:rFonts w:ascii="Arial" w:hAnsi="Arial" w:cs="Arial"/>
        </w:rPr>
        <w:t xml:space="preserve">.  </w:t>
      </w:r>
      <w:r w:rsidR="00006D20">
        <w:rPr>
          <w:rFonts w:ascii="Arial" w:hAnsi="Arial" w:cs="Arial"/>
        </w:rPr>
        <w:t>These alterations were also picked up as part of the enforcement investigation</w:t>
      </w:r>
      <w:r w:rsidR="006E6FAE">
        <w:rPr>
          <w:rFonts w:ascii="Arial" w:hAnsi="Arial" w:cs="Arial"/>
        </w:rPr>
        <w:t xml:space="preserve"> when during a site visit to the property, </w:t>
      </w:r>
      <w:r w:rsidR="00A161AD">
        <w:rPr>
          <w:rFonts w:ascii="Arial" w:hAnsi="Arial" w:cs="Arial"/>
        </w:rPr>
        <w:t xml:space="preserve">it was noted that </w:t>
      </w:r>
      <w:r w:rsidR="006E6FAE">
        <w:rPr>
          <w:rFonts w:ascii="Arial" w:hAnsi="Arial" w:cs="Arial"/>
        </w:rPr>
        <w:t>a significant number of deviations from the approved plans had occurred</w:t>
      </w:r>
      <w:r w:rsidR="00006D20">
        <w:rPr>
          <w:rFonts w:ascii="Arial" w:hAnsi="Arial" w:cs="Arial"/>
        </w:rPr>
        <w:t xml:space="preserve">.  </w:t>
      </w:r>
      <w:r w:rsidRPr="00A635CD">
        <w:rPr>
          <w:rFonts w:ascii="Arial" w:hAnsi="Arial" w:cs="Arial"/>
        </w:rPr>
        <w:t xml:space="preserve">The extent of the </w:t>
      </w:r>
      <w:r w:rsidR="00006D20">
        <w:rPr>
          <w:rFonts w:ascii="Arial" w:hAnsi="Arial" w:cs="Arial"/>
        </w:rPr>
        <w:t>retrospective</w:t>
      </w:r>
      <w:r w:rsidRPr="00A635CD">
        <w:rPr>
          <w:rFonts w:ascii="Arial" w:hAnsi="Arial" w:cs="Arial"/>
        </w:rPr>
        <w:t xml:space="preserve"> works</w:t>
      </w:r>
      <w:r w:rsidR="006E6FAE">
        <w:rPr>
          <w:rFonts w:ascii="Arial" w:hAnsi="Arial" w:cs="Arial"/>
        </w:rPr>
        <w:t xml:space="preserve"> for which regularisation is now sought</w:t>
      </w:r>
      <w:r w:rsidRPr="00A635CD">
        <w:rPr>
          <w:rFonts w:ascii="Arial" w:hAnsi="Arial" w:cs="Arial"/>
        </w:rPr>
        <w:t xml:space="preserve"> is indicated below:</w:t>
      </w:r>
    </w:p>
    <w:p w:rsidR="00A635CD" w:rsidRPr="00A635CD" w:rsidRDefault="00A635CD" w:rsidP="00A161AD">
      <w:pPr>
        <w:ind w:left="567" w:right="708" w:hanging="567"/>
        <w:jc w:val="both"/>
        <w:rPr>
          <w:rFonts w:ascii="Arial" w:hAnsi="Arial" w:cs="Arial"/>
        </w:rPr>
      </w:pPr>
    </w:p>
    <w:p w:rsidR="00834124" w:rsidRPr="00CA5144" w:rsidRDefault="00834124" w:rsidP="00A161AD">
      <w:pPr>
        <w:ind w:left="1701" w:right="708" w:hanging="261"/>
        <w:rPr>
          <w:rFonts w:ascii="Arial" w:hAnsi="Arial" w:cs="Arial"/>
        </w:rPr>
      </w:pPr>
      <w:r>
        <w:rPr>
          <w:rFonts w:ascii="Arial" w:hAnsi="Arial" w:cs="Arial"/>
        </w:rPr>
        <w:t xml:space="preserve">- </w:t>
      </w:r>
      <w:r w:rsidRPr="00CA5144">
        <w:rPr>
          <w:rFonts w:ascii="Arial" w:hAnsi="Arial" w:cs="Arial"/>
        </w:rPr>
        <w:t>Step in roof of extended barn. Use of metal cladding to gable end of existing building</w:t>
      </w:r>
    </w:p>
    <w:p w:rsidR="00834124" w:rsidRPr="00CA5144" w:rsidRDefault="00834124" w:rsidP="00A161AD">
      <w:pPr>
        <w:ind w:left="1440" w:right="708"/>
        <w:rPr>
          <w:rFonts w:ascii="Arial" w:hAnsi="Arial" w:cs="Arial"/>
        </w:rPr>
      </w:pPr>
      <w:r w:rsidRPr="00CA5144">
        <w:rPr>
          <w:rFonts w:ascii="Arial" w:hAnsi="Arial" w:cs="Arial"/>
        </w:rPr>
        <w:t>- Changes to the roof of the small rear extension to the south of the site</w:t>
      </w:r>
    </w:p>
    <w:p w:rsidR="00834124" w:rsidRPr="00CA5144" w:rsidRDefault="00834124" w:rsidP="00A161AD">
      <w:pPr>
        <w:ind w:left="1440" w:right="708"/>
        <w:rPr>
          <w:rFonts w:ascii="Arial" w:hAnsi="Arial" w:cs="Arial"/>
        </w:rPr>
      </w:pPr>
      <w:r w:rsidRPr="00CA5144">
        <w:rPr>
          <w:rFonts w:ascii="Arial" w:hAnsi="Arial" w:cs="Arial"/>
        </w:rPr>
        <w:t>- Changes to side elevation of small rear extension</w:t>
      </w:r>
    </w:p>
    <w:p w:rsidR="00834124" w:rsidRPr="00CA5144" w:rsidRDefault="00834124" w:rsidP="00A161AD">
      <w:pPr>
        <w:ind w:left="1440" w:right="708"/>
        <w:rPr>
          <w:rFonts w:ascii="Arial" w:hAnsi="Arial" w:cs="Arial"/>
        </w:rPr>
      </w:pPr>
      <w:r w:rsidRPr="00CA5144">
        <w:rPr>
          <w:rFonts w:ascii="Arial" w:hAnsi="Arial" w:cs="Arial"/>
        </w:rPr>
        <w:t>- Addition of a new window to the new kitchen</w:t>
      </w:r>
    </w:p>
    <w:p w:rsidR="00834124" w:rsidRPr="00CA5144" w:rsidRDefault="00834124" w:rsidP="00A161AD">
      <w:pPr>
        <w:ind w:left="1440" w:right="708"/>
        <w:rPr>
          <w:rFonts w:ascii="Arial" w:hAnsi="Arial" w:cs="Arial"/>
        </w:rPr>
      </w:pPr>
      <w:r w:rsidRPr="00CA5144">
        <w:rPr>
          <w:rFonts w:ascii="Arial" w:hAnsi="Arial" w:cs="Arial"/>
        </w:rPr>
        <w:t>- Two existing flues repositioned</w:t>
      </w:r>
    </w:p>
    <w:p w:rsidR="00834124" w:rsidRPr="00CA5144" w:rsidRDefault="00834124" w:rsidP="00A161AD">
      <w:pPr>
        <w:ind w:left="1701" w:right="708" w:hanging="283"/>
        <w:rPr>
          <w:rFonts w:ascii="Arial" w:hAnsi="Arial" w:cs="Arial"/>
        </w:rPr>
      </w:pPr>
      <w:r w:rsidRPr="00CA5144">
        <w:rPr>
          <w:rFonts w:ascii="Arial" w:hAnsi="Arial" w:cs="Arial"/>
        </w:rPr>
        <w:t>- Changes to signage on northern gable with associated lighting and planters</w:t>
      </w:r>
    </w:p>
    <w:p w:rsidR="00834124" w:rsidRDefault="00834124" w:rsidP="00A161AD">
      <w:pPr>
        <w:ind w:left="1440" w:right="708"/>
        <w:rPr>
          <w:rFonts w:ascii="Arial" w:hAnsi="Arial" w:cs="Arial"/>
        </w:rPr>
      </w:pPr>
      <w:r w:rsidRPr="00CA5144">
        <w:rPr>
          <w:rFonts w:ascii="Arial" w:hAnsi="Arial" w:cs="Arial"/>
        </w:rPr>
        <w:t>- Reinstatement of southern boundary wall</w:t>
      </w:r>
    </w:p>
    <w:p w:rsidR="00834124" w:rsidRDefault="00834124" w:rsidP="00A161AD">
      <w:pPr>
        <w:ind w:left="1440" w:right="708"/>
        <w:rPr>
          <w:rFonts w:ascii="Arial" w:hAnsi="Arial" w:cs="Arial"/>
        </w:rPr>
      </w:pPr>
      <w:r w:rsidRPr="00CA5144">
        <w:rPr>
          <w:rFonts w:ascii="Arial" w:hAnsi="Arial" w:cs="Arial"/>
        </w:rPr>
        <w:t>- Addition of external wall lights mounted on kitchen extension</w:t>
      </w:r>
    </w:p>
    <w:p w:rsidR="00834124" w:rsidRDefault="00834124" w:rsidP="00A161AD">
      <w:pPr>
        <w:ind w:right="708"/>
        <w:rPr>
          <w:rFonts w:ascii="Arial" w:hAnsi="Arial" w:cs="Arial"/>
        </w:rPr>
      </w:pPr>
    </w:p>
    <w:p w:rsidR="00C443A8" w:rsidRDefault="000B0122" w:rsidP="00A161AD">
      <w:pPr>
        <w:ind w:left="720" w:right="708" w:hanging="720"/>
        <w:jc w:val="both"/>
        <w:rPr>
          <w:rFonts w:ascii="Arial" w:hAnsi="Arial" w:cs="Arial"/>
        </w:rPr>
      </w:pPr>
      <w:r>
        <w:rPr>
          <w:rFonts w:ascii="Arial" w:hAnsi="Arial" w:cs="Arial"/>
        </w:rPr>
        <w:t>1.5</w:t>
      </w:r>
      <w:r>
        <w:rPr>
          <w:rFonts w:ascii="Arial" w:hAnsi="Arial" w:cs="Arial"/>
        </w:rPr>
        <w:tab/>
      </w:r>
      <w:r w:rsidR="00A161AD">
        <w:rPr>
          <w:rFonts w:ascii="Arial" w:hAnsi="Arial" w:cs="Arial"/>
        </w:rPr>
        <w:t>A concurrent</w:t>
      </w:r>
      <w:r>
        <w:rPr>
          <w:rFonts w:ascii="Arial" w:hAnsi="Arial" w:cs="Arial"/>
        </w:rPr>
        <w:t xml:space="preserve"> application </w:t>
      </w:r>
      <w:r w:rsidR="00C16535">
        <w:rPr>
          <w:rFonts w:ascii="Arial" w:hAnsi="Arial" w:cs="Arial"/>
        </w:rPr>
        <w:t xml:space="preserve">for </w:t>
      </w:r>
      <w:r w:rsidR="00C83E78">
        <w:rPr>
          <w:rFonts w:ascii="Arial" w:hAnsi="Arial" w:cs="Arial"/>
        </w:rPr>
        <w:t>listed building consent</w:t>
      </w:r>
      <w:r>
        <w:rPr>
          <w:rFonts w:ascii="Arial" w:hAnsi="Arial" w:cs="Arial"/>
        </w:rPr>
        <w:t xml:space="preserve"> </w:t>
      </w:r>
      <w:r w:rsidR="00C83E78">
        <w:rPr>
          <w:rFonts w:ascii="Arial" w:hAnsi="Arial" w:cs="Arial"/>
        </w:rPr>
        <w:t>(16/01877/LB</w:t>
      </w:r>
      <w:r w:rsidR="00C16535">
        <w:rPr>
          <w:rFonts w:ascii="Arial" w:hAnsi="Arial" w:cs="Arial"/>
        </w:rPr>
        <w:t>) accompanies this application.</w:t>
      </w:r>
    </w:p>
    <w:p w:rsidR="006E6FAE" w:rsidRDefault="006E6FAE" w:rsidP="00A161AD">
      <w:pPr>
        <w:ind w:left="450" w:right="708" w:hanging="450"/>
        <w:jc w:val="both"/>
        <w:rPr>
          <w:rFonts w:ascii="Arial" w:hAnsi="Arial" w:cs="Arial"/>
        </w:rPr>
      </w:pPr>
    </w:p>
    <w:p w:rsidR="006E6FAE" w:rsidRDefault="006E6FAE" w:rsidP="00A161AD">
      <w:pPr>
        <w:ind w:left="720" w:right="708" w:hanging="720"/>
        <w:jc w:val="both"/>
        <w:rPr>
          <w:rFonts w:ascii="Arial" w:hAnsi="Arial" w:cs="Arial"/>
        </w:rPr>
      </w:pPr>
      <w:r>
        <w:rPr>
          <w:rFonts w:ascii="Arial" w:hAnsi="Arial" w:cs="Arial"/>
        </w:rPr>
        <w:t>1.6</w:t>
      </w:r>
      <w:r>
        <w:rPr>
          <w:rFonts w:ascii="Arial" w:hAnsi="Arial" w:cs="Arial"/>
        </w:rPr>
        <w:tab/>
        <w:t xml:space="preserve">As part of the enforcement </w:t>
      </w:r>
      <w:r w:rsidR="00B50A03">
        <w:rPr>
          <w:rFonts w:ascii="Arial" w:hAnsi="Arial" w:cs="Arial"/>
        </w:rPr>
        <w:t>investigation</w:t>
      </w:r>
      <w:r>
        <w:rPr>
          <w:rFonts w:ascii="Arial" w:hAnsi="Arial" w:cs="Arial"/>
        </w:rPr>
        <w:t xml:space="preserve">, pre-application advice has been given to the applicants both in writing and at a meeting.  This application (and its partner one for </w:t>
      </w:r>
      <w:r w:rsidR="00C83E78">
        <w:rPr>
          <w:rFonts w:ascii="Arial" w:hAnsi="Arial" w:cs="Arial"/>
        </w:rPr>
        <w:t>listed building consent</w:t>
      </w:r>
      <w:r>
        <w:rPr>
          <w:rFonts w:ascii="Arial" w:hAnsi="Arial" w:cs="Arial"/>
        </w:rPr>
        <w:t>) is one of a series of applications to be submitted following this</w:t>
      </w:r>
      <w:r w:rsidR="00B50A03">
        <w:rPr>
          <w:rFonts w:ascii="Arial" w:hAnsi="Arial" w:cs="Arial"/>
        </w:rPr>
        <w:t xml:space="preserve"> </w:t>
      </w:r>
      <w:r>
        <w:rPr>
          <w:rFonts w:ascii="Arial" w:hAnsi="Arial" w:cs="Arial"/>
        </w:rPr>
        <w:t xml:space="preserve">investigation.  The advice </w:t>
      </w:r>
      <w:r w:rsidR="00B50A03">
        <w:rPr>
          <w:rFonts w:ascii="Arial" w:hAnsi="Arial" w:cs="Arial"/>
        </w:rPr>
        <w:t>provided</w:t>
      </w:r>
      <w:r>
        <w:rPr>
          <w:rFonts w:ascii="Arial" w:hAnsi="Arial" w:cs="Arial"/>
        </w:rPr>
        <w:t xml:space="preserve"> in relation to this submission did encourage the submission that is subject to this</w:t>
      </w:r>
      <w:r w:rsidR="00B50A03">
        <w:rPr>
          <w:rFonts w:ascii="Arial" w:hAnsi="Arial" w:cs="Arial"/>
        </w:rPr>
        <w:t xml:space="preserve"> </w:t>
      </w:r>
      <w:r>
        <w:rPr>
          <w:rFonts w:ascii="Arial" w:hAnsi="Arial" w:cs="Arial"/>
        </w:rPr>
        <w:t>application.  It is supported by both the Enforcement Officer and the Conservation Officer.</w:t>
      </w:r>
    </w:p>
    <w:p w:rsidR="00F95045" w:rsidRDefault="00F95045" w:rsidP="00A161AD">
      <w:pPr>
        <w:ind w:right="708"/>
        <w:rPr>
          <w:rFonts w:ascii="Arial" w:hAnsi="Arial" w:cs="Arial"/>
          <w:i/>
          <w:u w:val="single"/>
        </w:rPr>
      </w:pPr>
    </w:p>
    <w:p w:rsidR="00072004" w:rsidRPr="00A14700" w:rsidRDefault="00072004" w:rsidP="00A161AD">
      <w:pPr>
        <w:ind w:right="708"/>
        <w:rPr>
          <w:rFonts w:ascii="Arial" w:hAnsi="Arial" w:cs="Arial"/>
          <w:b/>
        </w:rPr>
      </w:pPr>
      <w:r>
        <w:rPr>
          <w:rFonts w:ascii="Arial" w:hAnsi="Arial" w:cs="Arial"/>
          <w:b/>
        </w:rPr>
        <w:t>2.</w:t>
      </w:r>
      <w:r>
        <w:rPr>
          <w:rFonts w:ascii="Arial" w:hAnsi="Arial" w:cs="Arial"/>
          <w:b/>
        </w:rPr>
        <w:tab/>
        <w:t>Application Publicity</w:t>
      </w:r>
    </w:p>
    <w:p w:rsidR="00072004" w:rsidRPr="00222A79" w:rsidRDefault="00072004" w:rsidP="00A161AD">
      <w:pPr>
        <w:tabs>
          <w:tab w:val="left" w:pos="6480"/>
        </w:tabs>
        <w:ind w:right="708"/>
        <w:rPr>
          <w:rFonts w:ascii="Arial" w:hAnsi="Arial" w:cs="Arial"/>
        </w:rPr>
      </w:pPr>
    </w:p>
    <w:p w:rsidR="00072004" w:rsidRDefault="00072004" w:rsidP="00A161AD">
      <w:pPr>
        <w:numPr>
          <w:ilvl w:val="0"/>
          <w:numId w:val="24"/>
        </w:numPr>
        <w:tabs>
          <w:tab w:val="clear" w:pos="360"/>
        </w:tabs>
        <w:ind w:left="540" w:right="708" w:hanging="540"/>
        <w:jc w:val="both"/>
        <w:rPr>
          <w:rFonts w:ascii="Arial" w:hAnsi="Arial" w:cs="Arial"/>
        </w:rPr>
      </w:pPr>
      <w:r w:rsidRPr="00B073A4">
        <w:rPr>
          <w:rFonts w:ascii="Arial" w:hAnsi="Arial" w:cs="Arial"/>
        </w:rPr>
        <w:t xml:space="preserve">The application has been advertised by way of </w:t>
      </w:r>
      <w:r w:rsidR="000D7C8F">
        <w:rPr>
          <w:rFonts w:ascii="Arial" w:hAnsi="Arial" w:cs="Arial"/>
        </w:rPr>
        <w:t xml:space="preserve">a </w:t>
      </w:r>
      <w:r w:rsidRPr="00B073A4">
        <w:rPr>
          <w:rFonts w:ascii="Arial" w:hAnsi="Arial" w:cs="Arial"/>
        </w:rPr>
        <w:t>site notice</w:t>
      </w:r>
      <w:r w:rsidR="00A161AD">
        <w:rPr>
          <w:rFonts w:ascii="Arial" w:hAnsi="Arial" w:cs="Arial"/>
        </w:rPr>
        <w:t>, advertisement in the local newspaper, and letters sent to immediately adjoining properties</w:t>
      </w:r>
      <w:r w:rsidRPr="00B073A4">
        <w:rPr>
          <w:rFonts w:ascii="Arial" w:hAnsi="Arial" w:cs="Arial"/>
        </w:rPr>
        <w:t xml:space="preserve">.  The final date for comment was </w:t>
      </w:r>
      <w:r w:rsidR="000D7C8F">
        <w:rPr>
          <w:rFonts w:ascii="Arial" w:hAnsi="Arial" w:cs="Arial"/>
          <w:b/>
        </w:rPr>
        <w:t>03 November</w:t>
      </w:r>
      <w:r w:rsidRPr="00B073A4">
        <w:rPr>
          <w:rFonts w:ascii="Arial" w:hAnsi="Arial" w:cs="Arial"/>
          <w:b/>
        </w:rPr>
        <w:t xml:space="preserve"> 201</w:t>
      </w:r>
      <w:r w:rsidR="009A7360">
        <w:rPr>
          <w:rFonts w:ascii="Arial" w:hAnsi="Arial" w:cs="Arial"/>
          <w:b/>
        </w:rPr>
        <w:t>6</w:t>
      </w:r>
      <w:r w:rsidRPr="00B073A4">
        <w:rPr>
          <w:rFonts w:ascii="Arial" w:hAnsi="Arial" w:cs="Arial"/>
        </w:rPr>
        <w:t xml:space="preserve">.  </w:t>
      </w:r>
      <w:r w:rsidR="000D7C8F">
        <w:rPr>
          <w:rFonts w:ascii="Arial" w:hAnsi="Arial" w:cs="Arial"/>
        </w:rPr>
        <w:t>No letters from third parties were received.</w:t>
      </w:r>
    </w:p>
    <w:p w:rsidR="000D7C8F" w:rsidRDefault="000D7C8F" w:rsidP="000D7C8F">
      <w:pPr>
        <w:ind w:left="540"/>
        <w:jc w:val="both"/>
        <w:rPr>
          <w:rFonts w:ascii="Arial" w:hAnsi="Arial" w:cs="Arial"/>
        </w:rPr>
      </w:pPr>
    </w:p>
    <w:p w:rsidR="00072004" w:rsidRPr="00086935" w:rsidRDefault="00072004" w:rsidP="00280C30">
      <w:pPr>
        <w:ind w:left="567" w:hanging="567"/>
        <w:jc w:val="both"/>
        <w:rPr>
          <w:rFonts w:ascii="Arial" w:hAnsi="Arial" w:cs="Arial"/>
          <w:b/>
        </w:rPr>
      </w:pPr>
      <w:r w:rsidRPr="00086935">
        <w:rPr>
          <w:rFonts w:ascii="Arial" w:hAnsi="Arial" w:cs="Arial"/>
          <w:b/>
        </w:rPr>
        <w:t>3.</w:t>
      </w:r>
      <w:r w:rsidRPr="00086935">
        <w:rPr>
          <w:rFonts w:ascii="Arial" w:hAnsi="Arial" w:cs="Arial"/>
          <w:b/>
        </w:rPr>
        <w:tab/>
        <w:t>Consultations</w:t>
      </w:r>
    </w:p>
    <w:p w:rsidR="00072004" w:rsidRPr="00086935" w:rsidRDefault="00072004" w:rsidP="00072004">
      <w:pPr>
        <w:tabs>
          <w:tab w:val="left" w:pos="6480"/>
        </w:tabs>
        <w:jc w:val="both"/>
        <w:rPr>
          <w:rFonts w:ascii="Arial" w:hAnsi="Arial" w:cs="Arial"/>
        </w:rPr>
      </w:pPr>
    </w:p>
    <w:p w:rsidR="002370EB" w:rsidRPr="00086935" w:rsidRDefault="00A161AD" w:rsidP="00A161AD">
      <w:pPr>
        <w:tabs>
          <w:tab w:val="left" w:pos="567"/>
        </w:tabs>
        <w:rPr>
          <w:rFonts w:ascii="Arial" w:hAnsi="Arial" w:cs="Arial"/>
        </w:rPr>
      </w:pPr>
      <w:proofErr w:type="gramStart"/>
      <w:r w:rsidRPr="00A161AD">
        <w:rPr>
          <w:rFonts w:ascii="Arial" w:hAnsi="Arial" w:cs="Arial"/>
        </w:rPr>
        <w:t xml:space="preserve">3.1 </w:t>
      </w:r>
      <w:r w:rsidRPr="00A161AD">
        <w:rPr>
          <w:rFonts w:ascii="Arial" w:hAnsi="Arial" w:cs="Arial"/>
        </w:rPr>
        <w:tab/>
      </w:r>
      <w:proofErr w:type="spellStart"/>
      <w:r w:rsidR="000D7C8F" w:rsidRPr="00086935">
        <w:rPr>
          <w:rFonts w:ascii="Arial" w:hAnsi="Arial" w:cs="Arial"/>
          <w:u w:val="single"/>
        </w:rPr>
        <w:t>Wendlebury</w:t>
      </w:r>
      <w:proofErr w:type="spellEnd"/>
      <w:r w:rsidR="00072004" w:rsidRPr="00086935">
        <w:rPr>
          <w:rFonts w:ascii="Arial" w:hAnsi="Arial" w:cs="Arial"/>
          <w:u w:val="single"/>
        </w:rPr>
        <w:t xml:space="preserve"> Parish Council:</w:t>
      </w:r>
      <w:proofErr w:type="gramEnd"/>
      <w:r w:rsidR="00072004" w:rsidRPr="00086935">
        <w:rPr>
          <w:rFonts w:ascii="Arial" w:hAnsi="Arial" w:cs="Arial"/>
          <w:b/>
        </w:rPr>
        <w:t xml:space="preserve"> </w:t>
      </w:r>
      <w:r w:rsidR="00072004" w:rsidRPr="00086935">
        <w:rPr>
          <w:rFonts w:ascii="Arial" w:hAnsi="Arial" w:cs="Arial"/>
        </w:rPr>
        <w:t xml:space="preserve"> </w:t>
      </w:r>
    </w:p>
    <w:p w:rsidR="002370EB" w:rsidRPr="00086935" w:rsidRDefault="002370EB" w:rsidP="002370EB">
      <w:pPr>
        <w:rPr>
          <w:rFonts w:ascii="Arial" w:hAnsi="Arial" w:cs="Arial"/>
        </w:rPr>
      </w:pPr>
    </w:p>
    <w:p w:rsidR="002370EB" w:rsidRPr="00086935" w:rsidRDefault="002370EB" w:rsidP="00A161AD">
      <w:pPr>
        <w:ind w:right="708" w:firstLine="567"/>
        <w:jc w:val="both"/>
        <w:rPr>
          <w:rFonts w:ascii="Arial" w:hAnsi="Arial" w:cs="Arial"/>
        </w:rPr>
      </w:pPr>
      <w:r w:rsidRPr="00086935">
        <w:rPr>
          <w:rFonts w:ascii="Arial" w:hAnsi="Arial" w:cs="Arial"/>
        </w:rPr>
        <w:t>The Parish Councillors have considered the applications.</w:t>
      </w:r>
    </w:p>
    <w:p w:rsidR="002370EB" w:rsidRPr="00086935" w:rsidRDefault="002370EB" w:rsidP="00A161AD">
      <w:pPr>
        <w:ind w:right="708"/>
        <w:jc w:val="both"/>
        <w:rPr>
          <w:rFonts w:ascii="Arial" w:hAnsi="Arial" w:cs="Arial"/>
        </w:rPr>
      </w:pPr>
    </w:p>
    <w:p w:rsidR="00E43DE2" w:rsidRPr="00086935" w:rsidRDefault="002370EB" w:rsidP="00A161AD">
      <w:pPr>
        <w:ind w:left="540" w:right="708"/>
        <w:jc w:val="both"/>
        <w:rPr>
          <w:rFonts w:ascii="Arial" w:hAnsi="Arial" w:cs="Arial"/>
        </w:rPr>
      </w:pPr>
      <w:r w:rsidRPr="00086935">
        <w:rPr>
          <w:rFonts w:ascii="Arial" w:hAnsi="Arial" w:cs="Arial"/>
        </w:rPr>
        <w:t>The Councillors believe that whilst the majority of the changes applied for are acceptable, the Councillors do have concerns about the addition of the external wall lights mounted on the kitchen extension and the lighting on the northern gable as they may disturb the neighbours more with the night’s drawing in.</w:t>
      </w:r>
    </w:p>
    <w:p w:rsidR="00072004" w:rsidRPr="0010546C" w:rsidRDefault="00072004" w:rsidP="00072004">
      <w:pPr>
        <w:ind w:firstLine="540"/>
        <w:rPr>
          <w:rFonts w:ascii="Arial" w:hAnsi="Arial" w:cs="Arial"/>
          <w:highlight w:val="yellow"/>
        </w:rPr>
      </w:pPr>
    </w:p>
    <w:p w:rsidR="00072004" w:rsidRPr="00086935" w:rsidRDefault="00072004" w:rsidP="00280C30">
      <w:pPr>
        <w:ind w:firstLine="540"/>
        <w:rPr>
          <w:rFonts w:ascii="Arial" w:hAnsi="Arial" w:cs="Arial"/>
          <w:b/>
          <w:u w:val="single"/>
        </w:rPr>
      </w:pPr>
      <w:r w:rsidRPr="00086935">
        <w:rPr>
          <w:rFonts w:ascii="Arial" w:hAnsi="Arial" w:cs="Arial"/>
          <w:b/>
          <w:u w:val="single"/>
        </w:rPr>
        <w:t xml:space="preserve">Cherwell District Council </w:t>
      </w:r>
      <w:proofErr w:type="spellStart"/>
      <w:r w:rsidRPr="00086935">
        <w:rPr>
          <w:rFonts w:ascii="Arial" w:hAnsi="Arial" w:cs="Arial"/>
          <w:b/>
          <w:u w:val="single"/>
        </w:rPr>
        <w:t>Consultees</w:t>
      </w:r>
      <w:proofErr w:type="spellEnd"/>
    </w:p>
    <w:p w:rsidR="00072004" w:rsidRPr="00086935" w:rsidRDefault="00072004" w:rsidP="00072004">
      <w:pPr>
        <w:jc w:val="both"/>
        <w:rPr>
          <w:rFonts w:ascii="Arial" w:hAnsi="Arial" w:cs="Arial"/>
        </w:rPr>
      </w:pPr>
    </w:p>
    <w:p w:rsidR="00A161AD" w:rsidRPr="00086935" w:rsidRDefault="00072004" w:rsidP="00A161AD">
      <w:pPr>
        <w:autoSpaceDE w:val="0"/>
        <w:autoSpaceDN w:val="0"/>
        <w:adjustRightInd w:val="0"/>
        <w:ind w:left="540" w:hanging="540"/>
        <w:jc w:val="both"/>
        <w:rPr>
          <w:rFonts w:ascii="Arial" w:hAnsi="Arial" w:cs="Arial"/>
        </w:rPr>
      </w:pPr>
      <w:r w:rsidRPr="00086935">
        <w:rPr>
          <w:rFonts w:ascii="Arial" w:hAnsi="Arial" w:cs="Arial"/>
        </w:rPr>
        <w:t>3.2</w:t>
      </w:r>
      <w:r w:rsidRPr="00086935">
        <w:tab/>
      </w:r>
      <w:r w:rsidR="00086935" w:rsidRPr="00086935">
        <w:rPr>
          <w:rFonts w:ascii="Arial" w:hAnsi="Arial" w:cs="Arial"/>
          <w:u w:val="single"/>
        </w:rPr>
        <w:t>Ecology</w:t>
      </w:r>
      <w:r w:rsidRPr="00086935">
        <w:rPr>
          <w:rFonts w:ascii="Arial" w:hAnsi="Arial" w:cs="Arial"/>
          <w:b/>
        </w:rPr>
        <w:t xml:space="preserve">: </w:t>
      </w:r>
      <w:r w:rsidR="000D7C8F" w:rsidRPr="00086935">
        <w:rPr>
          <w:rFonts w:ascii="Arial" w:hAnsi="Arial" w:cs="Arial"/>
        </w:rPr>
        <w:t xml:space="preserve"> </w:t>
      </w:r>
      <w:r w:rsidR="00086935" w:rsidRPr="00086935">
        <w:rPr>
          <w:rFonts w:ascii="Arial" w:hAnsi="Arial" w:cs="Arial"/>
        </w:rPr>
        <w:t>No comments have been received</w:t>
      </w:r>
    </w:p>
    <w:p w:rsidR="00072004" w:rsidRPr="00086935" w:rsidRDefault="00072004" w:rsidP="005F1663">
      <w:pPr>
        <w:autoSpaceDE w:val="0"/>
        <w:autoSpaceDN w:val="0"/>
        <w:adjustRightInd w:val="0"/>
        <w:ind w:left="540" w:hanging="540"/>
        <w:jc w:val="both"/>
        <w:rPr>
          <w:rFonts w:ascii="Arial" w:hAnsi="Arial" w:cs="Arial"/>
        </w:rPr>
      </w:pPr>
      <w:r w:rsidRPr="00086935">
        <w:rPr>
          <w:rFonts w:ascii="Arial" w:hAnsi="Arial" w:cs="Arial"/>
        </w:rPr>
        <w:tab/>
      </w:r>
    </w:p>
    <w:p w:rsidR="00072004" w:rsidRPr="00086935" w:rsidRDefault="00072004" w:rsidP="00072004">
      <w:pPr>
        <w:autoSpaceDE w:val="0"/>
        <w:autoSpaceDN w:val="0"/>
        <w:adjustRightInd w:val="0"/>
        <w:ind w:firstLine="540"/>
        <w:jc w:val="both"/>
        <w:rPr>
          <w:rFonts w:ascii="Arial" w:hAnsi="Arial" w:cs="Arial"/>
          <w:b/>
          <w:color w:val="000000"/>
          <w:u w:val="single"/>
        </w:rPr>
      </w:pPr>
      <w:r w:rsidRPr="00086935">
        <w:rPr>
          <w:rFonts w:ascii="Arial" w:hAnsi="Arial" w:cs="Arial"/>
          <w:b/>
          <w:color w:val="000000"/>
          <w:u w:val="single"/>
        </w:rPr>
        <w:t xml:space="preserve">External </w:t>
      </w:r>
      <w:proofErr w:type="spellStart"/>
      <w:r w:rsidRPr="00086935">
        <w:rPr>
          <w:rFonts w:ascii="Arial" w:hAnsi="Arial" w:cs="Arial"/>
          <w:b/>
          <w:color w:val="000000"/>
          <w:u w:val="single"/>
        </w:rPr>
        <w:t>Consultees</w:t>
      </w:r>
      <w:proofErr w:type="spellEnd"/>
    </w:p>
    <w:p w:rsidR="00086935" w:rsidRPr="00086935" w:rsidRDefault="00086935" w:rsidP="00A161AD">
      <w:pPr>
        <w:autoSpaceDE w:val="0"/>
        <w:autoSpaceDN w:val="0"/>
        <w:adjustRightInd w:val="0"/>
        <w:jc w:val="both"/>
        <w:rPr>
          <w:rFonts w:ascii="Arial" w:hAnsi="Arial" w:cs="Arial"/>
          <w:b/>
          <w:color w:val="000000"/>
        </w:rPr>
      </w:pPr>
    </w:p>
    <w:p w:rsidR="00072004" w:rsidRDefault="000D7C8F" w:rsidP="00086935">
      <w:pPr>
        <w:tabs>
          <w:tab w:val="left" w:pos="567"/>
        </w:tabs>
        <w:autoSpaceDE w:val="0"/>
        <w:autoSpaceDN w:val="0"/>
        <w:adjustRightInd w:val="0"/>
        <w:ind w:left="540" w:hanging="540"/>
        <w:jc w:val="both"/>
        <w:rPr>
          <w:rFonts w:ascii="Arial" w:hAnsi="Arial" w:cs="Arial"/>
          <w:color w:val="000000"/>
        </w:rPr>
      </w:pPr>
      <w:r w:rsidRPr="00086935">
        <w:rPr>
          <w:rFonts w:ascii="Arial" w:hAnsi="Arial" w:cs="Arial"/>
          <w:color w:val="000000"/>
        </w:rPr>
        <w:t>3.3</w:t>
      </w:r>
      <w:r w:rsidR="00072004" w:rsidRPr="00086935">
        <w:rPr>
          <w:rFonts w:ascii="Arial" w:hAnsi="Arial" w:cs="Arial"/>
          <w:color w:val="000000"/>
        </w:rPr>
        <w:tab/>
      </w:r>
      <w:r w:rsidR="00A161AD" w:rsidRPr="00A161AD">
        <w:rPr>
          <w:rFonts w:ascii="Arial" w:hAnsi="Arial" w:cs="Arial"/>
          <w:color w:val="000000"/>
          <w:u w:val="single"/>
        </w:rPr>
        <w:t>OCC Highways</w:t>
      </w:r>
      <w:r w:rsidR="00A161AD">
        <w:rPr>
          <w:rFonts w:ascii="Arial" w:hAnsi="Arial" w:cs="Arial"/>
          <w:color w:val="000000"/>
        </w:rPr>
        <w:t>: No comments received</w:t>
      </w:r>
    </w:p>
    <w:p w:rsidR="00A161AD" w:rsidRDefault="00A161AD" w:rsidP="00086935">
      <w:pPr>
        <w:tabs>
          <w:tab w:val="left" w:pos="567"/>
        </w:tabs>
        <w:autoSpaceDE w:val="0"/>
        <w:autoSpaceDN w:val="0"/>
        <w:adjustRightInd w:val="0"/>
        <w:ind w:left="540" w:hanging="540"/>
        <w:jc w:val="both"/>
        <w:rPr>
          <w:rFonts w:ascii="Arial" w:hAnsi="Arial" w:cs="Arial"/>
          <w:color w:val="000000"/>
        </w:rPr>
      </w:pPr>
    </w:p>
    <w:p w:rsidR="00A161AD" w:rsidRDefault="00A161AD" w:rsidP="00086935">
      <w:pPr>
        <w:tabs>
          <w:tab w:val="left" w:pos="567"/>
        </w:tabs>
        <w:autoSpaceDE w:val="0"/>
        <w:autoSpaceDN w:val="0"/>
        <w:adjustRightInd w:val="0"/>
        <w:ind w:left="540" w:hanging="540"/>
        <w:jc w:val="both"/>
        <w:rPr>
          <w:rFonts w:ascii="Arial" w:hAnsi="Arial" w:cs="Arial"/>
          <w:color w:val="000000"/>
        </w:rPr>
      </w:pPr>
      <w:r>
        <w:rPr>
          <w:rFonts w:ascii="Arial" w:hAnsi="Arial" w:cs="Arial"/>
          <w:color w:val="000000"/>
        </w:rPr>
        <w:t>3.4</w:t>
      </w:r>
      <w:r>
        <w:rPr>
          <w:rFonts w:ascii="Arial" w:hAnsi="Arial" w:cs="Arial"/>
          <w:color w:val="000000"/>
        </w:rPr>
        <w:tab/>
      </w:r>
      <w:r w:rsidRPr="00A161AD">
        <w:rPr>
          <w:rFonts w:ascii="Arial" w:hAnsi="Arial" w:cs="Arial"/>
          <w:color w:val="000000"/>
          <w:u w:val="single"/>
        </w:rPr>
        <w:t>OCC Drainage</w:t>
      </w:r>
      <w:r>
        <w:rPr>
          <w:rFonts w:ascii="Arial" w:hAnsi="Arial" w:cs="Arial"/>
          <w:color w:val="000000"/>
        </w:rPr>
        <w:t>: No comments received</w:t>
      </w:r>
    </w:p>
    <w:p w:rsidR="00A161AD" w:rsidRDefault="00A161AD" w:rsidP="00086935">
      <w:pPr>
        <w:tabs>
          <w:tab w:val="left" w:pos="567"/>
        </w:tabs>
        <w:autoSpaceDE w:val="0"/>
        <w:autoSpaceDN w:val="0"/>
        <w:adjustRightInd w:val="0"/>
        <w:ind w:left="540" w:hanging="540"/>
        <w:jc w:val="both"/>
        <w:rPr>
          <w:rFonts w:ascii="Arial" w:hAnsi="Arial" w:cs="Arial"/>
          <w:color w:val="000000"/>
        </w:rPr>
      </w:pPr>
    </w:p>
    <w:p w:rsidR="00A161AD" w:rsidRDefault="00A161AD" w:rsidP="00086935">
      <w:pPr>
        <w:tabs>
          <w:tab w:val="left" w:pos="567"/>
        </w:tabs>
        <w:autoSpaceDE w:val="0"/>
        <w:autoSpaceDN w:val="0"/>
        <w:adjustRightInd w:val="0"/>
        <w:ind w:left="540" w:hanging="540"/>
        <w:jc w:val="both"/>
        <w:rPr>
          <w:rFonts w:ascii="Arial" w:hAnsi="Arial" w:cs="Arial"/>
          <w:color w:val="000000"/>
        </w:rPr>
      </w:pPr>
      <w:r>
        <w:rPr>
          <w:rFonts w:ascii="Arial" w:hAnsi="Arial" w:cs="Arial"/>
          <w:color w:val="000000"/>
        </w:rPr>
        <w:t>3.5</w:t>
      </w:r>
      <w:r>
        <w:rPr>
          <w:rFonts w:ascii="Arial" w:hAnsi="Arial" w:cs="Arial"/>
          <w:color w:val="000000"/>
        </w:rPr>
        <w:tab/>
      </w:r>
      <w:r w:rsidRPr="00A161AD">
        <w:rPr>
          <w:rFonts w:ascii="Arial" w:hAnsi="Arial" w:cs="Arial"/>
          <w:color w:val="000000"/>
          <w:u w:val="single"/>
        </w:rPr>
        <w:t>Thames Water</w:t>
      </w:r>
      <w:r>
        <w:rPr>
          <w:rFonts w:ascii="Arial" w:hAnsi="Arial" w:cs="Arial"/>
          <w:color w:val="000000"/>
        </w:rPr>
        <w:t>: No comments received</w:t>
      </w:r>
    </w:p>
    <w:p w:rsidR="00A161AD" w:rsidRDefault="00A161AD" w:rsidP="00086935">
      <w:pPr>
        <w:tabs>
          <w:tab w:val="left" w:pos="567"/>
        </w:tabs>
        <w:autoSpaceDE w:val="0"/>
        <w:autoSpaceDN w:val="0"/>
        <w:adjustRightInd w:val="0"/>
        <w:ind w:left="540" w:hanging="540"/>
        <w:jc w:val="both"/>
        <w:rPr>
          <w:rFonts w:ascii="Arial" w:hAnsi="Arial" w:cs="Arial"/>
          <w:color w:val="000000"/>
        </w:rPr>
      </w:pPr>
    </w:p>
    <w:p w:rsidR="00A161AD" w:rsidRPr="00086935" w:rsidRDefault="00A161AD" w:rsidP="00086935">
      <w:pPr>
        <w:tabs>
          <w:tab w:val="left" w:pos="567"/>
        </w:tabs>
        <w:autoSpaceDE w:val="0"/>
        <w:autoSpaceDN w:val="0"/>
        <w:adjustRightInd w:val="0"/>
        <w:ind w:left="540" w:hanging="540"/>
        <w:jc w:val="both"/>
        <w:rPr>
          <w:rFonts w:ascii="Arial" w:hAnsi="Arial" w:cs="Arial"/>
          <w:color w:val="000000"/>
        </w:rPr>
      </w:pPr>
      <w:r>
        <w:rPr>
          <w:rFonts w:ascii="Arial" w:hAnsi="Arial" w:cs="Arial"/>
          <w:color w:val="000000"/>
        </w:rPr>
        <w:t>3.6</w:t>
      </w:r>
      <w:r>
        <w:rPr>
          <w:rFonts w:ascii="Arial" w:hAnsi="Arial" w:cs="Arial"/>
          <w:color w:val="000000"/>
        </w:rPr>
        <w:tab/>
      </w:r>
      <w:r w:rsidRPr="00A161AD">
        <w:rPr>
          <w:rFonts w:ascii="Arial" w:hAnsi="Arial" w:cs="Arial"/>
          <w:color w:val="000000"/>
          <w:u w:val="single"/>
        </w:rPr>
        <w:t>Environment Agency</w:t>
      </w:r>
      <w:r>
        <w:rPr>
          <w:rFonts w:ascii="Arial" w:hAnsi="Arial" w:cs="Arial"/>
          <w:color w:val="000000"/>
        </w:rPr>
        <w:t>: No comments received</w:t>
      </w:r>
    </w:p>
    <w:p w:rsidR="00072004" w:rsidRPr="0010546C" w:rsidRDefault="00072004" w:rsidP="00280C30">
      <w:pPr>
        <w:rPr>
          <w:rFonts w:ascii="Arial" w:hAnsi="Arial" w:cs="Arial"/>
          <w:highlight w:val="yellow"/>
        </w:rPr>
      </w:pPr>
    </w:p>
    <w:p w:rsidR="001F1C80" w:rsidRPr="00E801C8" w:rsidRDefault="00086935" w:rsidP="00086935">
      <w:pPr>
        <w:pStyle w:val="Header"/>
        <w:tabs>
          <w:tab w:val="clear" w:pos="4680"/>
          <w:tab w:val="clear" w:pos="9360"/>
          <w:tab w:val="left" w:pos="567"/>
        </w:tabs>
        <w:jc w:val="both"/>
        <w:rPr>
          <w:rFonts w:ascii="Arial" w:hAnsi="Arial" w:cs="Arial"/>
          <w:b/>
          <w:bCs/>
          <w:sz w:val="24"/>
          <w:szCs w:val="24"/>
        </w:rPr>
      </w:pPr>
      <w:r>
        <w:rPr>
          <w:rFonts w:ascii="Arial" w:hAnsi="Arial" w:cs="Arial"/>
          <w:b/>
          <w:bCs/>
          <w:sz w:val="24"/>
          <w:szCs w:val="24"/>
        </w:rPr>
        <w:t>4.</w:t>
      </w:r>
      <w:r>
        <w:rPr>
          <w:rFonts w:ascii="Arial" w:hAnsi="Arial" w:cs="Arial"/>
          <w:b/>
          <w:bCs/>
          <w:sz w:val="24"/>
          <w:szCs w:val="24"/>
        </w:rPr>
        <w:tab/>
      </w:r>
      <w:r w:rsidR="001F1C80" w:rsidRPr="00E801C8">
        <w:rPr>
          <w:rFonts w:ascii="Arial" w:hAnsi="Arial" w:cs="Arial"/>
          <w:b/>
          <w:bCs/>
          <w:sz w:val="24"/>
          <w:szCs w:val="24"/>
        </w:rPr>
        <w:t>Relevant National and Local Policy and Guidance</w:t>
      </w:r>
    </w:p>
    <w:p w:rsidR="001F1C80" w:rsidRPr="00E801C8" w:rsidRDefault="001F1C80" w:rsidP="001F1C80">
      <w:pPr>
        <w:tabs>
          <w:tab w:val="left" w:pos="6480"/>
        </w:tabs>
        <w:rPr>
          <w:rFonts w:ascii="Arial" w:hAnsi="Arial" w:cs="Arial"/>
          <w:b/>
        </w:rPr>
      </w:pPr>
    </w:p>
    <w:p w:rsidR="001F1C80" w:rsidRPr="00C433D8" w:rsidRDefault="001F1C80" w:rsidP="001F1C80">
      <w:pPr>
        <w:rPr>
          <w:rFonts w:ascii="Arial" w:hAnsi="Arial" w:cs="Arial"/>
        </w:rPr>
      </w:pPr>
      <w:r w:rsidRPr="00C433D8">
        <w:rPr>
          <w:rFonts w:ascii="Arial" w:hAnsi="Arial" w:cs="Arial"/>
        </w:rPr>
        <w:t>4.1</w:t>
      </w:r>
      <w:r w:rsidR="00873F24">
        <w:rPr>
          <w:rFonts w:ascii="Arial" w:hAnsi="Arial" w:cs="Arial"/>
        </w:rPr>
        <w:tab/>
      </w:r>
      <w:r w:rsidRPr="00C433D8">
        <w:rPr>
          <w:rFonts w:ascii="Arial" w:hAnsi="Arial" w:cs="Arial"/>
          <w:b/>
        </w:rPr>
        <w:t>Development Plan Policy</w:t>
      </w:r>
    </w:p>
    <w:p w:rsidR="001F1C80" w:rsidRPr="00C433D8" w:rsidRDefault="001F1C80" w:rsidP="001F1C80">
      <w:pPr>
        <w:rPr>
          <w:rFonts w:ascii="Arial" w:hAnsi="Arial" w:cs="Arial"/>
        </w:rPr>
      </w:pPr>
    </w:p>
    <w:p w:rsidR="001F1C80" w:rsidRPr="00C433D8" w:rsidRDefault="001F1C80" w:rsidP="001F1C80">
      <w:pPr>
        <w:ind w:left="720"/>
        <w:rPr>
          <w:rFonts w:ascii="Arial" w:hAnsi="Arial" w:cs="Arial"/>
          <w:u w:val="single"/>
        </w:rPr>
      </w:pPr>
      <w:r w:rsidRPr="00C433D8">
        <w:rPr>
          <w:rFonts w:ascii="Arial" w:hAnsi="Arial" w:cs="Arial"/>
          <w:u w:val="single"/>
        </w:rPr>
        <w:t>Cherwell Local Plan 2011 - 2031 Part 1</w:t>
      </w:r>
    </w:p>
    <w:p w:rsidR="001F1C80" w:rsidRPr="00C433D8" w:rsidRDefault="001F1C80" w:rsidP="001F1C80">
      <w:pPr>
        <w:ind w:left="720"/>
        <w:rPr>
          <w:rFonts w:ascii="Arial" w:hAnsi="Arial" w:cs="Arial"/>
        </w:rPr>
      </w:pPr>
    </w:p>
    <w:p w:rsidR="00873F24" w:rsidRDefault="00873F24" w:rsidP="001F1C80">
      <w:pPr>
        <w:ind w:left="720"/>
        <w:rPr>
          <w:rFonts w:ascii="Arial" w:hAnsi="Arial" w:cs="Arial"/>
        </w:rPr>
      </w:pPr>
      <w:r>
        <w:rPr>
          <w:rFonts w:ascii="Arial" w:hAnsi="Arial" w:cs="Arial"/>
        </w:rPr>
        <w:t>BSC12 – Indoor Sport, Recreation and Community Facilities</w:t>
      </w:r>
    </w:p>
    <w:p w:rsidR="001F1C80" w:rsidRPr="00C433D8" w:rsidRDefault="001F1C80" w:rsidP="001F1C80">
      <w:pPr>
        <w:ind w:left="720"/>
        <w:rPr>
          <w:rFonts w:ascii="Arial" w:hAnsi="Arial" w:cs="Arial"/>
        </w:rPr>
      </w:pPr>
      <w:r w:rsidRPr="00C433D8">
        <w:rPr>
          <w:rFonts w:ascii="Arial" w:hAnsi="Arial" w:cs="Arial"/>
        </w:rPr>
        <w:lastRenderedPageBreak/>
        <w:t>ESD15 - The Character of the Built Environment</w:t>
      </w:r>
    </w:p>
    <w:p w:rsidR="001F1C80" w:rsidRDefault="001F1C80" w:rsidP="001F1C80">
      <w:pPr>
        <w:rPr>
          <w:rFonts w:ascii="Arial" w:hAnsi="Arial" w:cs="Arial"/>
        </w:rPr>
      </w:pPr>
    </w:p>
    <w:p w:rsidR="00873F24" w:rsidRDefault="00873F24" w:rsidP="001F1C80">
      <w:pPr>
        <w:rPr>
          <w:rFonts w:ascii="Arial" w:hAnsi="Arial" w:cs="Arial"/>
        </w:rPr>
      </w:pPr>
    </w:p>
    <w:p w:rsidR="00873F24" w:rsidRPr="00C433D8" w:rsidRDefault="00873F24" w:rsidP="001F1C80">
      <w:pPr>
        <w:rPr>
          <w:rFonts w:ascii="Arial" w:hAnsi="Arial" w:cs="Arial"/>
        </w:rPr>
      </w:pPr>
    </w:p>
    <w:p w:rsidR="001F1C80" w:rsidRPr="00C433D8" w:rsidRDefault="001F1C80" w:rsidP="001F1C80">
      <w:pPr>
        <w:ind w:left="720"/>
        <w:rPr>
          <w:rFonts w:ascii="Arial" w:hAnsi="Arial" w:cs="Arial"/>
          <w:u w:val="single"/>
        </w:rPr>
      </w:pPr>
      <w:r w:rsidRPr="00C433D8">
        <w:rPr>
          <w:rFonts w:ascii="Arial" w:hAnsi="Arial" w:cs="Arial"/>
          <w:u w:val="single"/>
        </w:rPr>
        <w:t xml:space="preserve">Cherwell Local Plan 1996 (Saved Policies) </w:t>
      </w:r>
    </w:p>
    <w:p w:rsidR="001F1C80" w:rsidRPr="00C433D8" w:rsidRDefault="001F1C80" w:rsidP="001F1C80">
      <w:pPr>
        <w:ind w:left="720"/>
        <w:rPr>
          <w:rFonts w:ascii="Arial" w:hAnsi="Arial" w:cs="Arial"/>
        </w:rPr>
      </w:pPr>
    </w:p>
    <w:p w:rsidR="001F1C80" w:rsidRDefault="001F1C80" w:rsidP="00873F24">
      <w:pPr>
        <w:ind w:left="720"/>
        <w:rPr>
          <w:rFonts w:ascii="Arial" w:hAnsi="Arial" w:cs="Arial"/>
        </w:rPr>
      </w:pPr>
      <w:r w:rsidRPr="00C433D8">
        <w:rPr>
          <w:rFonts w:ascii="Arial" w:hAnsi="Arial" w:cs="Arial"/>
        </w:rPr>
        <w:t>C28:   Development Control Design</w:t>
      </w:r>
      <w:r w:rsidRPr="00E801C8">
        <w:rPr>
          <w:rFonts w:ascii="Arial" w:hAnsi="Arial" w:cs="Arial"/>
        </w:rPr>
        <w:tab/>
      </w:r>
    </w:p>
    <w:p w:rsidR="001F1C80" w:rsidRPr="00E801C8" w:rsidRDefault="001F1C80" w:rsidP="001F1C80">
      <w:pPr>
        <w:ind w:left="720"/>
        <w:rPr>
          <w:rFonts w:ascii="Arial" w:hAnsi="Arial" w:cs="Arial"/>
        </w:rPr>
      </w:pPr>
    </w:p>
    <w:p w:rsidR="001F1C80" w:rsidRPr="00C433D8" w:rsidRDefault="001F1C80" w:rsidP="001F1C80">
      <w:pPr>
        <w:rPr>
          <w:rFonts w:ascii="Arial" w:hAnsi="Arial" w:cs="Arial"/>
        </w:rPr>
      </w:pPr>
      <w:r w:rsidRPr="00C433D8">
        <w:rPr>
          <w:rFonts w:ascii="Arial" w:hAnsi="Arial" w:cs="Arial"/>
        </w:rPr>
        <w:t>4.2</w:t>
      </w:r>
      <w:r w:rsidRPr="00C433D8">
        <w:rPr>
          <w:rFonts w:ascii="Arial" w:hAnsi="Arial" w:cs="Arial"/>
        </w:rPr>
        <w:tab/>
      </w:r>
      <w:r w:rsidRPr="00C433D8">
        <w:rPr>
          <w:rFonts w:ascii="Arial" w:hAnsi="Arial" w:cs="Arial"/>
          <w:b/>
        </w:rPr>
        <w:t>Other Material Policy and Guidance</w:t>
      </w:r>
    </w:p>
    <w:p w:rsidR="001F1C80" w:rsidRPr="00E801C8" w:rsidRDefault="001F1C80" w:rsidP="001F1C80">
      <w:pPr>
        <w:rPr>
          <w:rFonts w:ascii="Arial" w:hAnsi="Arial" w:cs="Arial"/>
        </w:rPr>
      </w:pPr>
    </w:p>
    <w:p w:rsidR="001F1C80" w:rsidRPr="00C84A69" w:rsidRDefault="001F1C80" w:rsidP="001F1C80">
      <w:pPr>
        <w:ind w:firstLine="720"/>
        <w:rPr>
          <w:rFonts w:ascii="Arial" w:hAnsi="Arial" w:cs="Arial"/>
        </w:rPr>
      </w:pPr>
      <w:r w:rsidRPr="00C84A69">
        <w:rPr>
          <w:rFonts w:ascii="Arial" w:hAnsi="Arial" w:cs="Arial"/>
        </w:rPr>
        <w:t>Planning Practice Guidance</w:t>
      </w:r>
      <w:r w:rsidRPr="00C84A69">
        <w:rPr>
          <w:rFonts w:ascii="Arial" w:hAnsi="Arial" w:cs="Arial"/>
        </w:rPr>
        <w:tab/>
      </w:r>
    </w:p>
    <w:p w:rsidR="001F1C80" w:rsidRPr="00C84A69" w:rsidRDefault="001F1C80" w:rsidP="001F1C80">
      <w:pPr>
        <w:rPr>
          <w:rFonts w:ascii="Arial" w:hAnsi="Arial" w:cs="Arial"/>
        </w:rPr>
      </w:pPr>
    </w:p>
    <w:p w:rsidR="001F1C80" w:rsidRPr="00C84A69" w:rsidRDefault="001F1C80" w:rsidP="001F1C80">
      <w:pPr>
        <w:ind w:firstLine="720"/>
        <w:rPr>
          <w:rFonts w:ascii="Arial" w:hAnsi="Arial" w:cs="Arial"/>
        </w:rPr>
      </w:pPr>
      <w:r w:rsidRPr="00C84A69">
        <w:rPr>
          <w:rFonts w:ascii="Arial" w:hAnsi="Arial" w:cs="Arial"/>
        </w:rPr>
        <w:t>National Planning Policy Framework</w:t>
      </w:r>
    </w:p>
    <w:p w:rsidR="001F1C80" w:rsidRPr="00EF26FE" w:rsidRDefault="001F1C80" w:rsidP="001F1C80">
      <w:pPr>
        <w:rPr>
          <w:rFonts w:ascii="Arial" w:hAnsi="Arial" w:cs="Arial"/>
          <w:sz w:val="22"/>
          <w:szCs w:val="22"/>
        </w:rPr>
      </w:pPr>
      <w:r w:rsidRPr="00FE5151">
        <w:rPr>
          <w:rFonts w:ascii="Arial" w:hAnsi="Arial" w:cs="Arial"/>
          <w:sz w:val="22"/>
          <w:szCs w:val="22"/>
        </w:rPr>
        <w:tab/>
        <w:t xml:space="preserve"> </w:t>
      </w:r>
    </w:p>
    <w:p w:rsidR="001F1C80" w:rsidRPr="00CC7AEE" w:rsidRDefault="001F1C80" w:rsidP="001F1C80">
      <w:pPr>
        <w:rPr>
          <w:rFonts w:ascii="Arial" w:hAnsi="Arial" w:cs="Arial"/>
          <w:b/>
        </w:rPr>
      </w:pPr>
      <w:r>
        <w:rPr>
          <w:rFonts w:ascii="Arial" w:hAnsi="Arial" w:cs="Arial"/>
          <w:b/>
        </w:rPr>
        <w:t>5.</w:t>
      </w:r>
      <w:r w:rsidRPr="00CC7AEE">
        <w:rPr>
          <w:rFonts w:ascii="Arial" w:hAnsi="Arial" w:cs="Arial"/>
          <w:b/>
        </w:rPr>
        <w:t xml:space="preserve">       Appraisal</w:t>
      </w:r>
    </w:p>
    <w:p w:rsidR="001F1C80" w:rsidRPr="00045AD8" w:rsidRDefault="001F1C80" w:rsidP="001F1C80">
      <w:pPr>
        <w:tabs>
          <w:tab w:val="left" w:pos="6480"/>
        </w:tabs>
        <w:ind w:left="360"/>
        <w:rPr>
          <w:rFonts w:ascii="Arial" w:hAnsi="Arial" w:cs="Arial"/>
        </w:rPr>
      </w:pPr>
    </w:p>
    <w:p w:rsidR="001F1C80" w:rsidRPr="00045AD8" w:rsidRDefault="001F1C80" w:rsidP="001F1C80">
      <w:pPr>
        <w:rPr>
          <w:rFonts w:ascii="Arial" w:hAnsi="Arial" w:cs="Arial"/>
        </w:rPr>
      </w:pPr>
      <w:r>
        <w:rPr>
          <w:rFonts w:ascii="Arial" w:hAnsi="Arial" w:cs="Arial"/>
        </w:rPr>
        <w:t>5.1</w:t>
      </w:r>
      <w:r>
        <w:rPr>
          <w:rFonts w:ascii="Arial" w:hAnsi="Arial" w:cs="Arial"/>
        </w:rPr>
        <w:tab/>
      </w:r>
      <w:r w:rsidRPr="00045AD8">
        <w:rPr>
          <w:rFonts w:ascii="Arial" w:hAnsi="Arial" w:cs="Arial"/>
        </w:rPr>
        <w:t>The key issues for consideration in this application are:</w:t>
      </w:r>
    </w:p>
    <w:p w:rsidR="001F1C80" w:rsidRPr="00045AD8" w:rsidRDefault="001F1C80" w:rsidP="001F1C80">
      <w:pPr>
        <w:rPr>
          <w:rFonts w:ascii="Arial" w:hAnsi="Arial" w:cs="Arial"/>
        </w:rPr>
      </w:pPr>
    </w:p>
    <w:p w:rsidR="001F1C80" w:rsidRDefault="001F1C80" w:rsidP="001F1C80">
      <w:pPr>
        <w:numPr>
          <w:ilvl w:val="0"/>
          <w:numId w:val="3"/>
        </w:numPr>
        <w:tabs>
          <w:tab w:val="clear" w:pos="2673"/>
          <w:tab w:val="num" w:pos="900"/>
        </w:tabs>
        <w:ind w:left="900"/>
        <w:jc w:val="both"/>
        <w:rPr>
          <w:rFonts w:ascii="Arial" w:hAnsi="Arial" w:cs="Arial"/>
          <w:lang w:eastAsia="en-US"/>
        </w:rPr>
      </w:pPr>
      <w:r w:rsidRPr="00E801C8">
        <w:rPr>
          <w:rFonts w:ascii="Arial" w:hAnsi="Arial" w:cs="Arial"/>
          <w:lang w:eastAsia="en-US"/>
        </w:rPr>
        <w:t>Vi</w:t>
      </w:r>
      <w:r>
        <w:rPr>
          <w:rFonts w:ascii="Arial" w:hAnsi="Arial" w:cs="Arial"/>
          <w:lang w:eastAsia="en-US"/>
        </w:rPr>
        <w:t xml:space="preserve">sual amenity </w:t>
      </w:r>
      <w:r w:rsidR="00873F24">
        <w:rPr>
          <w:rFonts w:ascii="Arial" w:hAnsi="Arial" w:cs="Arial"/>
          <w:lang w:eastAsia="en-US"/>
        </w:rPr>
        <w:t>and Heritage Impact</w:t>
      </w:r>
    </w:p>
    <w:p w:rsidR="00873F24" w:rsidRDefault="00873F24" w:rsidP="001F1C80">
      <w:pPr>
        <w:numPr>
          <w:ilvl w:val="0"/>
          <w:numId w:val="3"/>
        </w:numPr>
        <w:tabs>
          <w:tab w:val="clear" w:pos="2673"/>
          <w:tab w:val="num" w:pos="900"/>
        </w:tabs>
        <w:ind w:left="900"/>
        <w:jc w:val="both"/>
        <w:rPr>
          <w:rFonts w:ascii="Arial" w:hAnsi="Arial" w:cs="Arial"/>
          <w:lang w:eastAsia="en-US"/>
        </w:rPr>
      </w:pPr>
      <w:r>
        <w:rPr>
          <w:rFonts w:ascii="Arial" w:hAnsi="Arial" w:cs="Arial"/>
          <w:lang w:eastAsia="en-US"/>
        </w:rPr>
        <w:t>Impact on neighbours</w:t>
      </w:r>
    </w:p>
    <w:p w:rsidR="00873F24" w:rsidRDefault="00873F24" w:rsidP="001F1C80">
      <w:pPr>
        <w:numPr>
          <w:ilvl w:val="0"/>
          <w:numId w:val="3"/>
        </w:numPr>
        <w:tabs>
          <w:tab w:val="clear" w:pos="2673"/>
          <w:tab w:val="num" w:pos="900"/>
        </w:tabs>
        <w:ind w:left="900"/>
        <w:jc w:val="both"/>
        <w:rPr>
          <w:rFonts w:ascii="Arial" w:hAnsi="Arial" w:cs="Arial"/>
          <w:lang w:eastAsia="en-US"/>
        </w:rPr>
      </w:pPr>
      <w:r>
        <w:rPr>
          <w:rFonts w:ascii="Arial" w:hAnsi="Arial" w:cs="Arial"/>
          <w:lang w:eastAsia="en-US"/>
        </w:rPr>
        <w:t>Highway safety</w:t>
      </w:r>
    </w:p>
    <w:p w:rsidR="001F1C80" w:rsidRDefault="001F1C80" w:rsidP="001F1C80">
      <w:pPr>
        <w:jc w:val="both"/>
        <w:rPr>
          <w:rFonts w:ascii="Arial" w:hAnsi="Arial" w:cs="Arial"/>
          <w:lang w:eastAsia="en-US"/>
        </w:rPr>
      </w:pPr>
    </w:p>
    <w:p w:rsidR="001F1C80" w:rsidRPr="00F62B22" w:rsidRDefault="007B34B4" w:rsidP="001F1C80">
      <w:pPr>
        <w:ind w:firstLine="720"/>
        <w:jc w:val="both"/>
        <w:rPr>
          <w:rFonts w:ascii="Arial" w:hAnsi="Arial" w:cs="Arial"/>
          <w:b/>
          <w:lang w:eastAsia="en-US"/>
        </w:rPr>
      </w:pPr>
      <w:r>
        <w:rPr>
          <w:rFonts w:ascii="Arial" w:hAnsi="Arial" w:cs="Arial"/>
          <w:b/>
          <w:lang w:eastAsia="en-US"/>
        </w:rPr>
        <w:t>Visual amenity</w:t>
      </w:r>
      <w:r w:rsidR="00873F24">
        <w:rPr>
          <w:rFonts w:ascii="Arial" w:hAnsi="Arial" w:cs="Arial"/>
          <w:b/>
          <w:lang w:eastAsia="en-US"/>
        </w:rPr>
        <w:t xml:space="preserve"> and Heritage Impact</w:t>
      </w:r>
    </w:p>
    <w:p w:rsidR="001F1C80" w:rsidRPr="00045AD8" w:rsidRDefault="001F1C80" w:rsidP="001F1C80">
      <w:pPr>
        <w:jc w:val="both"/>
        <w:rPr>
          <w:rFonts w:ascii="Arial" w:hAnsi="Arial" w:cs="Arial"/>
        </w:rPr>
      </w:pPr>
    </w:p>
    <w:p w:rsidR="001F1C80" w:rsidRDefault="001F1C80" w:rsidP="00C64DAC">
      <w:pPr>
        <w:ind w:left="720" w:right="566" w:hanging="720"/>
        <w:jc w:val="both"/>
        <w:rPr>
          <w:rFonts w:ascii="Arial" w:hAnsi="Arial" w:cs="Arial"/>
        </w:rPr>
      </w:pPr>
      <w:r>
        <w:rPr>
          <w:rFonts w:ascii="Arial" w:hAnsi="Arial" w:cs="Arial"/>
        </w:rPr>
        <w:t>5.2</w:t>
      </w:r>
      <w:r>
        <w:rPr>
          <w:rFonts w:ascii="Arial" w:hAnsi="Arial" w:cs="Arial"/>
        </w:rPr>
        <w:tab/>
      </w:r>
      <w:r w:rsidRPr="00E801C8">
        <w:rPr>
          <w:rFonts w:ascii="Arial" w:hAnsi="Arial" w:cs="Arial"/>
        </w:rPr>
        <w:t xml:space="preserve">Government guidance contained within the NPPF attaches great importance to the design of the built environment and </w:t>
      </w:r>
      <w:r w:rsidR="00873F24">
        <w:rPr>
          <w:rFonts w:ascii="Arial" w:hAnsi="Arial" w:cs="Arial"/>
        </w:rPr>
        <w:t xml:space="preserve">states </w:t>
      </w:r>
      <w:r w:rsidRPr="00E801C8">
        <w:rPr>
          <w:rFonts w:ascii="Arial" w:hAnsi="Arial" w:cs="Arial"/>
        </w:rPr>
        <w:t xml:space="preserve">that good design is a key aspect of sustainable development, is indivisible from good planning, and should contribute positively to making places better for people.  </w:t>
      </w:r>
    </w:p>
    <w:p w:rsidR="001F1C80" w:rsidRDefault="001F1C80" w:rsidP="00C64DAC">
      <w:pPr>
        <w:ind w:left="720" w:right="566" w:hanging="720"/>
        <w:jc w:val="both"/>
        <w:rPr>
          <w:rFonts w:ascii="Arial" w:hAnsi="Arial" w:cs="Arial"/>
        </w:rPr>
      </w:pPr>
    </w:p>
    <w:p w:rsidR="001F1C80" w:rsidRDefault="001F1C80" w:rsidP="00C64DAC">
      <w:pPr>
        <w:ind w:left="720" w:right="566" w:hanging="720"/>
        <w:jc w:val="both"/>
        <w:rPr>
          <w:rFonts w:ascii="Arial" w:hAnsi="Arial" w:cs="Arial"/>
        </w:rPr>
      </w:pPr>
      <w:r>
        <w:rPr>
          <w:rFonts w:ascii="Arial" w:hAnsi="Arial" w:cs="Arial"/>
        </w:rPr>
        <w:t>5.3</w:t>
      </w:r>
      <w:r>
        <w:rPr>
          <w:rFonts w:ascii="Arial" w:hAnsi="Arial" w:cs="Arial"/>
        </w:rPr>
        <w:tab/>
      </w:r>
      <w:r w:rsidRPr="005A50BE">
        <w:rPr>
          <w:rFonts w:ascii="Arial" w:hAnsi="Arial" w:cs="Arial"/>
        </w:rPr>
        <w:t>Saved Policies C28 of the adopted Cherwell Local Plan seeks to control new development to ensure that it is sympathetic to the character of its context.</w:t>
      </w:r>
      <w:r w:rsidR="00086935">
        <w:rPr>
          <w:rFonts w:ascii="Arial" w:hAnsi="Arial" w:cs="Arial"/>
        </w:rPr>
        <w:t xml:space="preserve">  </w:t>
      </w:r>
    </w:p>
    <w:p w:rsidR="001F1C80" w:rsidRDefault="001F1C80" w:rsidP="00C64DAC">
      <w:pPr>
        <w:pStyle w:val="ListParagraph"/>
        <w:ind w:right="566"/>
        <w:rPr>
          <w:rFonts w:ascii="Arial" w:hAnsi="Arial" w:cs="Arial"/>
          <w:sz w:val="22"/>
          <w:szCs w:val="22"/>
        </w:rPr>
      </w:pPr>
    </w:p>
    <w:p w:rsidR="001F1C80" w:rsidRDefault="001F1C80" w:rsidP="00C64DAC">
      <w:pPr>
        <w:ind w:left="720" w:right="566" w:hanging="720"/>
        <w:jc w:val="both"/>
        <w:rPr>
          <w:rFonts w:ascii="Arial" w:hAnsi="Arial" w:cs="Arial"/>
        </w:rPr>
      </w:pPr>
      <w:r>
        <w:rPr>
          <w:rFonts w:ascii="Arial" w:hAnsi="Arial" w:cs="Arial"/>
        </w:rPr>
        <w:t>5.4</w:t>
      </w:r>
      <w:r>
        <w:rPr>
          <w:rFonts w:ascii="Arial" w:hAnsi="Arial" w:cs="Arial"/>
        </w:rPr>
        <w:tab/>
      </w:r>
      <w:r w:rsidRPr="00B407F2">
        <w:rPr>
          <w:rFonts w:ascii="Arial" w:hAnsi="Arial" w:cs="Arial"/>
        </w:rPr>
        <w:t xml:space="preserve">Government guidance contained within the NPPF requires LPA’s to take account of the desirability of sustaining and enhancing the significance of heritage assets and putting them to viable uses consistent with their conservation. </w:t>
      </w:r>
      <w:r w:rsidR="00873F24">
        <w:rPr>
          <w:rFonts w:ascii="Arial" w:hAnsi="Arial" w:cs="Arial"/>
        </w:rPr>
        <w:t>Paragraph 132 of the NPPF states that: “</w:t>
      </w:r>
      <w:r w:rsidRPr="00B407F2">
        <w:rPr>
          <w:rFonts w:ascii="Arial" w:hAnsi="Arial" w:cs="Arial"/>
        </w:rPr>
        <w:t>When considering the impact of a proposed development on the significance of a designated heritage asset, great weight should be given to the assets conservation.  The more important the asset, the greater the weight should be.  Significance can be harmed or lost through alteration or destruction of the heritage asset or development within its setting.  As heritage assets are irreplaceable, any harm or loss should require clear and convincing justification</w:t>
      </w:r>
      <w:r w:rsidR="00873F24">
        <w:rPr>
          <w:rFonts w:ascii="Arial" w:hAnsi="Arial" w:cs="Arial"/>
        </w:rPr>
        <w:t>”</w:t>
      </w:r>
      <w:r w:rsidRPr="00B407F2">
        <w:rPr>
          <w:rFonts w:ascii="Arial" w:hAnsi="Arial" w:cs="Arial"/>
        </w:rPr>
        <w:t xml:space="preserve">. </w:t>
      </w:r>
    </w:p>
    <w:p w:rsidR="001F1C80" w:rsidRDefault="001F1C80" w:rsidP="00C64DAC">
      <w:pPr>
        <w:ind w:left="720" w:right="566" w:hanging="720"/>
        <w:jc w:val="both"/>
        <w:rPr>
          <w:rFonts w:ascii="Arial" w:hAnsi="Arial" w:cs="Arial"/>
        </w:rPr>
      </w:pPr>
    </w:p>
    <w:p w:rsidR="001F1C80" w:rsidRDefault="001F1C80" w:rsidP="00C64DAC">
      <w:pPr>
        <w:ind w:left="720" w:right="566" w:hanging="720"/>
        <w:jc w:val="both"/>
        <w:rPr>
          <w:rFonts w:ascii="Arial" w:hAnsi="Arial" w:cs="Arial"/>
        </w:rPr>
      </w:pPr>
      <w:r>
        <w:rPr>
          <w:rFonts w:ascii="Arial" w:hAnsi="Arial" w:cs="Arial"/>
        </w:rPr>
        <w:t>5.5</w:t>
      </w:r>
      <w:r>
        <w:rPr>
          <w:rFonts w:ascii="Arial" w:hAnsi="Arial" w:cs="Arial"/>
        </w:rPr>
        <w:tab/>
        <w:t xml:space="preserve">The application seeks </w:t>
      </w:r>
      <w:r w:rsidR="008245DA">
        <w:rPr>
          <w:rFonts w:ascii="Arial" w:hAnsi="Arial" w:cs="Arial"/>
        </w:rPr>
        <w:t xml:space="preserve">retrospective </w:t>
      </w:r>
      <w:r>
        <w:rPr>
          <w:rFonts w:ascii="Arial" w:hAnsi="Arial" w:cs="Arial"/>
        </w:rPr>
        <w:t xml:space="preserve">consent for a number of alterations to the </w:t>
      </w:r>
      <w:r w:rsidR="008245DA">
        <w:rPr>
          <w:rFonts w:ascii="Arial" w:hAnsi="Arial" w:cs="Arial"/>
        </w:rPr>
        <w:t xml:space="preserve">building (outlined earlier in this report).  In terms of </w:t>
      </w:r>
      <w:r w:rsidR="00445022">
        <w:rPr>
          <w:rFonts w:ascii="Arial" w:hAnsi="Arial" w:cs="Arial"/>
        </w:rPr>
        <w:t xml:space="preserve">the visual impact that these alterations have, given that they </w:t>
      </w:r>
      <w:r w:rsidR="00FB5BEA">
        <w:rPr>
          <w:rFonts w:ascii="Arial" w:hAnsi="Arial" w:cs="Arial"/>
        </w:rPr>
        <w:t>are predominantly</w:t>
      </w:r>
      <w:r w:rsidR="003C0B4B">
        <w:rPr>
          <w:rFonts w:ascii="Arial" w:hAnsi="Arial" w:cs="Arial"/>
        </w:rPr>
        <w:t xml:space="preserve"> located on the rear of the building and consequently visible only from within the courtyard, they do not have a s</w:t>
      </w:r>
      <w:r w:rsidR="00696F53">
        <w:rPr>
          <w:rFonts w:ascii="Arial" w:hAnsi="Arial" w:cs="Arial"/>
        </w:rPr>
        <w:t xml:space="preserve">ignificant visual impact on the </w:t>
      </w:r>
      <w:proofErr w:type="spellStart"/>
      <w:r w:rsidR="00873F24">
        <w:rPr>
          <w:rFonts w:ascii="Arial" w:hAnsi="Arial" w:cs="Arial"/>
        </w:rPr>
        <w:t>streetscene</w:t>
      </w:r>
      <w:proofErr w:type="spellEnd"/>
      <w:r w:rsidR="00696F53">
        <w:rPr>
          <w:rFonts w:ascii="Arial" w:hAnsi="Arial" w:cs="Arial"/>
        </w:rPr>
        <w:t>.</w:t>
      </w:r>
      <w:r w:rsidR="00976F54" w:rsidRPr="00976F54">
        <w:rPr>
          <w:rFonts w:ascii="Arial" w:hAnsi="Arial" w:cs="Arial"/>
        </w:rPr>
        <w:t xml:space="preserve"> </w:t>
      </w:r>
      <w:r w:rsidR="00976F54">
        <w:rPr>
          <w:rFonts w:ascii="Arial" w:hAnsi="Arial" w:cs="Arial"/>
        </w:rPr>
        <w:t xml:space="preserve">It is noted that there is some alteration to the northern gable end of the </w:t>
      </w:r>
      <w:r w:rsidR="00976F54">
        <w:rPr>
          <w:rFonts w:ascii="Arial" w:hAnsi="Arial" w:cs="Arial"/>
        </w:rPr>
        <w:lastRenderedPageBreak/>
        <w:t>building – visible on the approach into the village. However this alteration relates to painted signage and is considered to be of an appearance that is sympathetic to the building and its historic use as a public house.</w:t>
      </w:r>
    </w:p>
    <w:p w:rsidR="00696F53" w:rsidRDefault="00696F53" w:rsidP="00C64DAC">
      <w:pPr>
        <w:ind w:right="566"/>
        <w:jc w:val="both"/>
        <w:rPr>
          <w:rFonts w:ascii="Arial" w:hAnsi="Arial" w:cs="Arial"/>
        </w:rPr>
      </w:pPr>
    </w:p>
    <w:p w:rsidR="00976F54" w:rsidRDefault="00696F53" w:rsidP="00C64DAC">
      <w:pPr>
        <w:ind w:left="720" w:right="566" w:hanging="720"/>
        <w:jc w:val="both"/>
        <w:rPr>
          <w:rFonts w:ascii="Arial" w:hAnsi="Arial" w:cs="Arial"/>
        </w:rPr>
      </w:pPr>
      <w:r>
        <w:rPr>
          <w:rFonts w:ascii="Arial" w:hAnsi="Arial" w:cs="Arial"/>
        </w:rPr>
        <w:t>5.6</w:t>
      </w:r>
      <w:r>
        <w:rPr>
          <w:rFonts w:ascii="Arial" w:hAnsi="Arial" w:cs="Arial"/>
        </w:rPr>
        <w:tab/>
      </w:r>
      <w:r w:rsidR="00976F54">
        <w:rPr>
          <w:rFonts w:ascii="Arial" w:hAnsi="Arial" w:cs="Arial"/>
        </w:rPr>
        <w:t xml:space="preserve">The </w:t>
      </w:r>
      <w:r w:rsidR="00331652">
        <w:rPr>
          <w:rFonts w:ascii="Arial" w:hAnsi="Arial" w:cs="Arial"/>
        </w:rPr>
        <w:t xml:space="preserve">majority of the alterations now to be regularised are </w:t>
      </w:r>
      <w:r w:rsidR="00976F54">
        <w:rPr>
          <w:rFonts w:ascii="Arial" w:hAnsi="Arial" w:cs="Arial"/>
        </w:rPr>
        <w:t xml:space="preserve">minor and </w:t>
      </w:r>
      <w:r w:rsidR="00331652">
        <w:rPr>
          <w:rFonts w:ascii="Arial" w:hAnsi="Arial" w:cs="Arial"/>
        </w:rPr>
        <w:t xml:space="preserve">on parts of the building which have already been </w:t>
      </w:r>
      <w:r w:rsidR="00873F24">
        <w:rPr>
          <w:rFonts w:ascii="Arial" w:hAnsi="Arial" w:cs="Arial"/>
        </w:rPr>
        <w:t xml:space="preserve">altered or extended under the existing permissions, and </w:t>
      </w:r>
      <w:r w:rsidR="00976F54">
        <w:rPr>
          <w:rFonts w:ascii="Arial" w:hAnsi="Arial" w:cs="Arial"/>
        </w:rPr>
        <w:t xml:space="preserve">in my view </w:t>
      </w:r>
      <w:r w:rsidR="00873F24">
        <w:rPr>
          <w:rFonts w:ascii="Arial" w:hAnsi="Arial" w:cs="Arial"/>
        </w:rPr>
        <w:t>any additional impact on the historic fabric, form and appearance of the building is limited</w:t>
      </w:r>
      <w:r w:rsidR="00976F54">
        <w:rPr>
          <w:rFonts w:ascii="Arial" w:hAnsi="Arial" w:cs="Arial"/>
        </w:rPr>
        <w:t xml:space="preserve"> and not harmful</w:t>
      </w:r>
      <w:r w:rsidR="00331652">
        <w:rPr>
          <w:rFonts w:ascii="Arial" w:hAnsi="Arial" w:cs="Arial"/>
        </w:rPr>
        <w:t xml:space="preserve">.  </w:t>
      </w:r>
      <w:r w:rsidR="00976F54">
        <w:rPr>
          <w:rFonts w:ascii="Arial" w:hAnsi="Arial" w:cs="Arial"/>
        </w:rPr>
        <w:t xml:space="preserve">Whilst the extractor hoods are visually intrusive and do cause some harm, this is less than substantial and the harm has been reduced through their siting to the rear, and finished appearance (painted black). In my view the harm caused is outweighed by the need for the extractor hoods to service the kitchen, as part of the </w:t>
      </w:r>
      <w:proofErr w:type="spellStart"/>
      <w:r w:rsidR="00976F54">
        <w:rPr>
          <w:rFonts w:ascii="Arial" w:hAnsi="Arial" w:cs="Arial"/>
        </w:rPr>
        <w:t>ongoing</w:t>
      </w:r>
      <w:proofErr w:type="spellEnd"/>
      <w:r w:rsidR="00976F54">
        <w:rPr>
          <w:rFonts w:ascii="Arial" w:hAnsi="Arial" w:cs="Arial"/>
        </w:rPr>
        <w:t xml:space="preserve"> use of the building as a public house. </w:t>
      </w:r>
    </w:p>
    <w:p w:rsidR="00176EE3" w:rsidRDefault="00176EE3" w:rsidP="00C64DAC">
      <w:pPr>
        <w:ind w:right="566"/>
        <w:jc w:val="both"/>
        <w:rPr>
          <w:rFonts w:ascii="Arial" w:hAnsi="Arial" w:cs="Arial"/>
        </w:rPr>
      </w:pPr>
    </w:p>
    <w:p w:rsidR="00772D5C" w:rsidRDefault="00C64DAC" w:rsidP="00C64DAC">
      <w:pPr>
        <w:ind w:left="720" w:right="566" w:hanging="720"/>
        <w:jc w:val="both"/>
        <w:rPr>
          <w:rFonts w:ascii="Arial" w:hAnsi="Arial" w:cs="Arial"/>
        </w:rPr>
      </w:pPr>
      <w:r>
        <w:rPr>
          <w:rFonts w:ascii="Arial" w:hAnsi="Arial" w:cs="Arial"/>
        </w:rPr>
        <w:t>5.7</w:t>
      </w:r>
      <w:r w:rsidR="00176EE3">
        <w:rPr>
          <w:rFonts w:ascii="Arial" w:hAnsi="Arial" w:cs="Arial"/>
        </w:rPr>
        <w:tab/>
      </w:r>
      <w:r w:rsidR="00176EE3" w:rsidRPr="00176EE3">
        <w:rPr>
          <w:rFonts w:ascii="Arial" w:hAnsi="Arial" w:cs="Arial"/>
        </w:rPr>
        <w:t xml:space="preserve">Overall, I do not consider that there is any </w:t>
      </w:r>
      <w:r>
        <w:rPr>
          <w:rFonts w:ascii="Arial" w:hAnsi="Arial" w:cs="Arial"/>
        </w:rPr>
        <w:t xml:space="preserve">unacceptable </w:t>
      </w:r>
      <w:r w:rsidR="00176EE3" w:rsidRPr="00176EE3">
        <w:rPr>
          <w:rFonts w:ascii="Arial" w:hAnsi="Arial" w:cs="Arial"/>
        </w:rPr>
        <w:t>harm caused by the</w:t>
      </w:r>
      <w:r w:rsidR="00176EE3">
        <w:rPr>
          <w:rFonts w:ascii="Arial" w:hAnsi="Arial" w:cs="Arial"/>
        </w:rPr>
        <w:t xml:space="preserve"> various alterations</w:t>
      </w:r>
      <w:r>
        <w:rPr>
          <w:rFonts w:ascii="Arial" w:hAnsi="Arial" w:cs="Arial"/>
        </w:rPr>
        <w:t xml:space="preserve"> to the character, appearance and historic significance of the building</w:t>
      </w:r>
      <w:r w:rsidR="00176EE3">
        <w:rPr>
          <w:rFonts w:ascii="Arial" w:hAnsi="Arial" w:cs="Arial"/>
        </w:rPr>
        <w:t xml:space="preserve">.  </w:t>
      </w:r>
      <w:r w:rsidR="00176EE3" w:rsidRPr="00176EE3">
        <w:rPr>
          <w:rFonts w:ascii="Arial" w:hAnsi="Arial" w:cs="Arial"/>
        </w:rPr>
        <w:t xml:space="preserve">I </w:t>
      </w:r>
      <w:r>
        <w:rPr>
          <w:rFonts w:ascii="Arial" w:hAnsi="Arial" w:cs="Arial"/>
        </w:rPr>
        <w:t>am also satisfied that due to intervening structures and the positioning and scale of the proposed alterations, there is not any adverse impact on the setting of other listed buildings in the area. Therefore I consider that the proposals</w:t>
      </w:r>
      <w:r w:rsidR="00176EE3" w:rsidRPr="00176EE3">
        <w:rPr>
          <w:rFonts w:ascii="Arial" w:hAnsi="Arial" w:cs="Arial"/>
        </w:rPr>
        <w:t xml:space="preserve"> accord with the requirements of Policy C28 </w:t>
      </w:r>
      <w:r>
        <w:rPr>
          <w:rFonts w:ascii="Arial" w:hAnsi="Arial" w:cs="Arial"/>
        </w:rPr>
        <w:t xml:space="preserve">of the Cherwell Local Plan 1996, Policy ESD15 of the Cherwell Local Plan 2011-2031, </w:t>
      </w:r>
      <w:r w:rsidR="00176EE3" w:rsidRPr="00176EE3">
        <w:rPr>
          <w:rFonts w:ascii="Arial" w:hAnsi="Arial" w:cs="Arial"/>
        </w:rPr>
        <w:t>and the premise of other Government Guidance.</w:t>
      </w:r>
    </w:p>
    <w:p w:rsidR="00873F24" w:rsidRDefault="00873F24" w:rsidP="00C64DAC">
      <w:pPr>
        <w:ind w:right="566"/>
        <w:jc w:val="both"/>
        <w:rPr>
          <w:rFonts w:ascii="Arial" w:hAnsi="Arial" w:cs="Arial"/>
        </w:rPr>
      </w:pPr>
    </w:p>
    <w:p w:rsidR="00873F24" w:rsidRPr="00873F24" w:rsidRDefault="00873F24" w:rsidP="00C64DAC">
      <w:pPr>
        <w:ind w:left="709" w:right="566"/>
        <w:jc w:val="both"/>
        <w:rPr>
          <w:rFonts w:ascii="Arial" w:hAnsi="Arial" w:cs="Arial"/>
          <w:b/>
        </w:rPr>
      </w:pPr>
      <w:r w:rsidRPr="00873F24">
        <w:rPr>
          <w:rFonts w:ascii="Arial" w:hAnsi="Arial" w:cs="Arial"/>
          <w:b/>
        </w:rPr>
        <w:t>Impact on Neighbours</w:t>
      </w:r>
    </w:p>
    <w:p w:rsidR="00873F24" w:rsidRDefault="00873F24" w:rsidP="00C64DAC">
      <w:pPr>
        <w:ind w:left="709" w:right="566" w:hanging="709"/>
        <w:jc w:val="both"/>
        <w:rPr>
          <w:rFonts w:ascii="Arial" w:hAnsi="Arial" w:cs="Arial"/>
        </w:rPr>
      </w:pPr>
    </w:p>
    <w:p w:rsidR="00C64DAC" w:rsidRDefault="00C64DAC" w:rsidP="00C64DAC">
      <w:pPr>
        <w:ind w:left="709" w:right="566" w:hanging="709"/>
        <w:jc w:val="both"/>
        <w:rPr>
          <w:rFonts w:ascii="Arial" w:hAnsi="Arial" w:cs="Arial"/>
        </w:rPr>
      </w:pPr>
      <w:r>
        <w:rPr>
          <w:rFonts w:ascii="Arial" w:hAnsi="Arial" w:cs="Arial"/>
        </w:rPr>
        <w:t>5.8</w:t>
      </w:r>
      <w:r>
        <w:rPr>
          <w:rFonts w:ascii="Arial" w:hAnsi="Arial" w:cs="Arial"/>
        </w:rPr>
        <w:tab/>
        <w:t xml:space="preserve">Both local and national planning policy seeks to ensure that development does not cause undue harm to the amenity of existing neighbours, including by way of loss of outlook, noise, nuisance or loss of light. The Parish Council have made comments relating to </w:t>
      </w:r>
      <w:r w:rsidRPr="00086935">
        <w:rPr>
          <w:rFonts w:ascii="Arial" w:hAnsi="Arial" w:cs="Arial"/>
        </w:rPr>
        <w:t>concerns about the addition of the external wall lights mounted on the kitchen extension and the lighting on the northern gable as they may disturb the neighbours.</w:t>
      </w:r>
    </w:p>
    <w:p w:rsidR="00C64DAC" w:rsidRDefault="00C64DAC" w:rsidP="00C64DAC">
      <w:pPr>
        <w:ind w:left="709" w:right="566" w:hanging="709"/>
        <w:jc w:val="both"/>
        <w:rPr>
          <w:rFonts w:ascii="Arial" w:hAnsi="Arial" w:cs="Arial"/>
        </w:rPr>
      </w:pPr>
    </w:p>
    <w:p w:rsidR="00C64DAC" w:rsidRDefault="00C64DAC" w:rsidP="00C64DAC">
      <w:pPr>
        <w:ind w:left="709" w:right="566" w:hanging="709"/>
        <w:jc w:val="both"/>
        <w:rPr>
          <w:rFonts w:ascii="Arial" w:hAnsi="Arial" w:cs="Arial"/>
        </w:rPr>
      </w:pPr>
      <w:r>
        <w:rPr>
          <w:rFonts w:ascii="Arial" w:hAnsi="Arial" w:cs="Arial"/>
        </w:rPr>
        <w:t>5.9</w:t>
      </w:r>
      <w:r>
        <w:rPr>
          <w:rFonts w:ascii="Arial" w:hAnsi="Arial" w:cs="Arial"/>
        </w:rPr>
        <w:tab/>
        <w:t>This matter has been carefully considered and the lighting is some distance from any of the neighbouring properties.  Given that this lighting would blend into the existing lighting used daily by the public house, it would be difficult to say that it has any significant impact to warrant the refusal of these items.</w:t>
      </w:r>
    </w:p>
    <w:p w:rsidR="00C64DAC" w:rsidRDefault="00C64DAC" w:rsidP="00C64DAC">
      <w:pPr>
        <w:ind w:left="709" w:right="566" w:hanging="709"/>
        <w:jc w:val="both"/>
        <w:rPr>
          <w:rFonts w:ascii="Arial" w:hAnsi="Arial" w:cs="Arial"/>
        </w:rPr>
      </w:pPr>
    </w:p>
    <w:p w:rsidR="00C64DAC" w:rsidRPr="00086935" w:rsidRDefault="00C64DAC" w:rsidP="00C64DAC">
      <w:pPr>
        <w:ind w:left="709" w:right="566" w:hanging="709"/>
        <w:jc w:val="both"/>
        <w:rPr>
          <w:rFonts w:ascii="Arial" w:hAnsi="Arial" w:cs="Arial"/>
        </w:rPr>
      </w:pPr>
      <w:r>
        <w:rPr>
          <w:rFonts w:ascii="Arial" w:hAnsi="Arial" w:cs="Arial"/>
        </w:rPr>
        <w:t>5.10</w:t>
      </w:r>
      <w:r>
        <w:rPr>
          <w:rFonts w:ascii="Arial" w:hAnsi="Arial" w:cs="Arial"/>
        </w:rPr>
        <w:tab/>
        <w:t>There have been no comments from either neighbouring property.  There is not considered to be any detrimental impact caused by these lights to any neighbour and the remainder of the proposed alterations, given their minor scale and siting on the building in relation to neighbouring properties, are not considered to cause harm in other respects. As such the proposals are considered to comply with policy.</w:t>
      </w:r>
    </w:p>
    <w:p w:rsidR="00873F24" w:rsidRDefault="00873F24" w:rsidP="00C64DAC">
      <w:pPr>
        <w:ind w:left="709" w:right="566" w:hanging="709"/>
        <w:jc w:val="both"/>
        <w:rPr>
          <w:rFonts w:ascii="Arial" w:hAnsi="Arial" w:cs="Arial"/>
        </w:rPr>
      </w:pPr>
    </w:p>
    <w:p w:rsidR="00873F24" w:rsidRPr="0059655B" w:rsidRDefault="00C64DAC" w:rsidP="00C64DAC">
      <w:pPr>
        <w:ind w:right="566" w:firstLine="709"/>
        <w:rPr>
          <w:rFonts w:ascii="Arial" w:hAnsi="Arial" w:cs="Arial"/>
          <w:b/>
        </w:rPr>
      </w:pPr>
      <w:r>
        <w:rPr>
          <w:rFonts w:ascii="Arial" w:hAnsi="Arial" w:cs="Arial"/>
          <w:b/>
        </w:rPr>
        <w:t>Highway Safety</w:t>
      </w:r>
    </w:p>
    <w:p w:rsidR="00873F24" w:rsidRDefault="00873F24" w:rsidP="00C64DAC">
      <w:pPr>
        <w:pStyle w:val="ListParagraph"/>
        <w:ind w:right="566"/>
        <w:rPr>
          <w:rFonts w:ascii="Arial" w:hAnsi="Arial" w:cs="Arial"/>
        </w:rPr>
      </w:pPr>
    </w:p>
    <w:p w:rsidR="009B1C81" w:rsidRPr="00C64DAC" w:rsidRDefault="00C64DAC" w:rsidP="00C64DAC">
      <w:pPr>
        <w:ind w:left="709" w:right="566" w:hanging="709"/>
        <w:jc w:val="both"/>
        <w:rPr>
          <w:rFonts w:ascii="Arial" w:hAnsi="Arial" w:cs="Arial"/>
        </w:rPr>
      </w:pPr>
      <w:r>
        <w:rPr>
          <w:rFonts w:ascii="Arial" w:hAnsi="Arial" w:cs="Arial"/>
        </w:rPr>
        <w:t>5.11</w:t>
      </w:r>
      <w:r>
        <w:rPr>
          <w:rFonts w:ascii="Arial" w:hAnsi="Arial" w:cs="Arial"/>
        </w:rPr>
        <w:tab/>
        <w:t>As the proposed alterations are</w:t>
      </w:r>
      <w:r w:rsidR="00873F24">
        <w:rPr>
          <w:rFonts w:ascii="Arial" w:hAnsi="Arial" w:cs="Arial"/>
        </w:rPr>
        <w:t xml:space="preserve"> </w:t>
      </w:r>
      <w:r>
        <w:rPr>
          <w:rFonts w:ascii="Arial" w:hAnsi="Arial" w:cs="Arial"/>
        </w:rPr>
        <w:t>to the external appearance of the building and do</w:t>
      </w:r>
      <w:r w:rsidR="00873F24">
        <w:rPr>
          <w:rFonts w:ascii="Arial" w:hAnsi="Arial" w:cs="Arial"/>
        </w:rPr>
        <w:t xml:space="preserve"> not interfere with the local highway network</w:t>
      </w:r>
      <w:r>
        <w:rPr>
          <w:rFonts w:ascii="Arial" w:hAnsi="Arial" w:cs="Arial"/>
        </w:rPr>
        <w:t xml:space="preserve"> or the existing car park</w:t>
      </w:r>
      <w:r w:rsidR="00873F24">
        <w:rPr>
          <w:rFonts w:ascii="Arial" w:hAnsi="Arial" w:cs="Arial"/>
        </w:rPr>
        <w:t xml:space="preserve">, </w:t>
      </w:r>
      <w:r>
        <w:rPr>
          <w:rFonts w:ascii="Arial" w:hAnsi="Arial" w:cs="Arial"/>
        </w:rPr>
        <w:t>there are no implications for highway safety or safe access to and from the site. The Local Highways Authority has not objected to the proposals, and so they are considered acceptable in this regard.</w:t>
      </w:r>
    </w:p>
    <w:p w:rsidR="009B1C81" w:rsidRPr="009B1C81" w:rsidRDefault="009B1C81" w:rsidP="00C64DAC">
      <w:pPr>
        <w:ind w:left="709" w:right="566" w:hanging="709"/>
        <w:jc w:val="both"/>
        <w:rPr>
          <w:rFonts w:ascii="Arial" w:hAnsi="Arial" w:cs="Arial"/>
        </w:rPr>
      </w:pPr>
    </w:p>
    <w:p w:rsidR="008B292F" w:rsidRDefault="00082561" w:rsidP="00C64DAC">
      <w:pPr>
        <w:ind w:left="720" w:right="566"/>
        <w:jc w:val="both"/>
        <w:rPr>
          <w:rFonts w:ascii="Arial" w:hAnsi="Arial" w:cs="Arial"/>
          <w:u w:val="single"/>
        </w:rPr>
      </w:pPr>
      <w:r>
        <w:rPr>
          <w:rFonts w:ascii="Arial" w:hAnsi="Arial" w:cs="Arial"/>
          <w:u w:val="single"/>
        </w:rPr>
        <w:t>Conclusion</w:t>
      </w:r>
    </w:p>
    <w:p w:rsidR="00082561" w:rsidRDefault="00082561" w:rsidP="00C64DAC">
      <w:pPr>
        <w:ind w:left="720" w:right="566" w:hanging="720"/>
        <w:jc w:val="both"/>
        <w:rPr>
          <w:rFonts w:ascii="Arial" w:hAnsi="Arial" w:cs="Arial"/>
          <w:u w:val="single"/>
        </w:rPr>
      </w:pPr>
    </w:p>
    <w:p w:rsidR="00AC4F55" w:rsidRDefault="00C64DAC" w:rsidP="00C64DAC">
      <w:pPr>
        <w:ind w:left="720" w:right="566" w:hanging="720"/>
        <w:jc w:val="both"/>
        <w:rPr>
          <w:rFonts w:ascii="Arial" w:hAnsi="Arial" w:cs="Arial"/>
        </w:rPr>
      </w:pPr>
      <w:r>
        <w:rPr>
          <w:rFonts w:ascii="Arial" w:hAnsi="Arial" w:cs="Arial"/>
        </w:rPr>
        <w:t>5.12</w:t>
      </w:r>
      <w:r>
        <w:rPr>
          <w:rFonts w:ascii="Arial" w:hAnsi="Arial" w:cs="Arial"/>
        </w:rPr>
        <w:tab/>
      </w:r>
      <w:r w:rsidR="00AC4F55" w:rsidRPr="00AC4F55">
        <w:rPr>
          <w:rFonts w:ascii="Arial" w:hAnsi="Arial" w:cs="Arial"/>
        </w:rPr>
        <w:t>The principle of the proposal is considered to be acceptable and it is considered</w:t>
      </w:r>
      <w:r>
        <w:rPr>
          <w:rFonts w:ascii="Arial" w:hAnsi="Arial" w:cs="Arial"/>
        </w:rPr>
        <w:t xml:space="preserve"> that the harm resulting to the character, significance and </w:t>
      </w:r>
      <w:r w:rsidR="00AC4F55" w:rsidRPr="00AC4F55">
        <w:rPr>
          <w:rFonts w:ascii="Arial" w:hAnsi="Arial" w:cs="Arial"/>
        </w:rPr>
        <w:t xml:space="preserve">setting of the Grade II listed building would be </w:t>
      </w:r>
      <w:r w:rsidR="00AC4F55">
        <w:rPr>
          <w:rFonts w:ascii="Arial" w:hAnsi="Arial" w:cs="Arial"/>
        </w:rPr>
        <w:t xml:space="preserve">minimal </w:t>
      </w:r>
      <w:r>
        <w:rPr>
          <w:rFonts w:ascii="Arial" w:hAnsi="Arial" w:cs="Arial"/>
        </w:rPr>
        <w:t>having regard to the extent of the</w:t>
      </w:r>
      <w:r w:rsidR="00AC4F55">
        <w:rPr>
          <w:rFonts w:ascii="Arial" w:hAnsi="Arial" w:cs="Arial"/>
        </w:rPr>
        <w:t xml:space="preserve"> permitted works</w:t>
      </w:r>
      <w:r w:rsidR="00B479C3">
        <w:rPr>
          <w:rFonts w:ascii="Arial" w:hAnsi="Arial" w:cs="Arial"/>
        </w:rPr>
        <w:t xml:space="preserve"> and, on balance, outweighed by the public benefits of securing the continued use of the building as a public house</w:t>
      </w:r>
      <w:r w:rsidR="00AC4F55">
        <w:rPr>
          <w:rFonts w:ascii="Arial" w:hAnsi="Arial" w:cs="Arial"/>
        </w:rPr>
        <w:t xml:space="preserve">.  </w:t>
      </w:r>
      <w:r w:rsidR="00AC4F55" w:rsidRPr="00AC4F55">
        <w:rPr>
          <w:rFonts w:ascii="Arial" w:hAnsi="Arial" w:cs="Arial"/>
        </w:rPr>
        <w:t>The proposal is also considered not to have an adverse impact on the setting of the other nearby Grade II listed buildings, visual amenities of th</w:t>
      </w:r>
      <w:r w:rsidR="00AC4F55">
        <w:rPr>
          <w:rFonts w:ascii="Arial" w:hAnsi="Arial" w:cs="Arial"/>
        </w:rPr>
        <w:t>e locality, residential amenity</w:t>
      </w:r>
      <w:r w:rsidR="00AC4F55" w:rsidRPr="00AC4F55">
        <w:rPr>
          <w:rFonts w:ascii="Arial" w:hAnsi="Arial" w:cs="Arial"/>
        </w:rPr>
        <w:t xml:space="preserve"> or highway safety and is therefore compliant with the policies outlined in section 4 of this report. The application is therefore recommended for approval and planning permission should be granted s</w:t>
      </w:r>
      <w:r w:rsidR="00AC4F55">
        <w:rPr>
          <w:rFonts w:ascii="Arial" w:hAnsi="Arial" w:cs="Arial"/>
        </w:rPr>
        <w:t>ubject to appropriate condition</w:t>
      </w:r>
      <w:r w:rsidR="00AC4F55" w:rsidRPr="00AC4F55">
        <w:rPr>
          <w:rFonts w:ascii="Arial" w:hAnsi="Arial" w:cs="Arial"/>
        </w:rPr>
        <w:t>.</w:t>
      </w:r>
    </w:p>
    <w:p w:rsidR="00AC4F55" w:rsidRDefault="00AC4F55" w:rsidP="00FC5C6D">
      <w:pPr>
        <w:ind w:left="720"/>
        <w:jc w:val="both"/>
        <w:rPr>
          <w:rFonts w:ascii="Arial" w:hAnsi="Arial" w:cs="Arial"/>
        </w:rPr>
      </w:pPr>
    </w:p>
    <w:p w:rsidR="00AC4F55" w:rsidRPr="00947C13" w:rsidRDefault="00AC4F55" w:rsidP="00AC4F55">
      <w:pPr>
        <w:ind w:left="720" w:hanging="720"/>
        <w:rPr>
          <w:rFonts w:ascii="Arial" w:hAnsi="Arial" w:cs="Arial"/>
          <w:b/>
        </w:rPr>
      </w:pPr>
      <w:r w:rsidRPr="00947C13">
        <w:rPr>
          <w:rFonts w:ascii="Arial" w:hAnsi="Arial" w:cs="Arial"/>
          <w:b/>
        </w:rPr>
        <w:t>6.</w:t>
      </w:r>
      <w:r w:rsidRPr="00947C13">
        <w:rPr>
          <w:rFonts w:ascii="Arial" w:hAnsi="Arial" w:cs="Arial"/>
          <w:b/>
        </w:rPr>
        <w:tab/>
        <w:t>Recommendation</w:t>
      </w:r>
    </w:p>
    <w:p w:rsidR="00AC4F55" w:rsidRPr="00947C13" w:rsidRDefault="00AC4F55" w:rsidP="00AC4F55">
      <w:pPr>
        <w:ind w:left="720" w:hanging="720"/>
        <w:rPr>
          <w:rFonts w:ascii="Arial" w:hAnsi="Arial" w:cs="Arial"/>
          <w:b/>
        </w:rPr>
      </w:pPr>
    </w:p>
    <w:p w:rsidR="00AC4F55" w:rsidRDefault="00AC4F55" w:rsidP="00AC4F55">
      <w:pPr>
        <w:ind w:left="720"/>
        <w:rPr>
          <w:rFonts w:ascii="Arial" w:hAnsi="Arial" w:cs="Arial"/>
        </w:rPr>
      </w:pPr>
      <w:r>
        <w:rPr>
          <w:rFonts w:ascii="Arial" w:hAnsi="Arial" w:cs="Arial"/>
          <w:b/>
        </w:rPr>
        <w:t>Approval</w:t>
      </w:r>
      <w:r w:rsidRPr="00947C13">
        <w:rPr>
          <w:rFonts w:ascii="Arial" w:hAnsi="Arial" w:cs="Arial"/>
        </w:rPr>
        <w:t xml:space="preserve"> –</w:t>
      </w:r>
    </w:p>
    <w:p w:rsidR="00AC4F55" w:rsidRDefault="00AC4F55" w:rsidP="00AC4F55">
      <w:pPr>
        <w:ind w:left="720"/>
        <w:rPr>
          <w:rFonts w:ascii="Arial" w:hAnsi="Arial" w:cs="Arial"/>
          <w:bCs/>
        </w:rPr>
      </w:pPr>
    </w:p>
    <w:p w:rsidR="00AC4F55" w:rsidRPr="00C41405" w:rsidRDefault="00AC4F55" w:rsidP="00C41405">
      <w:pPr>
        <w:pStyle w:val="ListParagraph"/>
        <w:keepLines/>
        <w:widowControl w:val="0"/>
        <w:numPr>
          <w:ilvl w:val="0"/>
          <w:numId w:val="41"/>
        </w:numPr>
        <w:autoSpaceDE w:val="0"/>
        <w:autoSpaceDN w:val="0"/>
        <w:ind w:right="566"/>
        <w:jc w:val="both"/>
        <w:rPr>
          <w:rFonts w:ascii="Arial" w:hAnsi="Arial" w:cs="Arial"/>
        </w:rPr>
      </w:pPr>
      <w:r w:rsidRPr="00C41405">
        <w:rPr>
          <w:rFonts w:ascii="Arial" w:hAnsi="Arial" w:cs="Arial"/>
        </w:rPr>
        <w:t xml:space="preserve">The development </w:t>
      </w:r>
      <w:r w:rsidR="00C64DAC" w:rsidRPr="00C41405">
        <w:rPr>
          <w:rFonts w:ascii="Arial" w:hAnsi="Arial" w:cs="Arial"/>
        </w:rPr>
        <w:t>hereby approved is as shown on</w:t>
      </w:r>
      <w:r w:rsidRPr="00C41405">
        <w:rPr>
          <w:rFonts w:ascii="Arial" w:hAnsi="Arial" w:cs="Arial"/>
        </w:rPr>
        <w:t xml:space="preserve"> the following plans and documents: Application forms, site location plan (drawing 001</w:t>
      </w:r>
      <w:r w:rsidR="00C64DAC" w:rsidRPr="00C41405">
        <w:rPr>
          <w:rFonts w:ascii="Arial" w:hAnsi="Arial" w:cs="Arial"/>
        </w:rPr>
        <w:t xml:space="preserve"> Rev P1</w:t>
      </w:r>
      <w:r w:rsidRPr="00C41405">
        <w:rPr>
          <w:rFonts w:ascii="Arial" w:hAnsi="Arial" w:cs="Arial"/>
        </w:rPr>
        <w:t>), revised site plan (drawing 070</w:t>
      </w:r>
      <w:r w:rsidR="00C64DAC" w:rsidRPr="00C41405">
        <w:rPr>
          <w:rFonts w:ascii="Arial" w:hAnsi="Arial" w:cs="Arial"/>
        </w:rPr>
        <w:t xml:space="preserve"> Rev P1</w:t>
      </w:r>
      <w:r w:rsidRPr="00C41405">
        <w:rPr>
          <w:rFonts w:ascii="Arial" w:hAnsi="Arial" w:cs="Arial"/>
        </w:rPr>
        <w:t>), revised ground floor plan (drawing 071</w:t>
      </w:r>
      <w:r w:rsidR="00C64DAC" w:rsidRPr="00C41405">
        <w:rPr>
          <w:rFonts w:ascii="Arial" w:hAnsi="Arial" w:cs="Arial"/>
        </w:rPr>
        <w:t xml:space="preserve"> Rev P1</w:t>
      </w:r>
      <w:r w:rsidRPr="00C41405">
        <w:rPr>
          <w:rFonts w:ascii="Arial" w:hAnsi="Arial" w:cs="Arial"/>
        </w:rPr>
        <w:t>), revised elevations (drawing</w:t>
      </w:r>
      <w:r w:rsidR="00C64DAC" w:rsidRPr="00C41405">
        <w:rPr>
          <w:rFonts w:ascii="Arial" w:hAnsi="Arial" w:cs="Arial"/>
        </w:rPr>
        <w:t>s</w:t>
      </w:r>
      <w:r w:rsidRPr="00C41405">
        <w:rPr>
          <w:rFonts w:ascii="Arial" w:hAnsi="Arial" w:cs="Arial"/>
        </w:rPr>
        <w:t xml:space="preserve"> </w:t>
      </w:r>
      <w:r w:rsidR="00C64DAC" w:rsidRPr="00C41405">
        <w:rPr>
          <w:rFonts w:ascii="Arial" w:hAnsi="Arial" w:cs="Arial"/>
        </w:rPr>
        <w:t>0</w:t>
      </w:r>
      <w:r w:rsidRPr="00C41405">
        <w:rPr>
          <w:rFonts w:ascii="Arial" w:hAnsi="Arial" w:cs="Arial"/>
        </w:rPr>
        <w:t xml:space="preserve">75 &amp; </w:t>
      </w:r>
      <w:r w:rsidR="00C64DAC" w:rsidRPr="00C41405">
        <w:rPr>
          <w:rFonts w:ascii="Arial" w:hAnsi="Arial" w:cs="Arial"/>
        </w:rPr>
        <w:t>0</w:t>
      </w:r>
      <w:r w:rsidRPr="00C41405">
        <w:rPr>
          <w:rFonts w:ascii="Arial" w:hAnsi="Arial" w:cs="Arial"/>
        </w:rPr>
        <w:t>76</w:t>
      </w:r>
      <w:r w:rsidR="00C64DAC" w:rsidRPr="00C41405">
        <w:rPr>
          <w:rFonts w:ascii="Arial" w:hAnsi="Arial" w:cs="Arial"/>
        </w:rPr>
        <w:t xml:space="preserve"> Rev P1</w:t>
      </w:r>
      <w:r w:rsidRPr="00C41405">
        <w:rPr>
          <w:rFonts w:ascii="Arial" w:hAnsi="Arial" w:cs="Arial"/>
        </w:rPr>
        <w:t>).</w:t>
      </w:r>
    </w:p>
    <w:p w:rsidR="00AC4F55" w:rsidRPr="00740A1B" w:rsidRDefault="00AC4F55" w:rsidP="00C41405">
      <w:pPr>
        <w:keepLines/>
        <w:widowControl w:val="0"/>
        <w:autoSpaceDE w:val="0"/>
        <w:autoSpaceDN w:val="0"/>
        <w:ind w:left="720" w:right="566" w:hanging="720"/>
        <w:jc w:val="both"/>
        <w:rPr>
          <w:rFonts w:ascii="Arial" w:hAnsi="Arial" w:cs="Arial"/>
        </w:rPr>
      </w:pPr>
    </w:p>
    <w:p w:rsidR="00AC4F55" w:rsidRPr="00740A1B" w:rsidRDefault="00AC4F55" w:rsidP="00C41405">
      <w:pPr>
        <w:keepLines/>
        <w:widowControl w:val="0"/>
        <w:autoSpaceDE w:val="0"/>
        <w:autoSpaceDN w:val="0"/>
        <w:ind w:left="720" w:right="566" w:hanging="720"/>
        <w:jc w:val="both"/>
        <w:rPr>
          <w:rFonts w:ascii="Arial" w:hAnsi="Arial" w:cs="Arial"/>
        </w:rPr>
      </w:pPr>
      <w:r w:rsidRPr="00740A1B">
        <w:rPr>
          <w:rFonts w:ascii="Arial" w:hAnsi="Arial" w:cs="Arial"/>
        </w:rPr>
        <w:tab/>
        <w:t>Reason - For the avoidance of doubt, to ensure that the development is carried out only as approved by the Local Planning Authority and to comply with Government guidance contained within the National Planning Policy Framework.</w:t>
      </w:r>
    </w:p>
    <w:p w:rsidR="00AC4F55" w:rsidRDefault="00AC4F55" w:rsidP="00C41405">
      <w:pPr>
        <w:ind w:left="720" w:right="566"/>
        <w:rPr>
          <w:rFonts w:ascii="Arial" w:hAnsi="Arial" w:cs="Arial"/>
          <w:bCs/>
        </w:rPr>
      </w:pPr>
    </w:p>
    <w:p w:rsidR="00AC4F55" w:rsidRPr="00DC0AAB" w:rsidRDefault="00AC4F55" w:rsidP="00C41405">
      <w:pPr>
        <w:ind w:left="720" w:right="566"/>
        <w:rPr>
          <w:rFonts w:ascii="Arial" w:hAnsi="Arial" w:cs="Arial"/>
          <w:bCs/>
        </w:rPr>
      </w:pPr>
    </w:p>
    <w:p w:rsidR="00AC4F55" w:rsidRPr="00DC0AAB" w:rsidRDefault="00AC4F55" w:rsidP="00C41405">
      <w:pPr>
        <w:ind w:left="720" w:right="566"/>
        <w:rPr>
          <w:rFonts w:ascii="Arial" w:hAnsi="Arial" w:cs="Arial"/>
          <w:bCs/>
          <w:u w:val="single"/>
        </w:rPr>
      </w:pPr>
      <w:r w:rsidRPr="00DC0AAB">
        <w:rPr>
          <w:rFonts w:ascii="Arial" w:hAnsi="Arial" w:cs="Arial"/>
          <w:bCs/>
          <w:u w:val="single"/>
        </w:rPr>
        <w:t>Planning Note</w:t>
      </w:r>
    </w:p>
    <w:p w:rsidR="00AC4F55" w:rsidRPr="00DC0AAB" w:rsidRDefault="00AC4F55" w:rsidP="00C41405">
      <w:pPr>
        <w:autoSpaceDE w:val="0"/>
        <w:autoSpaceDN w:val="0"/>
        <w:adjustRightInd w:val="0"/>
        <w:ind w:right="566"/>
        <w:jc w:val="both"/>
        <w:rPr>
          <w:rFonts w:ascii="Arial" w:hAnsi="Arial" w:cs="Arial"/>
        </w:rPr>
      </w:pPr>
    </w:p>
    <w:p w:rsidR="00AC4F55" w:rsidRPr="00DC0AAB" w:rsidRDefault="00AC4F55" w:rsidP="00C41405">
      <w:pPr>
        <w:ind w:left="720" w:right="566"/>
        <w:rPr>
          <w:rFonts w:ascii="Arial" w:hAnsi="Arial" w:cs="Arial"/>
          <w:bCs/>
          <w:u w:val="single"/>
        </w:rPr>
      </w:pPr>
      <w:r w:rsidRPr="00DC0AAB">
        <w:rPr>
          <w:rFonts w:ascii="Arial" w:hAnsi="Arial" w:cs="Arial"/>
        </w:rPr>
        <w:t>The applicant is reminded that the carrying out of any unauthorised work to a listed building is an offence, punishable by a fine, imprisonment or both, as detailed in Section 9 of the Planning (Listed Buildings &amp; Conservation Areas) Act 1990.</w:t>
      </w:r>
    </w:p>
    <w:p w:rsidR="005857FA" w:rsidRPr="00BE1CE4" w:rsidRDefault="005857FA" w:rsidP="005857FA">
      <w:pPr>
        <w:pStyle w:val="Header"/>
        <w:pBdr>
          <w:bottom w:val="single" w:sz="12" w:space="1" w:color="auto"/>
        </w:pBdr>
        <w:jc w:val="both"/>
        <w:rPr>
          <w:rFonts w:ascii="Arial" w:hAnsi="Arial" w:cs="Arial"/>
          <w:b/>
          <w:bCs/>
          <w:sz w:val="24"/>
          <w:szCs w:val="24"/>
        </w:rPr>
      </w:pPr>
    </w:p>
    <w:p w:rsidR="005857FA" w:rsidRPr="00BE1CE4" w:rsidRDefault="005857FA" w:rsidP="005857FA">
      <w:pPr>
        <w:pStyle w:val="Header"/>
        <w:jc w:val="both"/>
        <w:rPr>
          <w:rFonts w:ascii="Arial" w:hAnsi="Arial" w:cs="Arial"/>
          <w:b/>
          <w:bCs/>
          <w:sz w:val="24"/>
          <w:szCs w:val="24"/>
        </w:rPr>
      </w:pPr>
    </w:p>
    <w:p w:rsidR="005857FA" w:rsidRPr="00BE1CE4" w:rsidRDefault="005857FA" w:rsidP="005857FA">
      <w:pPr>
        <w:pStyle w:val="Footer"/>
        <w:rPr>
          <w:rFonts w:ascii="Arial" w:hAnsi="Arial" w:cs="Arial"/>
          <w:b/>
          <w:sz w:val="24"/>
          <w:szCs w:val="24"/>
        </w:rPr>
      </w:pPr>
      <w:bookmarkStart w:id="0" w:name="_GoBack"/>
      <w:r w:rsidRPr="00BE1CE4">
        <w:rPr>
          <w:rFonts w:ascii="Arial" w:hAnsi="Arial" w:cs="Arial"/>
          <w:b/>
          <w:sz w:val="24"/>
          <w:szCs w:val="24"/>
        </w:rPr>
        <w:t>Signed Case Officer:</w:t>
      </w:r>
      <w:r w:rsidR="00C41405">
        <w:rPr>
          <w:rFonts w:ascii="Arial" w:hAnsi="Arial" w:cs="Arial"/>
          <w:b/>
          <w:sz w:val="24"/>
          <w:szCs w:val="24"/>
        </w:rPr>
        <w:t xml:space="preserve"> </w:t>
      </w:r>
      <w:r w:rsidR="00C41405" w:rsidRPr="00C41405">
        <w:rPr>
          <w:rFonts w:ascii="Arial" w:hAnsi="Arial" w:cs="Arial"/>
          <w:sz w:val="24"/>
          <w:szCs w:val="24"/>
        </w:rPr>
        <w:t>Michelle Jarvis</w:t>
      </w:r>
      <w:r w:rsidRPr="00C41405">
        <w:rPr>
          <w:rFonts w:ascii="Arial" w:hAnsi="Arial" w:cs="Arial"/>
          <w:sz w:val="24"/>
          <w:szCs w:val="24"/>
        </w:rPr>
        <w:tab/>
      </w:r>
      <w:r w:rsidRPr="00BE1CE4">
        <w:rPr>
          <w:rFonts w:ascii="Arial" w:hAnsi="Arial" w:cs="Arial"/>
          <w:b/>
          <w:sz w:val="24"/>
          <w:szCs w:val="24"/>
        </w:rPr>
        <w:t xml:space="preserve">                      Date:</w:t>
      </w:r>
      <w:r w:rsidR="00C41405">
        <w:rPr>
          <w:rFonts w:ascii="Arial" w:hAnsi="Arial" w:cs="Arial"/>
          <w:b/>
          <w:sz w:val="24"/>
          <w:szCs w:val="24"/>
        </w:rPr>
        <w:t xml:space="preserve">  </w:t>
      </w:r>
      <w:r w:rsidR="00C41405" w:rsidRPr="00C41405">
        <w:rPr>
          <w:rFonts w:ascii="Arial" w:hAnsi="Arial" w:cs="Arial"/>
          <w:sz w:val="24"/>
          <w:szCs w:val="24"/>
        </w:rPr>
        <w:t>09/01/2017</w:t>
      </w:r>
    </w:p>
    <w:p w:rsidR="00C41405" w:rsidRPr="00045AD8" w:rsidRDefault="005857FA" w:rsidP="00C41405">
      <w:pPr>
        <w:pStyle w:val="Footer"/>
        <w:tabs>
          <w:tab w:val="clear" w:pos="4513"/>
          <w:tab w:val="clear" w:pos="9026"/>
          <w:tab w:val="center" w:pos="5529"/>
        </w:tabs>
        <w:rPr>
          <w:rFonts w:ascii="Arial" w:hAnsi="Arial" w:cs="Arial"/>
          <w:spacing w:val="-4"/>
          <w:sz w:val="24"/>
          <w:szCs w:val="24"/>
        </w:rPr>
      </w:pPr>
      <w:r w:rsidRPr="00BE1CE4">
        <w:rPr>
          <w:rFonts w:ascii="Arial" w:hAnsi="Arial" w:cs="Arial"/>
          <w:b/>
          <w:sz w:val="24"/>
          <w:szCs w:val="24"/>
        </w:rPr>
        <w:t>Signed SPO/TL</w:t>
      </w:r>
      <w:r w:rsidR="00C41405">
        <w:rPr>
          <w:rFonts w:ascii="Arial" w:hAnsi="Arial" w:cs="Arial"/>
          <w:b/>
          <w:sz w:val="24"/>
          <w:szCs w:val="24"/>
        </w:rPr>
        <w:t xml:space="preserve">: </w:t>
      </w:r>
      <w:r w:rsidR="00C41405" w:rsidRPr="00C41405">
        <w:rPr>
          <w:rFonts w:ascii="Arial" w:hAnsi="Arial" w:cs="Arial"/>
          <w:sz w:val="24"/>
          <w:szCs w:val="24"/>
        </w:rPr>
        <w:t>Alex Keen</w:t>
      </w:r>
      <w:r w:rsidRPr="00BE1CE4">
        <w:rPr>
          <w:rFonts w:ascii="Arial" w:hAnsi="Arial" w:cs="Arial"/>
          <w:b/>
          <w:sz w:val="24"/>
          <w:szCs w:val="24"/>
        </w:rPr>
        <w:tab/>
        <w:t xml:space="preserve">                      Dat</w:t>
      </w:r>
      <w:r w:rsidR="00C41405">
        <w:rPr>
          <w:rFonts w:ascii="Arial" w:hAnsi="Arial" w:cs="Arial"/>
          <w:b/>
          <w:sz w:val="24"/>
          <w:szCs w:val="24"/>
        </w:rPr>
        <w:t xml:space="preserve">e: </w:t>
      </w:r>
      <w:r w:rsidR="00C41405" w:rsidRPr="00C41405">
        <w:rPr>
          <w:rFonts w:ascii="Arial" w:hAnsi="Arial" w:cs="Arial"/>
          <w:sz w:val="24"/>
          <w:szCs w:val="24"/>
        </w:rPr>
        <w:t>27/01/2017</w:t>
      </w:r>
      <w:r w:rsidRPr="00BE1CE4">
        <w:rPr>
          <w:rFonts w:ascii="Arial" w:hAnsi="Arial" w:cs="Arial"/>
          <w:b/>
          <w:sz w:val="24"/>
          <w:szCs w:val="24"/>
        </w:rPr>
        <w:tab/>
        <w:t xml:space="preserve">         </w:t>
      </w:r>
    </w:p>
    <w:bookmarkEnd w:id="0"/>
    <w:p w:rsidR="0077204A" w:rsidRPr="00045AD8" w:rsidRDefault="0077204A" w:rsidP="00587BC0">
      <w:pPr>
        <w:pStyle w:val="Footer"/>
        <w:tabs>
          <w:tab w:val="clear" w:pos="9026"/>
        </w:tabs>
        <w:rPr>
          <w:rFonts w:ascii="Arial" w:hAnsi="Arial" w:cs="Arial"/>
          <w:spacing w:val="-4"/>
          <w:sz w:val="24"/>
          <w:szCs w:val="24"/>
        </w:rPr>
      </w:pPr>
    </w:p>
    <w:sectPr w:rsidR="0077204A" w:rsidRPr="00045AD8" w:rsidSect="00C41405">
      <w:footerReference w:type="default" r:id="rId8"/>
      <w:pgSz w:w="11906" w:h="16838"/>
      <w:pgMar w:top="1080" w:right="1558" w:bottom="1253" w:left="993"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4A7" w:rsidRDefault="003864A7" w:rsidP="004C5B54">
      <w:r>
        <w:separator/>
      </w:r>
    </w:p>
  </w:endnote>
  <w:endnote w:type="continuationSeparator" w:id="0">
    <w:p w:rsidR="003864A7" w:rsidRDefault="003864A7" w:rsidP="004C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B54" w:rsidRDefault="004C5B54">
    <w:pPr>
      <w:pStyle w:val="Footer"/>
      <w:jc w:val="right"/>
    </w:pPr>
    <w:r>
      <w:fldChar w:fldCharType="begin"/>
    </w:r>
    <w:r>
      <w:instrText xml:space="preserve"> PAGE   \* MERGEFORMAT </w:instrText>
    </w:r>
    <w:r>
      <w:fldChar w:fldCharType="separate"/>
    </w:r>
    <w:r w:rsidR="00B479C3">
      <w:rPr>
        <w:noProof/>
      </w:rPr>
      <w:t>6</w:t>
    </w:r>
    <w:r>
      <w:rPr>
        <w:noProof/>
      </w:rPr>
      <w:fldChar w:fldCharType="end"/>
    </w:r>
  </w:p>
  <w:p w:rsidR="004C5B54" w:rsidRDefault="004C5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4A7" w:rsidRDefault="003864A7" w:rsidP="004C5B54">
      <w:r>
        <w:separator/>
      </w:r>
    </w:p>
  </w:footnote>
  <w:footnote w:type="continuationSeparator" w:id="0">
    <w:p w:rsidR="003864A7" w:rsidRDefault="003864A7" w:rsidP="004C5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771"/>
    <w:multiLevelType w:val="multilevel"/>
    <w:tmpl w:val="BB3C8D6E"/>
    <w:lvl w:ilvl="0">
      <w:start w:val="5"/>
      <w:numFmt w:val="decimal"/>
      <w:lvlText w:val="%1"/>
      <w:lvlJc w:val="left"/>
      <w:pPr>
        <w:ind w:left="1681" w:hanging="360"/>
      </w:pPr>
      <w:rPr>
        <w:rFonts w:hint="default"/>
      </w:rPr>
    </w:lvl>
    <w:lvl w:ilvl="1">
      <w:start w:val="2"/>
      <w:numFmt w:val="decimal"/>
      <w:isLgl/>
      <w:lvlText w:val="%1.%2"/>
      <w:lvlJc w:val="left"/>
      <w:pPr>
        <w:ind w:left="1758" w:hanging="360"/>
      </w:pPr>
      <w:rPr>
        <w:rFonts w:hint="default"/>
      </w:rPr>
    </w:lvl>
    <w:lvl w:ilvl="2">
      <w:start w:val="1"/>
      <w:numFmt w:val="decimal"/>
      <w:isLgl/>
      <w:lvlText w:val="%1.%2.%3"/>
      <w:lvlJc w:val="left"/>
      <w:pPr>
        <w:ind w:left="2195" w:hanging="720"/>
      </w:pPr>
      <w:rPr>
        <w:rFonts w:hint="default"/>
      </w:rPr>
    </w:lvl>
    <w:lvl w:ilvl="3">
      <w:start w:val="1"/>
      <w:numFmt w:val="decimal"/>
      <w:isLgl/>
      <w:lvlText w:val="%1.%2.%3.%4"/>
      <w:lvlJc w:val="left"/>
      <w:pPr>
        <w:ind w:left="2632" w:hanging="1080"/>
      </w:pPr>
      <w:rPr>
        <w:rFonts w:hint="default"/>
      </w:rPr>
    </w:lvl>
    <w:lvl w:ilvl="4">
      <w:start w:val="1"/>
      <w:numFmt w:val="decimal"/>
      <w:isLgl/>
      <w:lvlText w:val="%1.%2.%3.%4.%5"/>
      <w:lvlJc w:val="left"/>
      <w:pPr>
        <w:ind w:left="2709" w:hanging="1080"/>
      </w:pPr>
      <w:rPr>
        <w:rFonts w:hint="default"/>
      </w:rPr>
    </w:lvl>
    <w:lvl w:ilvl="5">
      <w:start w:val="1"/>
      <w:numFmt w:val="decimal"/>
      <w:isLgl/>
      <w:lvlText w:val="%1.%2.%3.%4.%5.%6"/>
      <w:lvlJc w:val="left"/>
      <w:pPr>
        <w:ind w:left="3146" w:hanging="1440"/>
      </w:pPr>
      <w:rPr>
        <w:rFonts w:hint="default"/>
      </w:rPr>
    </w:lvl>
    <w:lvl w:ilvl="6">
      <w:start w:val="1"/>
      <w:numFmt w:val="decimal"/>
      <w:isLgl/>
      <w:lvlText w:val="%1.%2.%3.%4.%5.%6.%7"/>
      <w:lvlJc w:val="left"/>
      <w:pPr>
        <w:ind w:left="3223" w:hanging="1440"/>
      </w:pPr>
      <w:rPr>
        <w:rFonts w:hint="default"/>
      </w:rPr>
    </w:lvl>
    <w:lvl w:ilvl="7">
      <w:start w:val="1"/>
      <w:numFmt w:val="decimal"/>
      <w:isLgl/>
      <w:lvlText w:val="%1.%2.%3.%4.%5.%6.%7.%8"/>
      <w:lvlJc w:val="left"/>
      <w:pPr>
        <w:ind w:left="3660" w:hanging="1800"/>
      </w:pPr>
      <w:rPr>
        <w:rFonts w:hint="default"/>
      </w:rPr>
    </w:lvl>
    <w:lvl w:ilvl="8">
      <w:start w:val="1"/>
      <w:numFmt w:val="decimal"/>
      <w:isLgl/>
      <w:lvlText w:val="%1.%2.%3.%4.%5.%6.%7.%8.%9"/>
      <w:lvlJc w:val="left"/>
      <w:pPr>
        <w:ind w:left="3737" w:hanging="1800"/>
      </w:pPr>
      <w:rPr>
        <w:rFonts w:hint="default"/>
      </w:rPr>
    </w:lvl>
  </w:abstractNum>
  <w:abstractNum w:abstractNumId="1">
    <w:nsid w:val="0063161D"/>
    <w:multiLevelType w:val="multilevel"/>
    <w:tmpl w:val="82C2E0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2CC077B"/>
    <w:multiLevelType w:val="hybridMultilevel"/>
    <w:tmpl w:val="395495FC"/>
    <w:lvl w:ilvl="0" w:tplc="FCA8449A">
      <w:start w:val="2"/>
      <w:numFmt w:val="bullet"/>
      <w:lvlText w:val="-"/>
      <w:lvlJc w:val="left"/>
      <w:pPr>
        <w:ind w:left="1069" w:hanging="360"/>
      </w:pPr>
      <w:rPr>
        <w:rFonts w:ascii="Arial" w:eastAsia="Times New Roman" w:hAnsi="Arial" w:cs="Aria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nsid w:val="03EB0724"/>
    <w:multiLevelType w:val="multilevel"/>
    <w:tmpl w:val="1E2CC260"/>
    <w:lvl w:ilvl="0">
      <w:start w:val="2"/>
      <w:numFmt w:val="decimal"/>
      <w:lvlText w:val="%1"/>
      <w:lvlJc w:val="left"/>
      <w:pPr>
        <w:tabs>
          <w:tab w:val="num" w:pos="705"/>
        </w:tabs>
        <w:ind w:left="705" w:hanging="705"/>
      </w:pPr>
      <w:rPr>
        <w:rFonts w:hint="default"/>
      </w:rPr>
    </w:lvl>
    <w:lvl w:ilvl="1">
      <w:numFmt w:val="decimal"/>
      <w:isLgl/>
      <w:lvlText w:val="%1.%2"/>
      <w:lvlJc w:val="left"/>
      <w:pPr>
        <w:tabs>
          <w:tab w:val="num" w:pos="360"/>
        </w:tabs>
        <w:ind w:left="360" w:hanging="360"/>
      </w:pPr>
      <w:rPr>
        <w:rFonts w:hint="default"/>
        <w:u w:val="none"/>
      </w:rPr>
    </w:lvl>
    <w:lvl w:ilvl="2">
      <w:start w:val="1"/>
      <w:numFmt w:val="decimal"/>
      <w:isLgl/>
      <w:lvlText w:val="%1.%2.%3"/>
      <w:lvlJc w:val="left"/>
      <w:pPr>
        <w:tabs>
          <w:tab w:val="num" w:pos="720"/>
        </w:tabs>
        <w:ind w:left="720" w:hanging="720"/>
      </w:pPr>
      <w:rPr>
        <w:rFonts w:hint="default"/>
        <w:u w:val="none"/>
      </w:rPr>
    </w:lvl>
    <w:lvl w:ilvl="3">
      <w:start w:val="1"/>
      <w:numFmt w:val="decimal"/>
      <w:isLgl/>
      <w:lvlText w:val="%1.%2.%3.%4"/>
      <w:lvlJc w:val="left"/>
      <w:pPr>
        <w:tabs>
          <w:tab w:val="num" w:pos="720"/>
        </w:tabs>
        <w:ind w:left="720" w:hanging="720"/>
      </w:pPr>
      <w:rPr>
        <w:rFonts w:hint="default"/>
        <w:u w:val="none"/>
      </w:rPr>
    </w:lvl>
    <w:lvl w:ilvl="4">
      <w:start w:val="1"/>
      <w:numFmt w:val="decimal"/>
      <w:isLgl/>
      <w:lvlText w:val="%1.%2.%3.%4.%5"/>
      <w:lvlJc w:val="left"/>
      <w:pPr>
        <w:tabs>
          <w:tab w:val="num" w:pos="1080"/>
        </w:tabs>
        <w:ind w:left="1080" w:hanging="1080"/>
      </w:pPr>
      <w:rPr>
        <w:rFonts w:hint="default"/>
        <w:u w:val="none"/>
      </w:rPr>
    </w:lvl>
    <w:lvl w:ilvl="5">
      <w:start w:val="1"/>
      <w:numFmt w:val="decimal"/>
      <w:isLgl/>
      <w:lvlText w:val="%1.%2.%3.%4.%5.%6"/>
      <w:lvlJc w:val="left"/>
      <w:pPr>
        <w:tabs>
          <w:tab w:val="num" w:pos="1080"/>
        </w:tabs>
        <w:ind w:left="1080" w:hanging="1080"/>
      </w:pPr>
      <w:rPr>
        <w:rFonts w:hint="default"/>
        <w:u w:val="none"/>
      </w:rPr>
    </w:lvl>
    <w:lvl w:ilvl="6">
      <w:start w:val="1"/>
      <w:numFmt w:val="decimal"/>
      <w:isLgl/>
      <w:lvlText w:val="%1.%2.%3.%4.%5.%6.%7"/>
      <w:lvlJc w:val="left"/>
      <w:pPr>
        <w:tabs>
          <w:tab w:val="num" w:pos="1440"/>
        </w:tabs>
        <w:ind w:left="1440" w:hanging="1440"/>
      </w:pPr>
      <w:rPr>
        <w:rFonts w:hint="default"/>
        <w:u w:val="none"/>
      </w:rPr>
    </w:lvl>
    <w:lvl w:ilvl="7">
      <w:start w:val="1"/>
      <w:numFmt w:val="decimal"/>
      <w:isLgl/>
      <w:lvlText w:val="%1.%2.%3.%4.%5.%6.%7.%8"/>
      <w:lvlJc w:val="left"/>
      <w:pPr>
        <w:tabs>
          <w:tab w:val="num" w:pos="1440"/>
        </w:tabs>
        <w:ind w:left="1440" w:hanging="1440"/>
      </w:pPr>
      <w:rPr>
        <w:rFonts w:hint="default"/>
        <w:u w:val="none"/>
      </w:rPr>
    </w:lvl>
    <w:lvl w:ilvl="8">
      <w:start w:val="1"/>
      <w:numFmt w:val="decimal"/>
      <w:isLgl/>
      <w:lvlText w:val="%1.%2.%3.%4.%5.%6.%7.%8.%9"/>
      <w:lvlJc w:val="left"/>
      <w:pPr>
        <w:tabs>
          <w:tab w:val="num" w:pos="1800"/>
        </w:tabs>
        <w:ind w:left="1800" w:hanging="1800"/>
      </w:pPr>
      <w:rPr>
        <w:rFonts w:hint="default"/>
        <w:u w:val="none"/>
      </w:rPr>
    </w:lvl>
  </w:abstractNum>
  <w:abstractNum w:abstractNumId="4">
    <w:nsid w:val="0A3845AE"/>
    <w:multiLevelType w:val="hybridMultilevel"/>
    <w:tmpl w:val="73306E34"/>
    <w:lvl w:ilvl="0" w:tplc="08090005">
      <w:start w:val="1"/>
      <w:numFmt w:val="bullet"/>
      <w:lvlText w:val=""/>
      <w:lvlJc w:val="left"/>
      <w:pPr>
        <w:tabs>
          <w:tab w:val="num" w:pos="2673"/>
        </w:tabs>
        <w:ind w:left="2673" w:hanging="360"/>
      </w:pPr>
      <w:rPr>
        <w:rFonts w:ascii="Wingdings" w:hAnsi="Wingdings" w:hint="default"/>
      </w:rPr>
    </w:lvl>
    <w:lvl w:ilvl="1" w:tplc="08090003">
      <w:start w:val="1"/>
      <w:numFmt w:val="bullet"/>
      <w:lvlText w:val="o"/>
      <w:lvlJc w:val="left"/>
      <w:pPr>
        <w:tabs>
          <w:tab w:val="num" w:pos="3393"/>
        </w:tabs>
        <w:ind w:left="3393" w:hanging="360"/>
      </w:pPr>
      <w:rPr>
        <w:rFonts w:ascii="Courier New" w:hAnsi="Courier New" w:cs="Courier New" w:hint="default"/>
      </w:rPr>
    </w:lvl>
    <w:lvl w:ilvl="2" w:tplc="08090005" w:tentative="1">
      <w:start w:val="1"/>
      <w:numFmt w:val="bullet"/>
      <w:lvlText w:val=""/>
      <w:lvlJc w:val="left"/>
      <w:pPr>
        <w:tabs>
          <w:tab w:val="num" w:pos="4113"/>
        </w:tabs>
        <w:ind w:left="4113" w:hanging="360"/>
      </w:pPr>
      <w:rPr>
        <w:rFonts w:ascii="Wingdings" w:hAnsi="Wingdings" w:cs="Wingdings" w:hint="default"/>
      </w:rPr>
    </w:lvl>
    <w:lvl w:ilvl="3" w:tplc="08090001" w:tentative="1">
      <w:start w:val="1"/>
      <w:numFmt w:val="bullet"/>
      <w:lvlText w:val=""/>
      <w:lvlJc w:val="left"/>
      <w:pPr>
        <w:tabs>
          <w:tab w:val="num" w:pos="4833"/>
        </w:tabs>
        <w:ind w:left="4833" w:hanging="360"/>
      </w:pPr>
      <w:rPr>
        <w:rFonts w:ascii="Symbol" w:hAnsi="Symbol" w:cs="Symbol" w:hint="default"/>
      </w:rPr>
    </w:lvl>
    <w:lvl w:ilvl="4" w:tplc="08090003" w:tentative="1">
      <w:start w:val="1"/>
      <w:numFmt w:val="bullet"/>
      <w:lvlText w:val="o"/>
      <w:lvlJc w:val="left"/>
      <w:pPr>
        <w:tabs>
          <w:tab w:val="num" w:pos="5553"/>
        </w:tabs>
        <w:ind w:left="5553" w:hanging="360"/>
      </w:pPr>
      <w:rPr>
        <w:rFonts w:ascii="Courier New" w:hAnsi="Courier New" w:cs="Courier New" w:hint="default"/>
      </w:rPr>
    </w:lvl>
    <w:lvl w:ilvl="5" w:tplc="08090005" w:tentative="1">
      <w:start w:val="1"/>
      <w:numFmt w:val="bullet"/>
      <w:lvlText w:val=""/>
      <w:lvlJc w:val="left"/>
      <w:pPr>
        <w:tabs>
          <w:tab w:val="num" w:pos="6273"/>
        </w:tabs>
        <w:ind w:left="6273" w:hanging="360"/>
      </w:pPr>
      <w:rPr>
        <w:rFonts w:ascii="Wingdings" w:hAnsi="Wingdings" w:cs="Wingdings" w:hint="default"/>
      </w:rPr>
    </w:lvl>
    <w:lvl w:ilvl="6" w:tplc="08090001" w:tentative="1">
      <w:start w:val="1"/>
      <w:numFmt w:val="bullet"/>
      <w:lvlText w:val=""/>
      <w:lvlJc w:val="left"/>
      <w:pPr>
        <w:tabs>
          <w:tab w:val="num" w:pos="6993"/>
        </w:tabs>
        <w:ind w:left="6993" w:hanging="360"/>
      </w:pPr>
      <w:rPr>
        <w:rFonts w:ascii="Symbol" w:hAnsi="Symbol" w:cs="Symbol" w:hint="default"/>
      </w:rPr>
    </w:lvl>
    <w:lvl w:ilvl="7" w:tplc="08090003" w:tentative="1">
      <w:start w:val="1"/>
      <w:numFmt w:val="bullet"/>
      <w:lvlText w:val="o"/>
      <w:lvlJc w:val="left"/>
      <w:pPr>
        <w:tabs>
          <w:tab w:val="num" w:pos="7713"/>
        </w:tabs>
        <w:ind w:left="7713" w:hanging="360"/>
      </w:pPr>
      <w:rPr>
        <w:rFonts w:ascii="Courier New" w:hAnsi="Courier New" w:cs="Courier New" w:hint="default"/>
      </w:rPr>
    </w:lvl>
    <w:lvl w:ilvl="8" w:tplc="08090005" w:tentative="1">
      <w:start w:val="1"/>
      <w:numFmt w:val="bullet"/>
      <w:lvlText w:val=""/>
      <w:lvlJc w:val="left"/>
      <w:pPr>
        <w:tabs>
          <w:tab w:val="num" w:pos="8433"/>
        </w:tabs>
        <w:ind w:left="8433" w:hanging="360"/>
      </w:pPr>
      <w:rPr>
        <w:rFonts w:ascii="Wingdings" w:hAnsi="Wingdings" w:cs="Wingdings" w:hint="default"/>
      </w:rPr>
    </w:lvl>
  </w:abstractNum>
  <w:abstractNum w:abstractNumId="5">
    <w:nsid w:val="0FF60863"/>
    <w:multiLevelType w:val="hybridMultilevel"/>
    <w:tmpl w:val="7A42D226"/>
    <w:lvl w:ilvl="0" w:tplc="D7960C42">
      <w:start w:val="5"/>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0B3485D"/>
    <w:multiLevelType w:val="hybridMultilevel"/>
    <w:tmpl w:val="65061B8C"/>
    <w:lvl w:ilvl="0" w:tplc="16225D2C">
      <w:start w:val="1"/>
      <w:numFmt w:val="decimal"/>
      <w:lvlText w:val="4.%1"/>
      <w:lvlJc w:val="left"/>
      <w:pPr>
        <w:tabs>
          <w:tab w:val="num" w:pos="360"/>
        </w:tabs>
        <w:ind w:left="360" w:hanging="360"/>
      </w:pPr>
      <w:rPr>
        <w:rFonts w:hint="default"/>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116C1139"/>
    <w:multiLevelType w:val="hybridMultilevel"/>
    <w:tmpl w:val="DEDE910A"/>
    <w:lvl w:ilvl="0" w:tplc="878A2CB2">
      <w:start w:val="1"/>
      <w:numFmt w:val="decimal"/>
      <w:lvlText w:val="1.%1"/>
      <w:lvlJc w:val="left"/>
      <w:pPr>
        <w:tabs>
          <w:tab w:val="num" w:pos="502"/>
        </w:tabs>
        <w:ind w:left="502" w:hanging="360"/>
      </w:pPr>
      <w:rPr>
        <w:rFonts w:hint="default"/>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8">
    <w:nsid w:val="119B1BB1"/>
    <w:multiLevelType w:val="hybridMultilevel"/>
    <w:tmpl w:val="146246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3F85098"/>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1B7B7EEE"/>
    <w:multiLevelType w:val="hybridMultilevel"/>
    <w:tmpl w:val="67886D7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nsid w:val="223A30E9"/>
    <w:multiLevelType w:val="hybridMultilevel"/>
    <w:tmpl w:val="2ACA12D6"/>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2">
    <w:nsid w:val="235958C5"/>
    <w:multiLevelType w:val="hybridMultilevel"/>
    <w:tmpl w:val="65061B8C"/>
    <w:lvl w:ilvl="0" w:tplc="16225D2C">
      <w:start w:val="1"/>
      <w:numFmt w:val="decimal"/>
      <w:lvlText w:val="4.%1"/>
      <w:lvlJc w:val="left"/>
      <w:pPr>
        <w:tabs>
          <w:tab w:val="num" w:pos="360"/>
        </w:tabs>
        <w:ind w:left="360" w:hanging="360"/>
      </w:pPr>
      <w:rPr>
        <w:rFonts w:hint="default"/>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23B353FB"/>
    <w:multiLevelType w:val="hybridMultilevel"/>
    <w:tmpl w:val="3458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2D4974"/>
    <w:multiLevelType w:val="hybridMultilevel"/>
    <w:tmpl w:val="CA56F430"/>
    <w:lvl w:ilvl="0" w:tplc="801E963A">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FA6678"/>
    <w:multiLevelType w:val="hybridMultilevel"/>
    <w:tmpl w:val="C43A7DD6"/>
    <w:lvl w:ilvl="0" w:tplc="9EE8D61E">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5F665AD"/>
    <w:multiLevelType w:val="hybridMultilevel"/>
    <w:tmpl w:val="B5948972"/>
    <w:lvl w:ilvl="0" w:tplc="0E2894F8">
      <w:start w:val="1"/>
      <w:numFmt w:val="decimal"/>
      <w:lvlText w:val="3.%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39AB0ECB"/>
    <w:multiLevelType w:val="multilevel"/>
    <w:tmpl w:val="6854FCE2"/>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A837C2E"/>
    <w:multiLevelType w:val="hybridMultilevel"/>
    <w:tmpl w:val="7876AF1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9">
    <w:nsid w:val="3C68176E"/>
    <w:multiLevelType w:val="hybridMultilevel"/>
    <w:tmpl w:val="FF340258"/>
    <w:lvl w:ilvl="0" w:tplc="38045234">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43901C72"/>
    <w:multiLevelType w:val="multilevel"/>
    <w:tmpl w:val="FE78EB62"/>
    <w:lvl w:ilvl="0">
      <w:start w:val="1"/>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86" w:hanging="1800"/>
      </w:pPr>
      <w:rPr>
        <w:rFonts w:hint="default"/>
      </w:rPr>
    </w:lvl>
  </w:abstractNum>
  <w:abstractNum w:abstractNumId="21">
    <w:nsid w:val="44082F10"/>
    <w:multiLevelType w:val="multilevel"/>
    <w:tmpl w:val="8310754A"/>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180"/>
        </w:tabs>
        <w:ind w:left="180" w:hanging="7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260"/>
        </w:tabs>
        <w:ind w:left="-126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22">
    <w:nsid w:val="45157870"/>
    <w:multiLevelType w:val="multilevel"/>
    <w:tmpl w:val="63BC8A76"/>
    <w:lvl w:ilvl="0">
      <w:start w:val="5"/>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23">
    <w:nsid w:val="46B41FB7"/>
    <w:multiLevelType w:val="hybridMultilevel"/>
    <w:tmpl w:val="EC8AE9B0"/>
    <w:lvl w:ilvl="0" w:tplc="10249B3E">
      <w:start w:val="1"/>
      <w:numFmt w:val="decimal"/>
      <w:lvlText w:val="2.%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48FE030D"/>
    <w:multiLevelType w:val="multilevel"/>
    <w:tmpl w:val="52D40D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ED20F65"/>
    <w:multiLevelType w:val="multilevel"/>
    <w:tmpl w:val="82C2E0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333134C"/>
    <w:multiLevelType w:val="hybridMultilevel"/>
    <w:tmpl w:val="08F607F0"/>
    <w:lvl w:ilvl="0" w:tplc="25EE9EB4">
      <w:start w:val="3"/>
      <w:numFmt w:val="bullet"/>
      <w:lvlText w:val="-"/>
      <w:lvlJc w:val="left"/>
      <w:pPr>
        <w:ind w:left="2516" w:hanging="360"/>
      </w:pPr>
      <w:rPr>
        <w:rFonts w:ascii="Arial" w:eastAsia="Times New Roman" w:hAnsi="Arial" w:cs="Arial" w:hint="default"/>
      </w:rPr>
    </w:lvl>
    <w:lvl w:ilvl="1" w:tplc="08090003" w:tentative="1">
      <w:start w:val="1"/>
      <w:numFmt w:val="bullet"/>
      <w:lvlText w:val="o"/>
      <w:lvlJc w:val="left"/>
      <w:pPr>
        <w:ind w:left="3236" w:hanging="360"/>
      </w:pPr>
      <w:rPr>
        <w:rFonts w:ascii="Courier New" w:hAnsi="Courier New" w:cs="Courier New" w:hint="default"/>
      </w:rPr>
    </w:lvl>
    <w:lvl w:ilvl="2" w:tplc="08090005" w:tentative="1">
      <w:start w:val="1"/>
      <w:numFmt w:val="bullet"/>
      <w:lvlText w:val=""/>
      <w:lvlJc w:val="left"/>
      <w:pPr>
        <w:ind w:left="3956" w:hanging="360"/>
      </w:pPr>
      <w:rPr>
        <w:rFonts w:ascii="Wingdings" w:hAnsi="Wingdings" w:hint="default"/>
      </w:rPr>
    </w:lvl>
    <w:lvl w:ilvl="3" w:tplc="08090001" w:tentative="1">
      <w:start w:val="1"/>
      <w:numFmt w:val="bullet"/>
      <w:lvlText w:val=""/>
      <w:lvlJc w:val="left"/>
      <w:pPr>
        <w:ind w:left="4676" w:hanging="360"/>
      </w:pPr>
      <w:rPr>
        <w:rFonts w:ascii="Symbol" w:hAnsi="Symbol" w:hint="default"/>
      </w:rPr>
    </w:lvl>
    <w:lvl w:ilvl="4" w:tplc="08090003" w:tentative="1">
      <w:start w:val="1"/>
      <w:numFmt w:val="bullet"/>
      <w:lvlText w:val="o"/>
      <w:lvlJc w:val="left"/>
      <w:pPr>
        <w:ind w:left="5396" w:hanging="360"/>
      </w:pPr>
      <w:rPr>
        <w:rFonts w:ascii="Courier New" w:hAnsi="Courier New" w:cs="Courier New" w:hint="default"/>
      </w:rPr>
    </w:lvl>
    <w:lvl w:ilvl="5" w:tplc="08090005" w:tentative="1">
      <w:start w:val="1"/>
      <w:numFmt w:val="bullet"/>
      <w:lvlText w:val=""/>
      <w:lvlJc w:val="left"/>
      <w:pPr>
        <w:ind w:left="6116" w:hanging="360"/>
      </w:pPr>
      <w:rPr>
        <w:rFonts w:ascii="Wingdings" w:hAnsi="Wingdings" w:hint="default"/>
      </w:rPr>
    </w:lvl>
    <w:lvl w:ilvl="6" w:tplc="08090001" w:tentative="1">
      <w:start w:val="1"/>
      <w:numFmt w:val="bullet"/>
      <w:lvlText w:val=""/>
      <w:lvlJc w:val="left"/>
      <w:pPr>
        <w:ind w:left="6836" w:hanging="360"/>
      </w:pPr>
      <w:rPr>
        <w:rFonts w:ascii="Symbol" w:hAnsi="Symbol" w:hint="default"/>
      </w:rPr>
    </w:lvl>
    <w:lvl w:ilvl="7" w:tplc="08090003" w:tentative="1">
      <w:start w:val="1"/>
      <w:numFmt w:val="bullet"/>
      <w:lvlText w:val="o"/>
      <w:lvlJc w:val="left"/>
      <w:pPr>
        <w:ind w:left="7556" w:hanging="360"/>
      </w:pPr>
      <w:rPr>
        <w:rFonts w:ascii="Courier New" w:hAnsi="Courier New" w:cs="Courier New" w:hint="default"/>
      </w:rPr>
    </w:lvl>
    <w:lvl w:ilvl="8" w:tplc="08090005" w:tentative="1">
      <w:start w:val="1"/>
      <w:numFmt w:val="bullet"/>
      <w:lvlText w:val=""/>
      <w:lvlJc w:val="left"/>
      <w:pPr>
        <w:ind w:left="8276" w:hanging="360"/>
      </w:pPr>
      <w:rPr>
        <w:rFonts w:ascii="Wingdings" w:hAnsi="Wingdings" w:hint="default"/>
      </w:rPr>
    </w:lvl>
  </w:abstractNum>
  <w:abstractNum w:abstractNumId="27">
    <w:nsid w:val="56634F1C"/>
    <w:multiLevelType w:val="hybridMultilevel"/>
    <w:tmpl w:val="2E20FA20"/>
    <w:lvl w:ilvl="0" w:tplc="3A8EEB02">
      <w:start w:val="1"/>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5E005D69"/>
    <w:multiLevelType w:val="hybridMultilevel"/>
    <w:tmpl w:val="C8E6C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E63E70"/>
    <w:multiLevelType w:val="multilevel"/>
    <w:tmpl w:val="11EE3DCE"/>
    <w:lvl w:ilvl="0">
      <w:start w:val="5"/>
      <w:numFmt w:val="decimal"/>
      <w:lvlText w:val="%1"/>
      <w:lvlJc w:val="left"/>
      <w:pPr>
        <w:ind w:left="465" w:hanging="465"/>
      </w:pPr>
      <w:rPr>
        <w:rFonts w:hint="default"/>
      </w:rPr>
    </w:lvl>
    <w:lvl w:ilvl="1">
      <w:start w:val="19"/>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78479A2"/>
    <w:multiLevelType w:val="hybridMultilevel"/>
    <w:tmpl w:val="DE922470"/>
    <w:lvl w:ilvl="0" w:tplc="E1840E3E">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9DA1401"/>
    <w:multiLevelType w:val="hybridMultilevel"/>
    <w:tmpl w:val="DF520F4A"/>
    <w:lvl w:ilvl="0" w:tplc="25EE9EB4">
      <w:start w:val="3"/>
      <w:numFmt w:val="bullet"/>
      <w:lvlText w:val="-"/>
      <w:lvlJc w:val="left"/>
      <w:pPr>
        <w:ind w:left="3236"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D31518B"/>
    <w:multiLevelType w:val="hybridMultilevel"/>
    <w:tmpl w:val="0F2A2006"/>
    <w:lvl w:ilvl="0" w:tplc="0809000F">
      <w:start w:val="1"/>
      <w:numFmt w:val="decimal"/>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3">
    <w:nsid w:val="738866E8"/>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nsid w:val="7A8C1FAB"/>
    <w:multiLevelType w:val="hybridMultilevel"/>
    <w:tmpl w:val="1ABAD9F2"/>
    <w:lvl w:ilvl="0" w:tplc="1D0A69EE">
      <w:start w:val="1"/>
      <w:numFmt w:val="decimal"/>
      <w:lvlText w:val="5.%1"/>
      <w:lvlJc w:val="left"/>
      <w:pPr>
        <w:tabs>
          <w:tab w:val="num" w:pos="1066"/>
        </w:tabs>
        <w:ind w:left="1066" w:hanging="357"/>
      </w:pPr>
      <w:rPr>
        <w:rFonts w:hint="default"/>
      </w:rPr>
    </w:lvl>
    <w:lvl w:ilvl="1" w:tplc="08090019">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35">
    <w:nsid w:val="7B2C1E64"/>
    <w:multiLevelType w:val="multilevel"/>
    <w:tmpl w:val="1EB8017A"/>
    <w:lvl w:ilvl="0">
      <w:start w:val="2"/>
      <w:numFmt w:val="decimal"/>
      <w:lvlText w:val="%1"/>
      <w:lvlJc w:val="left"/>
      <w:pPr>
        <w:tabs>
          <w:tab w:val="num" w:pos="360"/>
        </w:tabs>
        <w:ind w:left="360" w:hanging="360"/>
      </w:pPr>
      <w:rPr>
        <w:rFonts w:hint="default"/>
        <w:u w:val="none"/>
      </w:rPr>
    </w:lvl>
    <w:lvl w:ilvl="1">
      <w:start w:val="8"/>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6">
    <w:nsid w:val="7DF85788"/>
    <w:multiLevelType w:val="multilevel"/>
    <w:tmpl w:val="91001B96"/>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260"/>
        </w:tabs>
        <w:ind w:left="-126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37">
    <w:nsid w:val="7EED2833"/>
    <w:multiLevelType w:val="hybridMultilevel"/>
    <w:tmpl w:val="A4F868B8"/>
    <w:lvl w:ilvl="0" w:tplc="FABEE7D0">
      <w:start w:val="3"/>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FF11F09"/>
    <w:multiLevelType w:val="multilevel"/>
    <w:tmpl w:val="A31C04F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3"/>
  </w:num>
  <w:num w:numId="2">
    <w:abstractNumId w:val="9"/>
  </w:num>
  <w:num w:numId="3">
    <w:abstractNumId w:val="4"/>
  </w:num>
  <w:num w:numId="4">
    <w:abstractNumId w:val="20"/>
  </w:num>
  <w:num w:numId="5">
    <w:abstractNumId w:val="19"/>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9"/>
  </w:num>
  <w:num w:numId="9">
    <w:abstractNumId w:val="35"/>
  </w:num>
  <w:num w:numId="10">
    <w:abstractNumId w:val="22"/>
  </w:num>
  <w:num w:numId="11">
    <w:abstractNumId w:val="2"/>
  </w:num>
  <w:num w:numId="12">
    <w:abstractNumId w:val="32"/>
  </w:num>
  <w:num w:numId="13">
    <w:abstractNumId w:val="27"/>
  </w:num>
  <w:num w:numId="14">
    <w:abstractNumId w:val="26"/>
  </w:num>
  <w:num w:numId="15">
    <w:abstractNumId w:val="31"/>
  </w:num>
  <w:num w:numId="16">
    <w:abstractNumId w:val="15"/>
  </w:num>
  <w:num w:numId="17">
    <w:abstractNumId w:val="30"/>
  </w:num>
  <w:num w:numId="18">
    <w:abstractNumId w:val="21"/>
  </w:num>
  <w:num w:numId="19">
    <w:abstractNumId w:val="36"/>
  </w:num>
  <w:num w:numId="20">
    <w:abstractNumId w:val="38"/>
  </w:num>
  <w:num w:numId="21">
    <w:abstractNumId w:val="37"/>
  </w:num>
  <w:num w:numId="22">
    <w:abstractNumId w:val="3"/>
  </w:num>
  <w:num w:numId="23">
    <w:abstractNumId w:val="7"/>
  </w:num>
  <w:num w:numId="24">
    <w:abstractNumId w:val="23"/>
  </w:num>
  <w:num w:numId="25">
    <w:abstractNumId w:val="16"/>
  </w:num>
  <w:num w:numId="26">
    <w:abstractNumId w:val="18"/>
  </w:num>
  <w:num w:numId="27">
    <w:abstractNumId w:val="6"/>
  </w:num>
  <w:num w:numId="28">
    <w:abstractNumId w:val="34"/>
  </w:num>
  <w:num w:numId="29">
    <w:abstractNumId w:val="5"/>
  </w:num>
  <w:num w:numId="30">
    <w:abstractNumId w:val="13"/>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4"/>
  </w:num>
  <w:num w:numId="34">
    <w:abstractNumId w:val="24"/>
  </w:num>
  <w:num w:numId="35">
    <w:abstractNumId w:val="8"/>
  </w:num>
  <w:num w:numId="36">
    <w:abstractNumId w:val="12"/>
  </w:num>
  <w:num w:numId="37">
    <w:abstractNumId w:val="11"/>
  </w:num>
  <w:num w:numId="38">
    <w:abstractNumId w:val="25"/>
  </w:num>
  <w:num w:numId="39">
    <w:abstractNumId w:val="1"/>
  </w:num>
  <w:num w:numId="40">
    <w:abstractNumId w:val="10"/>
  </w:num>
  <w:num w:numId="41">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6F"/>
    <w:rsid w:val="00000A62"/>
    <w:rsid w:val="00006D20"/>
    <w:rsid w:val="00012C4D"/>
    <w:rsid w:val="00014033"/>
    <w:rsid w:val="00017F4E"/>
    <w:rsid w:val="000202A9"/>
    <w:rsid w:val="00020A6C"/>
    <w:rsid w:val="00020E62"/>
    <w:rsid w:val="00024622"/>
    <w:rsid w:val="0002648B"/>
    <w:rsid w:val="00030F38"/>
    <w:rsid w:val="00031175"/>
    <w:rsid w:val="00032735"/>
    <w:rsid w:val="00035460"/>
    <w:rsid w:val="000425C6"/>
    <w:rsid w:val="00045AD8"/>
    <w:rsid w:val="00055FF9"/>
    <w:rsid w:val="00062447"/>
    <w:rsid w:val="00063613"/>
    <w:rsid w:val="000648EA"/>
    <w:rsid w:val="00066429"/>
    <w:rsid w:val="00066646"/>
    <w:rsid w:val="00072004"/>
    <w:rsid w:val="000736EA"/>
    <w:rsid w:val="000801D8"/>
    <w:rsid w:val="000813C7"/>
    <w:rsid w:val="00082561"/>
    <w:rsid w:val="00086935"/>
    <w:rsid w:val="0009394A"/>
    <w:rsid w:val="000A10C9"/>
    <w:rsid w:val="000A169E"/>
    <w:rsid w:val="000B0122"/>
    <w:rsid w:val="000B0E18"/>
    <w:rsid w:val="000B5CDD"/>
    <w:rsid w:val="000B614B"/>
    <w:rsid w:val="000B6AE8"/>
    <w:rsid w:val="000B711F"/>
    <w:rsid w:val="000C6638"/>
    <w:rsid w:val="000D19C8"/>
    <w:rsid w:val="000D5E8F"/>
    <w:rsid w:val="000D7C8F"/>
    <w:rsid w:val="000E6C38"/>
    <w:rsid w:val="000F5A0F"/>
    <w:rsid w:val="000F6FFD"/>
    <w:rsid w:val="0010250E"/>
    <w:rsid w:val="0010546C"/>
    <w:rsid w:val="001057C9"/>
    <w:rsid w:val="001119BD"/>
    <w:rsid w:val="00120D4F"/>
    <w:rsid w:val="0012445A"/>
    <w:rsid w:val="001276CE"/>
    <w:rsid w:val="00131123"/>
    <w:rsid w:val="00134B03"/>
    <w:rsid w:val="001350F9"/>
    <w:rsid w:val="0013638B"/>
    <w:rsid w:val="0013669A"/>
    <w:rsid w:val="0014116F"/>
    <w:rsid w:val="001418F6"/>
    <w:rsid w:val="001419E9"/>
    <w:rsid w:val="00142F7F"/>
    <w:rsid w:val="001445B0"/>
    <w:rsid w:val="001454F4"/>
    <w:rsid w:val="001458D3"/>
    <w:rsid w:val="00145906"/>
    <w:rsid w:val="00150D66"/>
    <w:rsid w:val="00152AC0"/>
    <w:rsid w:val="00155D7E"/>
    <w:rsid w:val="00156E06"/>
    <w:rsid w:val="0016656E"/>
    <w:rsid w:val="00167854"/>
    <w:rsid w:val="0017204B"/>
    <w:rsid w:val="00175CAE"/>
    <w:rsid w:val="00176B61"/>
    <w:rsid w:val="00176D29"/>
    <w:rsid w:val="00176EE3"/>
    <w:rsid w:val="0017782D"/>
    <w:rsid w:val="00182E51"/>
    <w:rsid w:val="001836A0"/>
    <w:rsid w:val="00192146"/>
    <w:rsid w:val="00194805"/>
    <w:rsid w:val="00196591"/>
    <w:rsid w:val="001A16D6"/>
    <w:rsid w:val="001A3088"/>
    <w:rsid w:val="001A3433"/>
    <w:rsid w:val="001A4146"/>
    <w:rsid w:val="001A42F7"/>
    <w:rsid w:val="001A557F"/>
    <w:rsid w:val="001A6174"/>
    <w:rsid w:val="001A67DC"/>
    <w:rsid w:val="001A7B57"/>
    <w:rsid w:val="001B0E2B"/>
    <w:rsid w:val="001B3666"/>
    <w:rsid w:val="001B6B8B"/>
    <w:rsid w:val="001C2152"/>
    <w:rsid w:val="001D19D9"/>
    <w:rsid w:val="001D4CF6"/>
    <w:rsid w:val="001D54A2"/>
    <w:rsid w:val="001D6C77"/>
    <w:rsid w:val="001D779A"/>
    <w:rsid w:val="001E3B90"/>
    <w:rsid w:val="001E731B"/>
    <w:rsid w:val="001F1C80"/>
    <w:rsid w:val="001F3E40"/>
    <w:rsid w:val="001F7A29"/>
    <w:rsid w:val="00201390"/>
    <w:rsid w:val="00201767"/>
    <w:rsid w:val="002022A2"/>
    <w:rsid w:val="00202D35"/>
    <w:rsid w:val="00202DEB"/>
    <w:rsid w:val="00206D1E"/>
    <w:rsid w:val="002078D6"/>
    <w:rsid w:val="0021186E"/>
    <w:rsid w:val="00213391"/>
    <w:rsid w:val="00213ACA"/>
    <w:rsid w:val="00213B5E"/>
    <w:rsid w:val="00217779"/>
    <w:rsid w:val="0022113F"/>
    <w:rsid w:val="00222A79"/>
    <w:rsid w:val="00222D30"/>
    <w:rsid w:val="002233E5"/>
    <w:rsid w:val="00223F66"/>
    <w:rsid w:val="00223F88"/>
    <w:rsid w:val="0022799F"/>
    <w:rsid w:val="002314E6"/>
    <w:rsid w:val="002334C3"/>
    <w:rsid w:val="00233530"/>
    <w:rsid w:val="002370EB"/>
    <w:rsid w:val="002407CC"/>
    <w:rsid w:val="00240C61"/>
    <w:rsid w:val="0024123E"/>
    <w:rsid w:val="00241BDA"/>
    <w:rsid w:val="002459B7"/>
    <w:rsid w:val="0024673E"/>
    <w:rsid w:val="002472B6"/>
    <w:rsid w:val="00251673"/>
    <w:rsid w:val="00254B83"/>
    <w:rsid w:val="002562A1"/>
    <w:rsid w:val="002605D2"/>
    <w:rsid w:val="00260E7E"/>
    <w:rsid w:val="0026324E"/>
    <w:rsid w:val="00263B5C"/>
    <w:rsid w:val="00264CFA"/>
    <w:rsid w:val="0026648A"/>
    <w:rsid w:val="002667DD"/>
    <w:rsid w:val="002672B6"/>
    <w:rsid w:val="00270D95"/>
    <w:rsid w:val="00270DF1"/>
    <w:rsid w:val="00280460"/>
    <w:rsid w:val="00280C30"/>
    <w:rsid w:val="002839E3"/>
    <w:rsid w:val="002911BC"/>
    <w:rsid w:val="00294C67"/>
    <w:rsid w:val="002959EF"/>
    <w:rsid w:val="00296261"/>
    <w:rsid w:val="0029795C"/>
    <w:rsid w:val="00297B56"/>
    <w:rsid w:val="002A2809"/>
    <w:rsid w:val="002A742E"/>
    <w:rsid w:val="002B2176"/>
    <w:rsid w:val="002B43A5"/>
    <w:rsid w:val="002B6E90"/>
    <w:rsid w:val="002C375D"/>
    <w:rsid w:val="002C6309"/>
    <w:rsid w:val="002D33CB"/>
    <w:rsid w:val="002F2C57"/>
    <w:rsid w:val="002F53D5"/>
    <w:rsid w:val="002F7B12"/>
    <w:rsid w:val="00301D29"/>
    <w:rsid w:val="00301E60"/>
    <w:rsid w:val="0030598B"/>
    <w:rsid w:val="0030600A"/>
    <w:rsid w:val="003061CC"/>
    <w:rsid w:val="00311060"/>
    <w:rsid w:val="00312C21"/>
    <w:rsid w:val="003170BB"/>
    <w:rsid w:val="003201B1"/>
    <w:rsid w:val="00322EE4"/>
    <w:rsid w:val="00325E59"/>
    <w:rsid w:val="00327B4F"/>
    <w:rsid w:val="00330DBE"/>
    <w:rsid w:val="00331652"/>
    <w:rsid w:val="00336DA6"/>
    <w:rsid w:val="003379D8"/>
    <w:rsid w:val="003407E5"/>
    <w:rsid w:val="00343FA5"/>
    <w:rsid w:val="0034416F"/>
    <w:rsid w:val="00347ABD"/>
    <w:rsid w:val="003573B2"/>
    <w:rsid w:val="003612AB"/>
    <w:rsid w:val="00364295"/>
    <w:rsid w:val="00372E1B"/>
    <w:rsid w:val="003744D6"/>
    <w:rsid w:val="003745A3"/>
    <w:rsid w:val="00375192"/>
    <w:rsid w:val="003761DA"/>
    <w:rsid w:val="003808F8"/>
    <w:rsid w:val="003835A1"/>
    <w:rsid w:val="003839BF"/>
    <w:rsid w:val="00384125"/>
    <w:rsid w:val="00385F21"/>
    <w:rsid w:val="003864A7"/>
    <w:rsid w:val="00387013"/>
    <w:rsid w:val="00397408"/>
    <w:rsid w:val="003A3278"/>
    <w:rsid w:val="003A3304"/>
    <w:rsid w:val="003A5934"/>
    <w:rsid w:val="003B0B7A"/>
    <w:rsid w:val="003B0E04"/>
    <w:rsid w:val="003B0FF3"/>
    <w:rsid w:val="003B23A1"/>
    <w:rsid w:val="003B4E4B"/>
    <w:rsid w:val="003B526F"/>
    <w:rsid w:val="003B7CAB"/>
    <w:rsid w:val="003B7D5F"/>
    <w:rsid w:val="003C0B4B"/>
    <w:rsid w:val="003C225D"/>
    <w:rsid w:val="003D0E4A"/>
    <w:rsid w:val="003D6204"/>
    <w:rsid w:val="003D69A1"/>
    <w:rsid w:val="003E1F96"/>
    <w:rsid w:val="003E33CA"/>
    <w:rsid w:val="003E42E1"/>
    <w:rsid w:val="003E471E"/>
    <w:rsid w:val="003E473C"/>
    <w:rsid w:val="003E49FB"/>
    <w:rsid w:val="003E6C71"/>
    <w:rsid w:val="003F0A89"/>
    <w:rsid w:val="003F2241"/>
    <w:rsid w:val="003F38DB"/>
    <w:rsid w:val="003F562D"/>
    <w:rsid w:val="003F7C7B"/>
    <w:rsid w:val="00404B6A"/>
    <w:rsid w:val="00404E32"/>
    <w:rsid w:val="00406318"/>
    <w:rsid w:val="00410CBF"/>
    <w:rsid w:val="00414486"/>
    <w:rsid w:val="00414CA1"/>
    <w:rsid w:val="00417E80"/>
    <w:rsid w:val="00420E87"/>
    <w:rsid w:val="00422472"/>
    <w:rsid w:val="004232D0"/>
    <w:rsid w:val="00425C24"/>
    <w:rsid w:val="004269A9"/>
    <w:rsid w:val="00427DD2"/>
    <w:rsid w:val="004319C0"/>
    <w:rsid w:val="00434CFB"/>
    <w:rsid w:val="00437C34"/>
    <w:rsid w:val="00441A1B"/>
    <w:rsid w:val="00442264"/>
    <w:rsid w:val="004422D6"/>
    <w:rsid w:val="00445022"/>
    <w:rsid w:val="004451EB"/>
    <w:rsid w:val="004470CB"/>
    <w:rsid w:val="004472E8"/>
    <w:rsid w:val="00451574"/>
    <w:rsid w:val="00453738"/>
    <w:rsid w:val="00461098"/>
    <w:rsid w:val="004659CE"/>
    <w:rsid w:val="004729E4"/>
    <w:rsid w:val="00476622"/>
    <w:rsid w:val="00477B82"/>
    <w:rsid w:val="00482FFD"/>
    <w:rsid w:val="00483F1A"/>
    <w:rsid w:val="004858CE"/>
    <w:rsid w:val="00486D4E"/>
    <w:rsid w:val="0049095B"/>
    <w:rsid w:val="00490C55"/>
    <w:rsid w:val="00493A31"/>
    <w:rsid w:val="004968C4"/>
    <w:rsid w:val="00497DEB"/>
    <w:rsid w:val="004A1791"/>
    <w:rsid w:val="004A503B"/>
    <w:rsid w:val="004A50F9"/>
    <w:rsid w:val="004A649C"/>
    <w:rsid w:val="004B24BD"/>
    <w:rsid w:val="004C08CE"/>
    <w:rsid w:val="004C2D35"/>
    <w:rsid w:val="004C32C1"/>
    <w:rsid w:val="004C4A2A"/>
    <w:rsid w:val="004C5B54"/>
    <w:rsid w:val="004D44D9"/>
    <w:rsid w:val="004E240E"/>
    <w:rsid w:val="004E7A53"/>
    <w:rsid w:val="004F0872"/>
    <w:rsid w:val="004F0DAB"/>
    <w:rsid w:val="004F231A"/>
    <w:rsid w:val="004F4599"/>
    <w:rsid w:val="004F4EDE"/>
    <w:rsid w:val="004F5302"/>
    <w:rsid w:val="00501645"/>
    <w:rsid w:val="0050246A"/>
    <w:rsid w:val="00502D2E"/>
    <w:rsid w:val="00505F64"/>
    <w:rsid w:val="00506F45"/>
    <w:rsid w:val="00511F9D"/>
    <w:rsid w:val="0051249B"/>
    <w:rsid w:val="00514714"/>
    <w:rsid w:val="005148ED"/>
    <w:rsid w:val="0051727A"/>
    <w:rsid w:val="00520335"/>
    <w:rsid w:val="00524B07"/>
    <w:rsid w:val="00526D2D"/>
    <w:rsid w:val="00533EA5"/>
    <w:rsid w:val="005428BA"/>
    <w:rsid w:val="00545666"/>
    <w:rsid w:val="005456BB"/>
    <w:rsid w:val="00546AB9"/>
    <w:rsid w:val="005471B6"/>
    <w:rsid w:val="00551BDB"/>
    <w:rsid w:val="00567937"/>
    <w:rsid w:val="00567E3A"/>
    <w:rsid w:val="00573B8F"/>
    <w:rsid w:val="005754F8"/>
    <w:rsid w:val="00582389"/>
    <w:rsid w:val="0058534C"/>
    <w:rsid w:val="005857FA"/>
    <w:rsid w:val="00585D3A"/>
    <w:rsid w:val="00586288"/>
    <w:rsid w:val="00586A05"/>
    <w:rsid w:val="00587BC0"/>
    <w:rsid w:val="00587F1C"/>
    <w:rsid w:val="00591EFA"/>
    <w:rsid w:val="0059326C"/>
    <w:rsid w:val="00593693"/>
    <w:rsid w:val="00593FC0"/>
    <w:rsid w:val="0059655B"/>
    <w:rsid w:val="005965FE"/>
    <w:rsid w:val="005A50BE"/>
    <w:rsid w:val="005B14F9"/>
    <w:rsid w:val="005B2FBD"/>
    <w:rsid w:val="005B4892"/>
    <w:rsid w:val="005B79C5"/>
    <w:rsid w:val="005C0756"/>
    <w:rsid w:val="005C0787"/>
    <w:rsid w:val="005C787E"/>
    <w:rsid w:val="005D6482"/>
    <w:rsid w:val="005D6D91"/>
    <w:rsid w:val="005E133A"/>
    <w:rsid w:val="005E13FE"/>
    <w:rsid w:val="005E2215"/>
    <w:rsid w:val="005E3418"/>
    <w:rsid w:val="005F049E"/>
    <w:rsid w:val="005F1109"/>
    <w:rsid w:val="005F14DB"/>
    <w:rsid w:val="005F1663"/>
    <w:rsid w:val="006032F6"/>
    <w:rsid w:val="0060604D"/>
    <w:rsid w:val="00613865"/>
    <w:rsid w:val="00615BC5"/>
    <w:rsid w:val="006163A2"/>
    <w:rsid w:val="00624BDD"/>
    <w:rsid w:val="006258A6"/>
    <w:rsid w:val="00633031"/>
    <w:rsid w:val="00636A5C"/>
    <w:rsid w:val="006418EE"/>
    <w:rsid w:val="006541B1"/>
    <w:rsid w:val="00657A35"/>
    <w:rsid w:val="00662303"/>
    <w:rsid w:val="0066678F"/>
    <w:rsid w:val="00670C9C"/>
    <w:rsid w:val="006768B6"/>
    <w:rsid w:val="00680F31"/>
    <w:rsid w:val="0068139A"/>
    <w:rsid w:val="006840E7"/>
    <w:rsid w:val="00684DD8"/>
    <w:rsid w:val="00687E49"/>
    <w:rsid w:val="00687F20"/>
    <w:rsid w:val="00692663"/>
    <w:rsid w:val="0069397F"/>
    <w:rsid w:val="00695D53"/>
    <w:rsid w:val="00696F53"/>
    <w:rsid w:val="006A13E6"/>
    <w:rsid w:val="006A3A26"/>
    <w:rsid w:val="006A4243"/>
    <w:rsid w:val="006A55DE"/>
    <w:rsid w:val="006B0A8C"/>
    <w:rsid w:val="006B1C77"/>
    <w:rsid w:val="006B59C8"/>
    <w:rsid w:val="006C0B0A"/>
    <w:rsid w:val="006C11FF"/>
    <w:rsid w:val="006D0F5F"/>
    <w:rsid w:val="006D26E3"/>
    <w:rsid w:val="006D3C0E"/>
    <w:rsid w:val="006D547B"/>
    <w:rsid w:val="006D6B94"/>
    <w:rsid w:val="006E45A5"/>
    <w:rsid w:val="006E4E8A"/>
    <w:rsid w:val="006E6FAE"/>
    <w:rsid w:val="006E74A6"/>
    <w:rsid w:val="006E7A37"/>
    <w:rsid w:val="006E7E91"/>
    <w:rsid w:val="006F2621"/>
    <w:rsid w:val="006F42B7"/>
    <w:rsid w:val="006F4391"/>
    <w:rsid w:val="006F4B19"/>
    <w:rsid w:val="00702659"/>
    <w:rsid w:val="00702BEB"/>
    <w:rsid w:val="00707C44"/>
    <w:rsid w:val="007113F9"/>
    <w:rsid w:val="00714B66"/>
    <w:rsid w:val="00722B7D"/>
    <w:rsid w:val="007261D5"/>
    <w:rsid w:val="00727A61"/>
    <w:rsid w:val="00727F7B"/>
    <w:rsid w:val="00734DEE"/>
    <w:rsid w:val="00740648"/>
    <w:rsid w:val="00744235"/>
    <w:rsid w:val="007444F7"/>
    <w:rsid w:val="00750B65"/>
    <w:rsid w:val="00754EDD"/>
    <w:rsid w:val="00755B26"/>
    <w:rsid w:val="00756121"/>
    <w:rsid w:val="00764777"/>
    <w:rsid w:val="00766404"/>
    <w:rsid w:val="00766F98"/>
    <w:rsid w:val="0077204A"/>
    <w:rsid w:val="00772D5C"/>
    <w:rsid w:val="00773325"/>
    <w:rsid w:val="0077771C"/>
    <w:rsid w:val="00777A16"/>
    <w:rsid w:val="0078747C"/>
    <w:rsid w:val="00792B3F"/>
    <w:rsid w:val="00794C05"/>
    <w:rsid w:val="00795764"/>
    <w:rsid w:val="0079695E"/>
    <w:rsid w:val="007A0372"/>
    <w:rsid w:val="007A1BF0"/>
    <w:rsid w:val="007A2356"/>
    <w:rsid w:val="007B08F3"/>
    <w:rsid w:val="007B34B4"/>
    <w:rsid w:val="007B384B"/>
    <w:rsid w:val="007C0D2C"/>
    <w:rsid w:val="007C67C2"/>
    <w:rsid w:val="007C746C"/>
    <w:rsid w:val="007D1323"/>
    <w:rsid w:val="007D3AF4"/>
    <w:rsid w:val="007D62D7"/>
    <w:rsid w:val="007E59ED"/>
    <w:rsid w:val="007F1EA5"/>
    <w:rsid w:val="00802129"/>
    <w:rsid w:val="0080427A"/>
    <w:rsid w:val="00805CB3"/>
    <w:rsid w:val="008123F1"/>
    <w:rsid w:val="00820F5B"/>
    <w:rsid w:val="008240AF"/>
    <w:rsid w:val="008245DA"/>
    <w:rsid w:val="0082632D"/>
    <w:rsid w:val="008277DE"/>
    <w:rsid w:val="0083188D"/>
    <w:rsid w:val="00834124"/>
    <w:rsid w:val="008356F2"/>
    <w:rsid w:val="00836AA2"/>
    <w:rsid w:val="00836F2A"/>
    <w:rsid w:val="008400C9"/>
    <w:rsid w:val="0084050F"/>
    <w:rsid w:val="008412F8"/>
    <w:rsid w:val="00847257"/>
    <w:rsid w:val="008474B6"/>
    <w:rsid w:val="008479C2"/>
    <w:rsid w:val="00850CD8"/>
    <w:rsid w:val="00851419"/>
    <w:rsid w:val="008631D2"/>
    <w:rsid w:val="00865452"/>
    <w:rsid w:val="00867F8C"/>
    <w:rsid w:val="00873F24"/>
    <w:rsid w:val="008767F3"/>
    <w:rsid w:val="00881188"/>
    <w:rsid w:val="00883EAB"/>
    <w:rsid w:val="008841C0"/>
    <w:rsid w:val="0089196F"/>
    <w:rsid w:val="0089310B"/>
    <w:rsid w:val="008A072F"/>
    <w:rsid w:val="008A2CB0"/>
    <w:rsid w:val="008A2ED5"/>
    <w:rsid w:val="008A390F"/>
    <w:rsid w:val="008A7510"/>
    <w:rsid w:val="008B1D03"/>
    <w:rsid w:val="008B292F"/>
    <w:rsid w:val="008B343A"/>
    <w:rsid w:val="008B5EDF"/>
    <w:rsid w:val="008B672C"/>
    <w:rsid w:val="008C2912"/>
    <w:rsid w:val="008C6E3B"/>
    <w:rsid w:val="008D2D64"/>
    <w:rsid w:val="008D49B7"/>
    <w:rsid w:val="008E031B"/>
    <w:rsid w:val="008E5267"/>
    <w:rsid w:val="008E56BB"/>
    <w:rsid w:val="008F176A"/>
    <w:rsid w:val="008F18FB"/>
    <w:rsid w:val="008F2783"/>
    <w:rsid w:val="00902BB3"/>
    <w:rsid w:val="00903089"/>
    <w:rsid w:val="00906739"/>
    <w:rsid w:val="0091063B"/>
    <w:rsid w:val="00913400"/>
    <w:rsid w:val="0091615F"/>
    <w:rsid w:val="00917608"/>
    <w:rsid w:val="009177A4"/>
    <w:rsid w:val="00924B89"/>
    <w:rsid w:val="00930613"/>
    <w:rsid w:val="00930E7C"/>
    <w:rsid w:val="0093340E"/>
    <w:rsid w:val="00934AB5"/>
    <w:rsid w:val="0093524B"/>
    <w:rsid w:val="00940884"/>
    <w:rsid w:val="00941F19"/>
    <w:rsid w:val="00947915"/>
    <w:rsid w:val="00947C13"/>
    <w:rsid w:val="0095076E"/>
    <w:rsid w:val="00950D1D"/>
    <w:rsid w:val="00953EAA"/>
    <w:rsid w:val="0095585F"/>
    <w:rsid w:val="009561C7"/>
    <w:rsid w:val="00956D46"/>
    <w:rsid w:val="00967054"/>
    <w:rsid w:val="0096770B"/>
    <w:rsid w:val="00976F54"/>
    <w:rsid w:val="00982AF6"/>
    <w:rsid w:val="0098484D"/>
    <w:rsid w:val="00984A7B"/>
    <w:rsid w:val="00991D3B"/>
    <w:rsid w:val="00993215"/>
    <w:rsid w:val="009A595E"/>
    <w:rsid w:val="009A7360"/>
    <w:rsid w:val="009B1C81"/>
    <w:rsid w:val="009B24C8"/>
    <w:rsid w:val="009B291C"/>
    <w:rsid w:val="009B3B84"/>
    <w:rsid w:val="009B59FD"/>
    <w:rsid w:val="009B70C6"/>
    <w:rsid w:val="009B769B"/>
    <w:rsid w:val="009D02F7"/>
    <w:rsid w:val="009D0CA5"/>
    <w:rsid w:val="009D3FA1"/>
    <w:rsid w:val="009D5BB5"/>
    <w:rsid w:val="009D7AF2"/>
    <w:rsid w:val="009D7DEC"/>
    <w:rsid w:val="009E0C8F"/>
    <w:rsid w:val="009F0810"/>
    <w:rsid w:val="009F13E9"/>
    <w:rsid w:val="009F3138"/>
    <w:rsid w:val="009F3654"/>
    <w:rsid w:val="009F4402"/>
    <w:rsid w:val="009F4C52"/>
    <w:rsid w:val="00A01702"/>
    <w:rsid w:val="00A02128"/>
    <w:rsid w:val="00A04DD9"/>
    <w:rsid w:val="00A05294"/>
    <w:rsid w:val="00A07DC3"/>
    <w:rsid w:val="00A1006B"/>
    <w:rsid w:val="00A12DBE"/>
    <w:rsid w:val="00A161AD"/>
    <w:rsid w:val="00A20F0D"/>
    <w:rsid w:val="00A2203D"/>
    <w:rsid w:val="00A22075"/>
    <w:rsid w:val="00A22EC4"/>
    <w:rsid w:val="00A24513"/>
    <w:rsid w:val="00A3716A"/>
    <w:rsid w:val="00A416EB"/>
    <w:rsid w:val="00A437DD"/>
    <w:rsid w:val="00A43CCA"/>
    <w:rsid w:val="00A51AAE"/>
    <w:rsid w:val="00A51B8F"/>
    <w:rsid w:val="00A51D19"/>
    <w:rsid w:val="00A528C8"/>
    <w:rsid w:val="00A557EE"/>
    <w:rsid w:val="00A606AE"/>
    <w:rsid w:val="00A6214C"/>
    <w:rsid w:val="00A635CD"/>
    <w:rsid w:val="00A63B22"/>
    <w:rsid w:val="00A77C1B"/>
    <w:rsid w:val="00A82BBF"/>
    <w:rsid w:val="00A8398D"/>
    <w:rsid w:val="00A85D03"/>
    <w:rsid w:val="00A86A17"/>
    <w:rsid w:val="00A93850"/>
    <w:rsid w:val="00A94858"/>
    <w:rsid w:val="00AA58AA"/>
    <w:rsid w:val="00AA5A8F"/>
    <w:rsid w:val="00AB02DE"/>
    <w:rsid w:val="00AB1022"/>
    <w:rsid w:val="00AB5523"/>
    <w:rsid w:val="00AC23F0"/>
    <w:rsid w:val="00AC3EA4"/>
    <w:rsid w:val="00AC4F55"/>
    <w:rsid w:val="00AC6D5E"/>
    <w:rsid w:val="00AD4BEE"/>
    <w:rsid w:val="00AD5789"/>
    <w:rsid w:val="00AD615D"/>
    <w:rsid w:val="00AD6BB2"/>
    <w:rsid w:val="00AE250E"/>
    <w:rsid w:val="00AE4FF8"/>
    <w:rsid w:val="00AE6A9A"/>
    <w:rsid w:val="00AE6B7B"/>
    <w:rsid w:val="00AF2486"/>
    <w:rsid w:val="00AF6E70"/>
    <w:rsid w:val="00AF7BB6"/>
    <w:rsid w:val="00B03188"/>
    <w:rsid w:val="00B073A4"/>
    <w:rsid w:val="00B142A2"/>
    <w:rsid w:val="00B14C01"/>
    <w:rsid w:val="00B14FA7"/>
    <w:rsid w:val="00B155EA"/>
    <w:rsid w:val="00B221AB"/>
    <w:rsid w:val="00B23A05"/>
    <w:rsid w:val="00B30B80"/>
    <w:rsid w:val="00B35CDE"/>
    <w:rsid w:val="00B407F2"/>
    <w:rsid w:val="00B41E13"/>
    <w:rsid w:val="00B41FFC"/>
    <w:rsid w:val="00B43C72"/>
    <w:rsid w:val="00B4437C"/>
    <w:rsid w:val="00B46BC2"/>
    <w:rsid w:val="00B479C3"/>
    <w:rsid w:val="00B50150"/>
    <w:rsid w:val="00B50A03"/>
    <w:rsid w:val="00B55736"/>
    <w:rsid w:val="00B566F3"/>
    <w:rsid w:val="00B61005"/>
    <w:rsid w:val="00B612B1"/>
    <w:rsid w:val="00B62C9A"/>
    <w:rsid w:val="00B738AC"/>
    <w:rsid w:val="00B774AC"/>
    <w:rsid w:val="00B81137"/>
    <w:rsid w:val="00B817FB"/>
    <w:rsid w:val="00B83C2E"/>
    <w:rsid w:val="00B90A15"/>
    <w:rsid w:val="00BA0874"/>
    <w:rsid w:val="00BA1ADE"/>
    <w:rsid w:val="00BA3D07"/>
    <w:rsid w:val="00BB69A9"/>
    <w:rsid w:val="00BC13AB"/>
    <w:rsid w:val="00BC3F52"/>
    <w:rsid w:val="00BC6BB9"/>
    <w:rsid w:val="00BC7386"/>
    <w:rsid w:val="00BD6A2C"/>
    <w:rsid w:val="00BD6F3C"/>
    <w:rsid w:val="00BE0182"/>
    <w:rsid w:val="00BE0803"/>
    <w:rsid w:val="00BE1CE4"/>
    <w:rsid w:val="00BE5625"/>
    <w:rsid w:val="00BE6312"/>
    <w:rsid w:val="00BF1F8B"/>
    <w:rsid w:val="00BF6756"/>
    <w:rsid w:val="00BF7F44"/>
    <w:rsid w:val="00C05BF5"/>
    <w:rsid w:val="00C06CE6"/>
    <w:rsid w:val="00C16535"/>
    <w:rsid w:val="00C20EC8"/>
    <w:rsid w:val="00C2385F"/>
    <w:rsid w:val="00C35582"/>
    <w:rsid w:val="00C36912"/>
    <w:rsid w:val="00C41405"/>
    <w:rsid w:val="00C443A8"/>
    <w:rsid w:val="00C64DAC"/>
    <w:rsid w:val="00C650BE"/>
    <w:rsid w:val="00C65C43"/>
    <w:rsid w:val="00C70F6F"/>
    <w:rsid w:val="00C7122C"/>
    <w:rsid w:val="00C729CF"/>
    <w:rsid w:val="00C730E9"/>
    <w:rsid w:val="00C745FB"/>
    <w:rsid w:val="00C750C6"/>
    <w:rsid w:val="00C75FA2"/>
    <w:rsid w:val="00C80629"/>
    <w:rsid w:val="00C83E78"/>
    <w:rsid w:val="00C9440B"/>
    <w:rsid w:val="00C9734C"/>
    <w:rsid w:val="00CA1950"/>
    <w:rsid w:val="00CA1EB2"/>
    <w:rsid w:val="00CA3CD1"/>
    <w:rsid w:val="00CA5144"/>
    <w:rsid w:val="00CA5F75"/>
    <w:rsid w:val="00CA7B8D"/>
    <w:rsid w:val="00CB092B"/>
    <w:rsid w:val="00CB6826"/>
    <w:rsid w:val="00CC1C6A"/>
    <w:rsid w:val="00CC3CBF"/>
    <w:rsid w:val="00CC5545"/>
    <w:rsid w:val="00CC7465"/>
    <w:rsid w:val="00CC7AEE"/>
    <w:rsid w:val="00CD0F5D"/>
    <w:rsid w:val="00CD1AC2"/>
    <w:rsid w:val="00CD46C9"/>
    <w:rsid w:val="00CD6DF5"/>
    <w:rsid w:val="00CD6EA8"/>
    <w:rsid w:val="00CE037D"/>
    <w:rsid w:val="00CE18F9"/>
    <w:rsid w:val="00CE36F6"/>
    <w:rsid w:val="00CE432E"/>
    <w:rsid w:val="00CE68E3"/>
    <w:rsid w:val="00CF09A6"/>
    <w:rsid w:val="00CF18FD"/>
    <w:rsid w:val="00CF1EA9"/>
    <w:rsid w:val="00CF548A"/>
    <w:rsid w:val="00CF6CF1"/>
    <w:rsid w:val="00D00978"/>
    <w:rsid w:val="00D01F6F"/>
    <w:rsid w:val="00D023C0"/>
    <w:rsid w:val="00D0597A"/>
    <w:rsid w:val="00D10AD5"/>
    <w:rsid w:val="00D1278D"/>
    <w:rsid w:val="00D129EB"/>
    <w:rsid w:val="00D1406B"/>
    <w:rsid w:val="00D14D65"/>
    <w:rsid w:val="00D166A0"/>
    <w:rsid w:val="00D16F61"/>
    <w:rsid w:val="00D21773"/>
    <w:rsid w:val="00D21CA9"/>
    <w:rsid w:val="00D2463D"/>
    <w:rsid w:val="00D24D4F"/>
    <w:rsid w:val="00D31A73"/>
    <w:rsid w:val="00D32D8D"/>
    <w:rsid w:val="00D36AF4"/>
    <w:rsid w:val="00D4134E"/>
    <w:rsid w:val="00D41A65"/>
    <w:rsid w:val="00D42629"/>
    <w:rsid w:val="00D43ACA"/>
    <w:rsid w:val="00D4527D"/>
    <w:rsid w:val="00D45AA3"/>
    <w:rsid w:val="00D4673E"/>
    <w:rsid w:val="00D51EA0"/>
    <w:rsid w:val="00D5504E"/>
    <w:rsid w:val="00D62F5A"/>
    <w:rsid w:val="00D651B7"/>
    <w:rsid w:val="00D70912"/>
    <w:rsid w:val="00D72B42"/>
    <w:rsid w:val="00D769D8"/>
    <w:rsid w:val="00D774DF"/>
    <w:rsid w:val="00D8044A"/>
    <w:rsid w:val="00D81160"/>
    <w:rsid w:val="00D8402C"/>
    <w:rsid w:val="00D86606"/>
    <w:rsid w:val="00D90EEC"/>
    <w:rsid w:val="00D90F4A"/>
    <w:rsid w:val="00D96C13"/>
    <w:rsid w:val="00DA048E"/>
    <w:rsid w:val="00DA06A2"/>
    <w:rsid w:val="00DA1F5C"/>
    <w:rsid w:val="00DA29DF"/>
    <w:rsid w:val="00DA49DF"/>
    <w:rsid w:val="00DA4AFD"/>
    <w:rsid w:val="00DA4E7A"/>
    <w:rsid w:val="00DB1DAA"/>
    <w:rsid w:val="00DC30F3"/>
    <w:rsid w:val="00DC53AD"/>
    <w:rsid w:val="00DC60F7"/>
    <w:rsid w:val="00DC68B2"/>
    <w:rsid w:val="00DD0F20"/>
    <w:rsid w:val="00DD3415"/>
    <w:rsid w:val="00DD6B21"/>
    <w:rsid w:val="00DD7AB4"/>
    <w:rsid w:val="00DE0E25"/>
    <w:rsid w:val="00DE1F9A"/>
    <w:rsid w:val="00DE5FF9"/>
    <w:rsid w:val="00DF46DA"/>
    <w:rsid w:val="00DF6AB7"/>
    <w:rsid w:val="00E071A7"/>
    <w:rsid w:val="00E109BB"/>
    <w:rsid w:val="00E11F1A"/>
    <w:rsid w:val="00E1260C"/>
    <w:rsid w:val="00E1292C"/>
    <w:rsid w:val="00E1468C"/>
    <w:rsid w:val="00E15DCF"/>
    <w:rsid w:val="00E345CA"/>
    <w:rsid w:val="00E3573F"/>
    <w:rsid w:val="00E41317"/>
    <w:rsid w:val="00E43DE2"/>
    <w:rsid w:val="00E46AB6"/>
    <w:rsid w:val="00E476E6"/>
    <w:rsid w:val="00E50B58"/>
    <w:rsid w:val="00E50EAE"/>
    <w:rsid w:val="00E52F73"/>
    <w:rsid w:val="00E55BDE"/>
    <w:rsid w:val="00E5609A"/>
    <w:rsid w:val="00E5733A"/>
    <w:rsid w:val="00E60B16"/>
    <w:rsid w:val="00E62559"/>
    <w:rsid w:val="00E62C5F"/>
    <w:rsid w:val="00E70431"/>
    <w:rsid w:val="00E717B8"/>
    <w:rsid w:val="00E76EFF"/>
    <w:rsid w:val="00E801C8"/>
    <w:rsid w:val="00E8320A"/>
    <w:rsid w:val="00E84206"/>
    <w:rsid w:val="00E86502"/>
    <w:rsid w:val="00E86C25"/>
    <w:rsid w:val="00E91E02"/>
    <w:rsid w:val="00E9792E"/>
    <w:rsid w:val="00EB38A6"/>
    <w:rsid w:val="00EB40F4"/>
    <w:rsid w:val="00EB49C1"/>
    <w:rsid w:val="00EC632E"/>
    <w:rsid w:val="00EC6DEE"/>
    <w:rsid w:val="00ED2E62"/>
    <w:rsid w:val="00ED41FF"/>
    <w:rsid w:val="00ED4404"/>
    <w:rsid w:val="00ED5B88"/>
    <w:rsid w:val="00EE5573"/>
    <w:rsid w:val="00EF25F0"/>
    <w:rsid w:val="00EF3861"/>
    <w:rsid w:val="00EF3E41"/>
    <w:rsid w:val="00EF562E"/>
    <w:rsid w:val="00F00089"/>
    <w:rsid w:val="00F045C0"/>
    <w:rsid w:val="00F14868"/>
    <w:rsid w:val="00F151D2"/>
    <w:rsid w:val="00F16CF9"/>
    <w:rsid w:val="00F21FEA"/>
    <w:rsid w:val="00F35B8A"/>
    <w:rsid w:val="00F3645D"/>
    <w:rsid w:val="00F372DA"/>
    <w:rsid w:val="00F427AF"/>
    <w:rsid w:val="00F42832"/>
    <w:rsid w:val="00F43FB6"/>
    <w:rsid w:val="00F440B6"/>
    <w:rsid w:val="00F44CC0"/>
    <w:rsid w:val="00F461AB"/>
    <w:rsid w:val="00F5180B"/>
    <w:rsid w:val="00F54A6D"/>
    <w:rsid w:val="00F6053E"/>
    <w:rsid w:val="00F623D8"/>
    <w:rsid w:val="00F62B22"/>
    <w:rsid w:val="00F634D8"/>
    <w:rsid w:val="00F65020"/>
    <w:rsid w:val="00F6596F"/>
    <w:rsid w:val="00F70CBF"/>
    <w:rsid w:val="00F724BA"/>
    <w:rsid w:val="00F74455"/>
    <w:rsid w:val="00F7713C"/>
    <w:rsid w:val="00F80140"/>
    <w:rsid w:val="00F86DB2"/>
    <w:rsid w:val="00F908FB"/>
    <w:rsid w:val="00F90ABD"/>
    <w:rsid w:val="00F95045"/>
    <w:rsid w:val="00FA130B"/>
    <w:rsid w:val="00FB0FA4"/>
    <w:rsid w:val="00FB416F"/>
    <w:rsid w:val="00FB5930"/>
    <w:rsid w:val="00FB5BEA"/>
    <w:rsid w:val="00FC5C6D"/>
    <w:rsid w:val="00FE66C7"/>
    <w:rsid w:val="00FF0E88"/>
    <w:rsid w:val="00FF3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124"/>
    <w:rPr>
      <w:sz w:val="24"/>
      <w:szCs w:val="24"/>
    </w:rPr>
  </w:style>
  <w:style w:type="paragraph" w:styleId="Heading1">
    <w:name w:val="heading 1"/>
    <w:basedOn w:val="Normal"/>
    <w:next w:val="Normal"/>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qFormat/>
    <w:rsid w:val="007A1BF0"/>
    <w:pPr>
      <w:numPr>
        <w:ilvl w:val="4"/>
        <w:numId w:val="1"/>
      </w:numPr>
      <w:spacing w:before="240" w:after="60"/>
      <w:outlineLvl w:val="4"/>
    </w:pPr>
    <w:rPr>
      <w:b/>
      <w:bCs/>
      <w:i/>
      <w:iCs/>
      <w:sz w:val="26"/>
      <w:szCs w:val="26"/>
    </w:rPr>
  </w:style>
  <w:style w:type="paragraph" w:styleId="Heading6">
    <w:name w:val="heading 6"/>
    <w:basedOn w:val="Normal"/>
    <w:next w:val="Normal"/>
    <w:qFormat/>
    <w:rsid w:val="007A1BF0"/>
    <w:pPr>
      <w:numPr>
        <w:ilvl w:val="5"/>
        <w:numId w:val="1"/>
      </w:numPr>
      <w:spacing w:before="240" w:after="60"/>
      <w:outlineLvl w:val="5"/>
    </w:pPr>
    <w:rPr>
      <w:b/>
      <w:bCs/>
      <w:sz w:val="22"/>
      <w:szCs w:val="22"/>
    </w:rPr>
  </w:style>
  <w:style w:type="paragraph" w:styleId="Heading7">
    <w:name w:val="heading 7"/>
    <w:basedOn w:val="Normal"/>
    <w:next w:val="Normal"/>
    <w:qFormat/>
    <w:rsid w:val="007A1BF0"/>
    <w:pPr>
      <w:numPr>
        <w:ilvl w:val="6"/>
        <w:numId w:val="1"/>
      </w:numPr>
      <w:spacing w:before="240" w:after="60"/>
      <w:outlineLvl w:val="6"/>
    </w:pPr>
  </w:style>
  <w:style w:type="paragraph" w:styleId="Heading8">
    <w:name w:val="heading 8"/>
    <w:basedOn w:val="Normal"/>
    <w:next w:val="Normal"/>
    <w:qFormat/>
    <w:rsid w:val="007A1BF0"/>
    <w:pPr>
      <w:numPr>
        <w:ilvl w:val="7"/>
        <w:numId w:val="1"/>
      </w:numPr>
      <w:spacing w:before="240" w:after="60"/>
      <w:outlineLvl w:val="7"/>
    </w:pPr>
    <w:rPr>
      <w:i/>
      <w:iCs/>
    </w:rPr>
  </w:style>
  <w:style w:type="paragraph" w:styleId="Heading9">
    <w:name w:val="heading 9"/>
    <w:basedOn w:val="Normal"/>
    <w:next w:val="Normal"/>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7A1BF0"/>
    <w:pPr>
      <w:numPr>
        <w:numId w:val="2"/>
      </w:numPr>
    </w:pPr>
  </w:style>
  <w:style w:type="paragraph" w:styleId="Header">
    <w:name w:val="header"/>
    <w:aliases w:val="Char"/>
    <w:basedOn w:val="Normal"/>
    <w:link w:val="HeaderChar"/>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link w:val="Header"/>
    <w:rsid w:val="00F623D8"/>
    <w:rPr>
      <w:rFonts w:ascii="Calibri" w:hAnsi="Calibri" w:cs="Calibri"/>
      <w:sz w:val="22"/>
      <w:szCs w:val="22"/>
      <w:lang w:val="en-GB" w:eastAsia="en-US" w:bidi="ar-SA"/>
    </w:rPr>
  </w:style>
  <w:style w:type="table" w:styleId="TableGrid">
    <w:name w:val="Table Grid"/>
    <w:basedOn w:val="TableNormal"/>
    <w:rsid w:val="0077204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E49FB"/>
    <w:rPr>
      <w:rFonts w:ascii="Tahoma" w:hAnsi="Tahoma" w:cs="Tahoma"/>
      <w:sz w:val="16"/>
      <w:szCs w:val="16"/>
    </w:rPr>
  </w:style>
  <w:style w:type="paragraph" w:styleId="Footer">
    <w:name w:val="footer"/>
    <w:aliases w:val=" Char"/>
    <w:basedOn w:val="Normal"/>
    <w:link w:val="FooterChar"/>
    <w:uiPriority w:val="99"/>
    <w:unhideWhenUsed/>
    <w:rsid w:val="00657A35"/>
    <w:pPr>
      <w:tabs>
        <w:tab w:val="center" w:pos="4513"/>
        <w:tab w:val="right" w:pos="9026"/>
      </w:tabs>
    </w:pPr>
    <w:rPr>
      <w:rFonts w:ascii="Calibri" w:eastAsia="Calibri" w:hAnsi="Calibri"/>
      <w:sz w:val="22"/>
      <w:szCs w:val="22"/>
      <w:lang w:eastAsia="en-US"/>
    </w:rPr>
  </w:style>
  <w:style w:type="character" w:customStyle="1" w:styleId="FooterChar">
    <w:name w:val="Footer Char"/>
    <w:aliases w:val=" Char Char"/>
    <w:link w:val="Footer"/>
    <w:uiPriority w:val="99"/>
    <w:rsid w:val="00657A35"/>
    <w:rPr>
      <w:rFonts w:ascii="Calibri" w:eastAsia="Calibri" w:hAnsi="Calibri"/>
      <w:sz w:val="22"/>
      <w:szCs w:val="22"/>
      <w:lang w:val="en-GB" w:eastAsia="en-US" w:bidi="ar-SA"/>
    </w:rPr>
  </w:style>
  <w:style w:type="paragraph" w:styleId="ListParagraph">
    <w:name w:val="List Paragraph"/>
    <w:basedOn w:val="Normal"/>
    <w:uiPriority w:val="34"/>
    <w:qFormat/>
    <w:rsid w:val="0029795C"/>
    <w:pPr>
      <w:ind w:left="720"/>
    </w:pPr>
  </w:style>
  <w:style w:type="paragraph" w:styleId="PlainText">
    <w:name w:val="Plain Text"/>
    <w:basedOn w:val="Normal"/>
    <w:link w:val="PlainTextChar"/>
    <w:rsid w:val="00CF09A6"/>
    <w:rPr>
      <w:rFonts w:ascii="Courier New" w:hAnsi="Courier New"/>
      <w:sz w:val="20"/>
      <w:szCs w:val="20"/>
      <w:lang w:eastAsia="en-US"/>
    </w:rPr>
  </w:style>
  <w:style w:type="character" w:customStyle="1" w:styleId="PlainTextChar">
    <w:name w:val="Plain Text Char"/>
    <w:link w:val="PlainText"/>
    <w:rsid w:val="00CF09A6"/>
    <w:rPr>
      <w:rFonts w:ascii="Courier New" w:hAnsi="Courier New"/>
      <w:lang w:eastAsia="en-US"/>
    </w:rPr>
  </w:style>
  <w:style w:type="character" w:styleId="CommentReference">
    <w:name w:val="annotation reference"/>
    <w:rsid w:val="00662303"/>
    <w:rPr>
      <w:sz w:val="16"/>
      <w:szCs w:val="16"/>
    </w:rPr>
  </w:style>
  <w:style w:type="paragraph" w:styleId="CommentText">
    <w:name w:val="annotation text"/>
    <w:basedOn w:val="Normal"/>
    <w:link w:val="CommentTextChar"/>
    <w:rsid w:val="00662303"/>
    <w:rPr>
      <w:sz w:val="20"/>
      <w:szCs w:val="20"/>
    </w:rPr>
  </w:style>
  <w:style w:type="character" w:customStyle="1" w:styleId="CommentTextChar">
    <w:name w:val="Comment Text Char"/>
    <w:basedOn w:val="DefaultParagraphFont"/>
    <w:link w:val="CommentText"/>
    <w:rsid w:val="00662303"/>
  </w:style>
  <w:style w:type="paragraph" w:styleId="CommentSubject">
    <w:name w:val="annotation subject"/>
    <w:basedOn w:val="CommentText"/>
    <w:next w:val="CommentText"/>
    <w:link w:val="CommentSubjectChar"/>
    <w:rsid w:val="00593FC0"/>
    <w:rPr>
      <w:b/>
      <w:bCs/>
    </w:rPr>
  </w:style>
  <w:style w:type="character" w:customStyle="1" w:styleId="CommentSubjectChar">
    <w:name w:val="Comment Subject Char"/>
    <w:link w:val="CommentSubject"/>
    <w:rsid w:val="00593FC0"/>
    <w:rPr>
      <w:b/>
      <w:bCs/>
    </w:rPr>
  </w:style>
  <w:style w:type="paragraph" w:customStyle="1" w:styleId="Default">
    <w:name w:val="Default"/>
    <w:rsid w:val="00ED41F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124"/>
    <w:rPr>
      <w:sz w:val="24"/>
      <w:szCs w:val="24"/>
    </w:rPr>
  </w:style>
  <w:style w:type="paragraph" w:styleId="Heading1">
    <w:name w:val="heading 1"/>
    <w:basedOn w:val="Normal"/>
    <w:next w:val="Normal"/>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qFormat/>
    <w:rsid w:val="007A1BF0"/>
    <w:pPr>
      <w:numPr>
        <w:ilvl w:val="4"/>
        <w:numId w:val="1"/>
      </w:numPr>
      <w:spacing w:before="240" w:after="60"/>
      <w:outlineLvl w:val="4"/>
    </w:pPr>
    <w:rPr>
      <w:b/>
      <w:bCs/>
      <w:i/>
      <w:iCs/>
      <w:sz w:val="26"/>
      <w:szCs w:val="26"/>
    </w:rPr>
  </w:style>
  <w:style w:type="paragraph" w:styleId="Heading6">
    <w:name w:val="heading 6"/>
    <w:basedOn w:val="Normal"/>
    <w:next w:val="Normal"/>
    <w:qFormat/>
    <w:rsid w:val="007A1BF0"/>
    <w:pPr>
      <w:numPr>
        <w:ilvl w:val="5"/>
        <w:numId w:val="1"/>
      </w:numPr>
      <w:spacing w:before="240" w:after="60"/>
      <w:outlineLvl w:val="5"/>
    </w:pPr>
    <w:rPr>
      <w:b/>
      <w:bCs/>
      <w:sz w:val="22"/>
      <w:szCs w:val="22"/>
    </w:rPr>
  </w:style>
  <w:style w:type="paragraph" w:styleId="Heading7">
    <w:name w:val="heading 7"/>
    <w:basedOn w:val="Normal"/>
    <w:next w:val="Normal"/>
    <w:qFormat/>
    <w:rsid w:val="007A1BF0"/>
    <w:pPr>
      <w:numPr>
        <w:ilvl w:val="6"/>
        <w:numId w:val="1"/>
      </w:numPr>
      <w:spacing w:before="240" w:after="60"/>
      <w:outlineLvl w:val="6"/>
    </w:pPr>
  </w:style>
  <w:style w:type="paragraph" w:styleId="Heading8">
    <w:name w:val="heading 8"/>
    <w:basedOn w:val="Normal"/>
    <w:next w:val="Normal"/>
    <w:qFormat/>
    <w:rsid w:val="007A1BF0"/>
    <w:pPr>
      <w:numPr>
        <w:ilvl w:val="7"/>
        <w:numId w:val="1"/>
      </w:numPr>
      <w:spacing w:before="240" w:after="60"/>
      <w:outlineLvl w:val="7"/>
    </w:pPr>
    <w:rPr>
      <w:i/>
      <w:iCs/>
    </w:rPr>
  </w:style>
  <w:style w:type="paragraph" w:styleId="Heading9">
    <w:name w:val="heading 9"/>
    <w:basedOn w:val="Normal"/>
    <w:next w:val="Normal"/>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7A1BF0"/>
    <w:pPr>
      <w:numPr>
        <w:numId w:val="2"/>
      </w:numPr>
    </w:pPr>
  </w:style>
  <w:style w:type="paragraph" w:styleId="Header">
    <w:name w:val="header"/>
    <w:aliases w:val="Char"/>
    <w:basedOn w:val="Normal"/>
    <w:link w:val="HeaderChar"/>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link w:val="Header"/>
    <w:rsid w:val="00F623D8"/>
    <w:rPr>
      <w:rFonts w:ascii="Calibri" w:hAnsi="Calibri" w:cs="Calibri"/>
      <w:sz w:val="22"/>
      <w:szCs w:val="22"/>
      <w:lang w:val="en-GB" w:eastAsia="en-US" w:bidi="ar-SA"/>
    </w:rPr>
  </w:style>
  <w:style w:type="table" w:styleId="TableGrid">
    <w:name w:val="Table Grid"/>
    <w:basedOn w:val="TableNormal"/>
    <w:rsid w:val="0077204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E49FB"/>
    <w:rPr>
      <w:rFonts w:ascii="Tahoma" w:hAnsi="Tahoma" w:cs="Tahoma"/>
      <w:sz w:val="16"/>
      <w:szCs w:val="16"/>
    </w:rPr>
  </w:style>
  <w:style w:type="paragraph" w:styleId="Footer">
    <w:name w:val="footer"/>
    <w:aliases w:val=" Char"/>
    <w:basedOn w:val="Normal"/>
    <w:link w:val="FooterChar"/>
    <w:uiPriority w:val="99"/>
    <w:unhideWhenUsed/>
    <w:rsid w:val="00657A35"/>
    <w:pPr>
      <w:tabs>
        <w:tab w:val="center" w:pos="4513"/>
        <w:tab w:val="right" w:pos="9026"/>
      </w:tabs>
    </w:pPr>
    <w:rPr>
      <w:rFonts w:ascii="Calibri" w:eastAsia="Calibri" w:hAnsi="Calibri"/>
      <w:sz w:val="22"/>
      <w:szCs w:val="22"/>
      <w:lang w:eastAsia="en-US"/>
    </w:rPr>
  </w:style>
  <w:style w:type="character" w:customStyle="1" w:styleId="FooterChar">
    <w:name w:val="Footer Char"/>
    <w:aliases w:val=" Char Char"/>
    <w:link w:val="Footer"/>
    <w:uiPriority w:val="99"/>
    <w:rsid w:val="00657A35"/>
    <w:rPr>
      <w:rFonts w:ascii="Calibri" w:eastAsia="Calibri" w:hAnsi="Calibri"/>
      <w:sz w:val="22"/>
      <w:szCs w:val="22"/>
      <w:lang w:val="en-GB" w:eastAsia="en-US" w:bidi="ar-SA"/>
    </w:rPr>
  </w:style>
  <w:style w:type="paragraph" w:styleId="ListParagraph">
    <w:name w:val="List Paragraph"/>
    <w:basedOn w:val="Normal"/>
    <w:uiPriority w:val="34"/>
    <w:qFormat/>
    <w:rsid w:val="0029795C"/>
    <w:pPr>
      <w:ind w:left="720"/>
    </w:pPr>
  </w:style>
  <w:style w:type="paragraph" w:styleId="PlainText">
    <w:name w:val="Plain Text"/>
    <w:basedOn w:val="Normal"/>
    <w:link w:val="PlainTextChar"/>
    <w:rsid w:val="00CF09A6"/>
    <w:rPr>
      <w:rFonts w:ascii="Courier New" w:hAnsi="Courier New"/>
      <w:sz w:val="20"/>
      <w:szCs w:val="20"/>
      <w:lang w:eastAsia="en-US"/>
    </w:rPr>
  </w:style>
  <w:style w:type="character" w:customStyle="1" w:styleId="PlainTextChar">
    <w:name w:val="Plain Text Char"/>
    <w:link w:val="PlainText"/>
    <w:rsid w:val="00CF09A6"/>
    <w:rPr>
      <w:rFonts w:ascii="Courier New" w:hAnsi="Courier New"/>
      <w:lang w:eastAsia="en-US"/>
    </w:rPr>
  </w:style>
  <w:style w:type="character" w:styleId="CommentReference">
    <w:name w:val="annotation reference"/>
    <w:rsid w:val="00662303"/>
    <w:rPr>
      <w:sz w:val="16"/>
      <w:szCs w:val="16"/>
    </w:rPr>
  </w:style>
  <w:style w:type="paragraph" w:styleId="CommentText">
    <w:name w:val="annotation text"/>
    <w:basedOn w:val="Normal"/>
    <w:link w:val="CommentTextChar"/>
    <w:rsid w:val="00662303"/>
    <w:rPr>
      <w:sz w:val="20"/>
      <w:szCs w:val="20"/>
    </w:rPr>
  </w:style>
  <w:style w:type="character" w:customStyle="1" w:styleId="CommentTextChar">
    <w:name w:val="Comment Text Char"/>
    <w:basedOn w:val="DefaultParagraphFont"/>
    <w:link w:val="CommentText"/>
    <w:rsid w:val="00662303"/>
  </w:style>
  <w:style w:type="paragraph" w:styleId="CommentSubject">
    <w:name w:val="annotation subject"/>
    <w:basedOn w:val="CommentText"/>
    <w:next w:val="CommentText"/>
    <w:link w:val="CommentSubjectChar"/>
    <w:rsid w:val="00593FC0"/>
    <w:rPr>
      <w:b/>
      <w:bCs/>
    </w:rPr>
  </w:style>
  <w:style w:type="character" w:customStyle="1" w:styleId="CommentSubjectChar">
    <w:name w:val="Comment Subject Char"/>
    <w:link w:val="CommentSubject"/>
    <w:rsid w:val="00593FC0"/>
    <w:rPr>
      <w:b/>
      <w:bCs/>
    </w:rPr>
  </w:style>
  <w:style w:type="paragraph" w:customStyle="1" w:styleId="Default">
    <w:name w:val="Default"/>
    <w:rsid w:val="00ED41F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4735">
      <w:bodyDiv w:val="1"/>
      <w:marLeft w:val="0"/>
      <w:marRight w:val="0"/>
      <w:marTop w:val="0"/>
      <w:marBottom w:val="0"/>
      <w:divBdr>
        <w:top w:val="none" w:sz="0" w:space="0" w:color="auto"/>
        <w:left w:val="none" w:sz="0" w:space="0" w:color="auto"/>
        <w:bottom w:val="none" w:sz="0" w:space="0" w:color="auto"/>
        <w:right w:val="none" w:sz="0" w:space="0" w:color="auto"/>
      </w:divBdr>
    </w:div>
    <w:div w:id="327053781">
      <w:bodyDiv w:val="1"/>
      <w:marLeft w:val="0"/>
      <w:marRight w:val="0"/>
      <w:marTop w:val="0"/>
      <w:marBottom w:val="0"/>
      <w:divBdr>
        <w:top w:val="none" w:sz="0" w:space="0" w:color="auto"/>
        <w:left w:val="none" w:sz="0" w:space="0" w:color="auto"/>
        <w:bottom w:val="none" w:sz="0" w:space="0" w:color="auto"/>
        <w:right w:val="none" w:sz="0" w:space="0" w:color="auto"/>
      </w:divBdr>
    </w:div>
    <w:div w:id="579172719">
      <w:bodyDiv w:val="1"/>
      <w:marLeft w:val="0"/>
      <w:marRight w:val="0"/>
      <w:marTop w:val="0"/>
      <w:marBottom w:val="0"/>
      <w:divBdr>
        <w:top w:val="none" w:sz="0" w:space="0" w:color="auto"/>
        <w:left w:val="none" w:sz="0" w:space="0" w:color="auto"/>
        <w:bottom w:val="none" w:sz="0" w:space="0" w:color="auto"/>
        <w:right w:val="none" w:sz="0" w:space="0" w:color="auto"/>
      </w:divBdr>
    </w:div>
    <w:div w:id="601188464">
      <w:bodyDiv w:val="1"/>
      <w:marLeft w:val="0"/>
      <w:marRight w:val="0"/>
      <w:marTop w:val="0"/>
      <w:marBottom w:val="0"/>
      <w:divBdr>
        <w:top w:val="none" w:sz="0" w:space="0" w:color="auto"/>
        <w:left w:val="none" w:sz="0" w:space="0" w:color="auto"/>
        <w:bottom w:val="none" w:sz="0" w:space="0" w:color="auto"/>
        <w:right w:val="none" w:sz="0" w:space="0" w:color="auto"/>
      </w:divBdr>
    </w:div>
    <w:div w:id="614293201">
      <w:bodyDiv w:val="1"/>
      <w:marLeft w:val="0"/>
      <w:marRight w:val="0"/>
      <w:marTop w:val="0"/>
      <w:marBottom w:val="0"/>
      <w:divBdr>
        <w:top w:val="none" w:sz="0" w:space="0" w:color="auto"/>
        <w:left w:val="none" w:sz="0" w:space="0" w:color="auto"/>
        <w:bottom w:val="none" w:sz="0" w:space="0" w:color="auto"/>
        <w:right w:val="none" w:sz="0" w:space="0" w:color="auto"/>
      </w:divBdr>
    </w:div>
    <w:div w:id="704792025">
      <w:bodyDiv w:val="1"/>
      <w:marLeft w:val="0"/>
      <w:marRight w:val="0"/>
      <w:marTop w:val="0"/>
      <w:marBottom w:val="0"/>
      <w:divBdr>
        <w:top w:val="none" w:sz="0" w:space="0" w:color="auto"/>
        <w:left w:val="none" w:sz="0" w:space="0" w:color="auto"/>
        <w:bottom w:val="none" w:sz="0" w:space="0" w:color="auto"/>
        <w:right w:val="none" w:sz="0" w:space="0" w:color="auto"/>
      </w:divBdr>
    </w:div>
    <w:div w:id="1094135373">
      <w:bodyDiv w:val="1"/>
      <w:marLeft w:val="0"/>
      <w:marRight w:val="0"/>
      <w:marTop w:val="0"/>
      <w:marBottom w:val="0"/>
      <w:divBdr>
        <w:top w:val="none" w:sz="0" w:space="0" w:color="auto"/>
        <w:left w:val="none" w:sz="0" w:space="0" w:color="auto"/>
        <w:bottom w:val="none" w:sz="0" w:space="0" w:color="auto"/>
        <w:right w:val="none" w:sz="0" w:space="0" w:color="auto"/>
      </w:divBdr>
    </w:div>
    <w:div w:id="1212032840">
      <w:bodyDiv w:val="1"/>
      <w:marLeft w:val="0"/>
      <w:marRight w:val="0"/>
      <w:marTop w:val="0"/>
      <w:marBottom w:val="0"/>
      <w:divBdr>
        <w:top w:val="none" w:sz="0" w:space="0" w:color="auto"/>
        <w:left w:val="none" w:sz="0" w:space="0" w:color="auto"/>
        <w:bottom w:val="none" w:sz="0" w:space="0" w:color="auto"/>
        <w:right w:val="none" w:sz="0" w:space="0" w:color="auto"/>
      </w:divBdr>
    </w:div>
    <w:div w:id="1315720029">
      <w:bodyDiv w:val="1"/>
      <w:marLeft w:val="0"/>
      <w:marRight w:val="0"/>
      <w:marTop w:val="0"/>
      <w:marBottom w:val="0"/>
      <w:divBdr>
        <w:top w:val="none" w:sz="0" w:space="0" w:color="auto"/>
        <w:left w:val="none" w:sz="0" w:space="0" w:color="auto"/>
        <w:bottom w:val="none" w:sz="0" w:space="0" w:color="auto"/>
        <w:right w:val="none" w:sz="0" w:space="0" w:color="auto"/>
      </w:divBdr>
    </w:div>
    <w:div w:id="1820149568">
      <w:bodyDiv w:val="1"/>
      <w:marLeft w:val="0"/>
      <w:marRight w:val="0"/>
      <w:marTop w:val="0"/>
      <w:marBottom w:val="0"/>
      <w:divBdr>
        <w:top w:val="none" w:sz="0" w:space="0" w:color="auto"/>
        <w:left w:val="none" w:sz="0" w:space="0" w:color="auto"/>
        <w:bottom w:val="none" w:sz="0" w:space="0" w:color="auto"/>
        <w:right w:val="none" w:sz="0" w:space="0" w:color="auto"/>
      </w:divBdr>
    </w:div>
    <w:div w:id="1831674077">
      <w:bodyDiv w:val="1"/>
      <w:marLeft w:val="0"/>
      <w:marRight w:val="0"/>
      <w:marTop w:val="0"/>
      <w:marBottom w:val="0"/>
      <w:divBdr>
        <w:top w:val="none" w:sz="0" w:space="0" w:color="auto"/>
        <w:left w:val="none" w:sz="0" w:space="0" w:color="auto"/>
        <w:bottom w:val="none" w:sz="0" w:space="0" w:color="auto"/>
        <w:right w:val="none" w:sz="0" w:space="0" w:color="auto"/>
      </w:divBdr>
    </w:div>
    <w:div w:id="209513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1882</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12127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Michelle Jarvis</dc:creator>
  <cp:lastModifiedBy>Alex Keen</cp:lastModifiedBy>
  <cp:revision>4</cp:revision>
  <cp:lastPrinted>2016-05-24T10:18:00Z</cp:lastPrinted>
  <dcterms:created xsi:type="dcterms:W3CDTF">2017-01-12T12:23:00Z</dcterms:created>
  <dcterms:modified xsi:type="dcterms:W3CDTF">2017-01-27T12:09:00Z</dcterms:modified>
</cp:coreProperties>
</file>