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CF" w:rsidRPr="000365B3" w:rsidRDefault="00E8522C" w:rsidP="000365B3">
      <w:pPr>
        <w:numPr>
          <w:ilvl w:val="0"/>
          <w:numId w:val="2"/>
        </w:numPr>
        <w:tabs>
          <w:tab w:val="clear" w:pos="360"/>
        </w:tabs>
        <w:ind w:left="567" w:hanging="567"/>
        <w:jc w:val="both"/>
        <w:rPr>
          <w:rFonts w:ascii="Arial" w:hAnsi="Arial" w:cs="Arial"/>
          <w:b/>
        </w:rPr>
      </w:pPr>
      <w:r w:rsidRPr="000365B3">
        <w:rPr>
          <w:rFonts w:ascii="Arial" w:hAnsi="Arial" w:cs="Arial"/>
          <w:b/>
        </w:rPr>
        <w:t xml:space="preserve">Application </w:t>
      </w:r>
      <w:r w:rsidR="00E34DE8" w:rsidRPr="000365B3">
        <w:rPr>
          <w:rFonts w:ascii="Arial" w:hAnsi="Arial" w:cs="Arial"/>
          <w:b/>
        </w:rPr>
        <w:t xml:space="preserve">Site </w:t>
      </w:r>
      <w:r w:rsidRPr="000365B3">
        <w:rPr>
          <w:rFonts w:ascii="Arial" w:hAnsi="Arial" w:cs="Arial"/>
          <w:b/>
        </w:rPr>
        <w:t xml:space="preserve">and Locality </w:t>
      </w:r>
    </w:p>
    <w:p w:rsidR="00D649CF" w:rsidRPr="000365B3" w:rsidRDefault="00D649CF" w:rsidP="000365B3">
      <w:pPr>
        <w:ind w:left="360"/>
        <w:jc w:val="both"/>
        <w:rPr>
          <w:rFonts w:ascii="Arial" w:hAnsi="Arial" w:cs="Arial"/>
          <w:b/>
        </w:rPr>
      </w:pPr>
    </w:p>
    <w:p w:rsidR="000365B3" w:rsidRDefault="000365B3" w:rsidP="000365B3">
      <w:pPr>
        <w:numPr>
          <w:ilvl w:val="1"/>
          <w:numId w:val="4"/>
        </w:numPr>
        <w:spacing w:after="240"/>
        <w:ind w:left="567" w:hanging="567"/>
        <w:jc w:val="both"/>
        <w:rPr>
          <w:rFonts w:ascii="Arial" w:hAnsi="Arial" w:cs="Arial"/>
        </w:rPr>
      </w:pPr>
      <w:r>
        <w:rPr>
          <w:rFonts w:ascii="Arial" w:hAnsi="Arial" w:cs="Arial"/>
        </w:rPr>
        <w:t xml:space="preserve">The application relates to the strategic mixed use development at South West Bicester which is situated between Middleton Stoney and Oxford Road. The whole site was granted outline planning permission, subject to conditions and a section 106 agreement, in June 2008 for the erection of up to 1585 dwellings, employment, education, health village and supporting infrastructure. The Design Code was approved in July 2008. </w:t>
      </w:r>
    </w:p>
    <w:p w:rsidR="000365B3" w:rsidRPr="000365B3" w:rsidRDefault="000365B3" w:rsidP="000365B3">
      <w:pPr>
        <w:numPr>
          <w:ilvl w:val="1"/>
          <w:numId w:val="4"/>
        </w:numPr>
        <w:spacing w:after="240"/>
        <w:ind w:left="567" w:hanging="567"/>
        <w:jc w:val="both"/>
        <w:rPr>
          <w:rFonts w:ascii="Arial" w:hAnsi="Arial" w:cs="Arial"/>
        </w:rPr>
      </w:pPr>
      <w:r>
        <w:rPr>
          <w:rFonts w:ascii="Arial" w:hAnsi="Arial" w:cs="Arial"/>
        </w:rPr>
        <w:t>The residential element of the development was split into 21 smaller parcels of land. This application relates to parcels KMA and KMB which are located centrally within the site, just to the south of the Local Centre.</w:t>
      </w:r>
    </w:p>
    <w:p w:rsidR="00055B98" w:rsidRPr="000365B3" w:rsidRDefault="00E8522C" w:rsidP="000365B3">
      <w:pPr>
        <w:numPr>
          <w:ilvl w:val="0"/>
          <w:numId w:val="2"/>
        </w:numPr>
        <w:tabs>
          <w:tab w:val="clear" w:pos="360"/>
          <w:tab w:val="num" w:pos="567"/>
          <w:tab w:val="left" w:pos="6480"/>
        </w:tabs>
        <w:spacing w:after="240"/>
        <w:ind w:left="567" w:hanging="567"/>
        <w:jc w:val="both"/>
        <w:rPr>
          <w:rFonts w:ascii="Arial" w:hAnsi="Arial" w:cs="Arial"/>
          <w:b/>
        </w:rPr>
      </w:pPr>
      <w:r w:rsidRPr="000365B3">
        <w:rPr>
          <w:rFonts w:ascii="Arial" w:hAnsi="Arial" w:cs="Arial"/>
          <w:b/>
        </w:rPr>
        <w:t>Description of Proposed Development</w:t>
      </w:r>
    </w:p>
    <w:p w:rsidR="000365B3" w:rsidRPr="00F36417" w:rsidRDefault="000365B3" w:rsidP="000365B3">
      <w:pPr>
        <w:numPr>
          <w:ilvl w:val="1"/>
          <w:numId w:val="5"/>
        </w:numPr>
        <w:spacing w:after="240"/>
        <w:ind w:left="567" w:hanging="563"/>
        <w:jc w:val="both"/>
        <w:rPr>
          <w:rFonts w:ascii="Arial" w:hAnsi="Arial" w:cs="Arial"/>
        </w:rPr>
      </w:pPr>
      <w:r w:rsidRPr="00F36417">
        <w:rPr>
          <w:rFonts w:ascii="Arial" w:hAnsi="Arial" w:cs="Arial"/>
        </w:rPr>
        <w:t xml:space="preserve">The current application seeks a non-material amendment to </w:t>
      </w:r>
      <w:r>
        <w:rPr>
          <w:rFonts w:ascii="Arial" w:hAnsi="Arial" w:cs="Arial"/>
        </w:rPr>
        <w:t>14/01682/REM</w:t>
      </w:r>
      <w:r w:rsidRPr="00F36417">
        <w:rPr>
          <w:rFonts w:ascii="Arial" w:hAnsi="Arial" w:cs="Arial"/>
        </w:rPr>
        <w:t xml:space="preserve"> which gave consent for the</w:t>
      </w:r>
      <w:r>
        <w:rPr>
          <w:rFonts w:ascii="Arial" w:hAnsi="Arial" w:cs="Arial"/>
        </w:rPr>
        <w:t xml:space="preserve"> reserved matters to parcels KMA and KMB (for the erection of up to 226 dwellings, landscaping, roads and associated infrastructure). </w:t>
      </w:r>
      <w:r w:rsidRPr="00F36417">
        <w:rPr>
          <w:rFonts w:ascii="Arial" w:hAnsi="Arial" w:cs="Arial"/>
        </w:rPr>
        <w:t xml:space="preserve"> </w:t>
      </w:r>
    </w:p>
    <w:p w:rsidR="000365B3" w:rsidRPr="000701C3" w:rsidRDefault="000365B3" w:rsidP="000365B3">
      <w:pPr>
        <w:numPr>
          <w:ilvl w:val="1"/>
          <w:numId w:val="5"/>
        </w:numPr>
        <w:spacing w:after="240"/>
        <w:ind w:left="567" w:hanging="563"/>
        <w:jc w:val="both"/>
        <w:rPr>
          <w:rFonts w:ascii="Arial" w:hAnsi="Arial" w:cs="Arial"/>
        </w:rPr>
      </w:pPr>
      <w:r w:rsidRPr="000701C3">
        <w:rPr>
          <w:rFonts w:ascii="Arial" w:hAnsi="Arial" w:cs="Arial"/>
        </w:rPr>
        <w:t>The NMA has</w:t>
      </w:r>
      <w:r w:rsidR="000701C3" w:rsidRPr="000701C3">
        <w:rPr>
          <w:rFonts w:ascii="Arial" w:hAnsi="Arial" w:cs="Arial"/>
        </w:rPr>
        <w:t xml:space="preserve"> been submitted to cover missing areas (which were missed due to the planning drawings not overlapping) and to take into account minor revisions to the S38 requirements (services and drainage).</w:t>
      </w:r>
      <w:r w:rsidRPr="000701C3">
        <w:rPr>
          <w:rFonts w:ascii="Arial" w:hAnsi="Arial" w:cs="Arial"/>
        </w:rPr>
        <w:t xml:space="preserve"> </w:t>
      </w:r>
    </w:p>
    <w:p w:rsidR="00E51C4D" w:rsidRPr="000365B3" w:rsidRDefault="00E51C4D" w:rsidP="000365B3">
      <w:pPr>
        <w:numPr>
          <w:ilvl w:val="0"/>
          <w:numId w:val="2"/>
        </w:numPr>
        <w:tabs>
          <w:tab w:val="clear" w:pos="360"/>
          <w:tab w:val="num" w:pos="567"/>
          <w:tab w:val="left" w:pos="6480"/>
        </w:tabs>
        <w:ind w:left="0" w:firstLine="0"/>
        <w:jc w:val="both"/>
        <w:rPr>
          <w:rFonts w:ascii="Arial" w:hAnsi="Arial" w:cs="Arial"/>
          <w:b/>
        </w:rPr>
      </w:pPr>
      <w:r w:rsidRPr="000365B3">
        <w:rPr>
          <w:rFonts w:ascii="Arial" w:hAnsi="Arial" w:cs="Arial"/>
          <w:b/>
        </w:rPr>
        <w:t>Relevant Planning History</w:t>
      </w:r>
    </w:p>
    <w:p w:rsidR="000052C9" w:rsidRPr="000365B3" w:rsidRDefault="000052C9" w:rsidP="000365B3">
      <w:pPr>
        <w:tabs>
          <w:tab w:val="left" w:pos="6480"/>
        </w:tabs>
        <w:ind w:left="567"/>
        <w:jc w:val="both"/>
        <w:rPr>
          <w:rFonts w:ascii="Arial" w:hAnsi="Arial" w:cs="Arial"/>
          <w: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670"/>
        <w:gridCol w:w="992"/>
      </w:tblGrid>
      <w:tr w:rsidR="000365B3" w:rsidRPr="000365B3" w:rsidTr="000701C3">
        <w:trPr>
          <w:trHeight w:hRule="exact" w:val="340"/>
        </w:trPr>
        <w:tc>
          <w:tcPr>
            <w:tcW w:w="1843" w:type="dxa"/>
          </w:tcPr>
          <w:p w:rsidR="00A47884" w:rsidRPr="000365B3" w:rsidRDefault="00A47884" w:rsidP="000365B3">
            <w:pPr>
              <w:tabs>
                <w:tab w:val="left" w:pos="6480"/>
              </w:tabs>
              <w:jc w:val="both"/>
              <w:rPr>
                <w:rFonts w:ascii="Arial" w:hAnsi="Arial" w:cs="Arial"/>
                <w:u w:val="single"/>
                <w:lang w:eastAsia="en-US"/>
              </w:rPr>
            </w:pPr>
            <w:r w:rsidRPr="000365B3">
              <w:rPr>
                <w:rFonts w:ascii="Arial" w:hAnsi="Arial" w:cs="Arial"/>
                <w:u w:val="single"/>
                <w:lang w:eastAsia="en-US"/>
              </w:rPr>
              <w:t>App Ref</w:t>
            </w:r>
          </w:p>
        </w:tc>
        <w:tc>
          <w:tcPr>
            <w:tcW w:w="5670" w:type="dxa"/>
          </w:tcPr>
          <w:p w:rsidR="00A47884" w:rsidRPr="000365B3" w:rsidRDefault="00A47884" w:rsidP="000365B3">
            <w:pPr>
              <w:tabs>
                <w:tab w:val="left" w:pos="6480"/>
              </w:tabs>
              <w:jc w:val="both"/>
              <w:rPr>
                <w:rFonts w:ascii="Arial" w:hAnsi="Arial" w:cs="Arial"/>
                <w:u w:val="single"/>
                <w:lang w:eastAsia="en-US"/>
              </w:rPr>
            </w:pPr>
            <w:r w:rsidRPr="000365B3">
              <w:rPr>
                <w:rFonts w:ascii="Arial" w:hAnsi="Arial" w:cs="Arial"/>
                <w:u w:val="single"/>
                <w:lang w:eastAsia="en-US"/>
              </w:rPr>
              <w:t>Description</w:t>
            </w:r>
          </w:p>
        </w:tc>
        <w:tc>
          <w:tcPr>
            <w:tcW w:w="992" w:type="dxa"/>
          </w:tcPr>
          <w:p w:rsidR="00A47884" w:rsidRPr="000365B3" w:rsidRDefault="00A47884" w:rsidP="000365B3">
            <w:pPr>
              <w:tabs>
                <w:tab w:val="left" w:pos="6480"/>
              </w:tabs>
              <w:jc w:val="both"/>
              <w:rPr>
                <w:rFonts w:ascii="Arial" w:hAnsi="Arial" w:cs="Arial"/>
                <w:u w:val="single"/>
                <w:lang w:eastAsia="en-US"/>
              </w:rPr>
            </w:pPr>
            <w:r w:rsidRPr="000365B3">
              <w:rPr>
                <w:rFonts w:ascii="Arial" w:hAnsi="Arial" w:cs="Arial"/>
                <w:u w:val="single"/>
                <w:lang w:eastAsia="en-US"/>
              </w:rPr>
              <w:t>Status</w:t>
            </w:r>
          </w:p>
        </w:tc>
      </w:tr>
      <w:tr w:rsidR="000365B3" w:rsidRPr="000365B3" w:rsidTr="000701C3">
        <w:trPr>
          <w:trHeight w:val="284"/>
        </w:trPr>
        <w:tc>
          <w:tcPr>
            <w:tcW w:w="1843"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06/00967/OUT</w:t>
            </w:r>
          </w:p>
        </w:tc>
        <w:tc>
          <w:tcPr>
            <w:tcW w:w="5670"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 xml:space="preserve">Outline - Up to 1585 no. dwellings; health village to include health and employment uses and elderly persons nursing home; B1 and B2 employment uses; local centre comprising of shops, a pub/restaurant, children's day nursery, offices and a community centre; 2 no. primary schools and 1 no. secondary school; a hotel; a sports pavilion; formal and informal open space; a link road between A41 and Middleton </w:t>
            </w:r>
            <w:proofErr w:type="spellStart"/>
            <w:r w:rsidRPr="000365B3">
              <w:rPr>
                <w:rFonts w:ascii="Arial" w:hAnsi="Arial" w:cs="Arial"/>
                <w:lang w:eastAsia="en-US"/>
              </w:rPr>
              <w:t>Stoney</w:t>
            </w:r>
            <w:proofErr w:type="spellEnd"/>
            <w:r w:rsidRPr="000365B3">
              <w:rPr>
                <w:rFonts w:ascii="Arial" w:hAnsi="Arial" w:cs="Arial"/>
                <w:lang w:eastAsia="en-US"/>
              </w:rPr>
              <w:t xml:space="preserve"> Road/</w:t>
            </w:r>
            <w:proofErr w:type="spellStart"/>
            <w:r w:rsidRPr="000365B3">
              <w:rPr>
                <w:rFonts w:ascii="Arial" w:hAnsi="Arial" w:cs="Arial"/>
                <w:lang w:eastAsia="en-US"/>
              </w:rPr>
              <w:t>Howes</w:t>
            </w:r>
            <w:proofErr w:type="spellEnd"/>
            <w:r w:rsidRPr="000365B3">
              <w:rPr>
                <w:rFonts w:ascii="Arial" w:hAnsi="Arial" w:cs="Arial"/>
                <w:lang w:eastAsia="en-US"/>
              </w:rPr>
              <w:t xml:space="preserve"> Lane junction; associated new roads, junctions, </w:t>
            </w:r>
            <w:r w:rsidRPr="000365B3">
              <w:rPr>
                <w:rFonts w:ascii="Arial" w:hAnsi="Arial" w:cs="Arial"/>
                <w:lang w:eastAsia="en-US"/>
              </w:rPr>
              <w:lastRenderedPageBreak/>
              <w:t>parking, infrastructure, earthworks and new accesses to agricultural land (as amended by plans and documents received 24.10.06).</w:t>
            </w:r>
          </w:p>
        </w:tc>
        <w:tc>
          <w:tcPr>
            <w:tcW w:w="992"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lastRenderedPageBreak/>
              <w:t>PER</w:t>
            </w:r>
          </w:p>
        </w:tc>
      </w:tr>
      <w:tr w:rsidR="000365B3" w:rsidRPr="000365B3" w:rsidTr="000701C3">
        <w:trPr>
          <w:trHeight w:val="284"/>
        </w:trPr>
        <w:tc>
          <w:tcPr>
            <w:tcW w:w="1843"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lastRenderedPageBreak/>
              <w:t>06/02225/OUT</w:t>
            </w:r>
          </w:p>
        </w:tc>
        <w:tc>
          <w:tcPr>
            <w:tcW w:w="5670"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 xml:space="preserve">Outline - Up to 1585 no. dwellings; health village to include health and employment uses and elderly persons nursing home; B1 and B2 employment uses; local centre comprising of shops, a pub/restaurant, children's day nursery, offices and a community centre; 2 no. primary schools and 1 no. secondary school; a hotel; a sports pavilion; formal and informal open space; a link road between A41 and Middleton </w:t>
            </w:r>
            <w:proofErr w:type="spellStart"/>
            <w:r w:rsidRPr="000365B3">
              <w:rPr>
                <w:rFonts w:ascii="Arial" w:hAnsi="Arial" w:cs="Arial"/>
                <w:lang w:eastAsia="en-US"/>
              </w:rPr>
              <w:t>Stoney</w:t>
            </w:r>
            <w:proofErr w:type="spellEnd"/>
            <w:r w:rsidRPr="000365B3">
              <w:rPr>
                <w:rFonts w:ascii="Arial" w:hAnsi="Arial" w:cs="Arial"/>
                <w:lang w:eastAsia="en-US"/>
              </w:rPr>
              <w:t xml:space="preserve"> Road/</w:t>
            </w:r>
            <w:proofErr w:type="spellStart"/>
            <w:r w:rsidRPr="000365B3">
              <w:rPr>
                <w:rFonts w:ascii="Arial" w:hAnsi="Arial" w:cs="Arial"/>
                <w:lang w:eastAsia="en-US"/>
              </w:rPr>
              <w:t>Howes</w:t>
            </w:r>
            <w:proofErr w:type="spellEnd"/>
            <w:r w:rsidRPr="000365B3">
              <w:rPr>
                <w:rFonts w:ascii="Arial" w:hAnsi="Arial" w:cs="Arial"/>
                <w:lang w:eastAsia="en-US"/>
              </w:rPr>
              <w:t xml:space="preserve"> Lane junction; associated new roads, junctions, parking, infrastructure, earthworks and new accesses to agricultural land.</w:t>
            </w:r>
          </w:p>
        </w:tc>
        <w:tc>
          <w:tcPr>
            <w:tcW w:w="992"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UNDET</w:t>
            </w:r>
          </w:p>
        </w:tc>
      </w:tr>
      <w:tr w:rsidR="000365B3" w:rsidRPr="000365B3" w:rsidTr="000701C3">
        <w:trPr>
          <w:trHeight w:val="284"/>
        </w:trPr>
        <w:tc>
          <w:tcPr>
            <w:tcW w:w="1843"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11/01925/REM</w:t>
            </w:r>
          </w:p>
        </w:tc>
        <w:tc>
          <w:tcPr>
            <w:tcW w:w="5670"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 xml:space="preserve">Reserved Matters (Outline Application 06/00967/OUT) - Application for landscaping scheme for an area of strategic informal open space (referred to as </w:t>
            </w:r>
            <w:proofErr w:type="spellStart"/>
            <w:r w:rsidRPr="000365B3">
              <w:rPr>
                <w:rFonts w:ascii="Arial" w:hAnsi="Arial" w:cs="Arial"/>
                <w:lang w:eastAsia="en-US"/>
              </w:rPr>
              <w:t>Whitelands</w:t>
            </w:r>
            <w:proofErr w:type="spellEnd"/>
            <w:r w:rsidRPr="000365B3">
              <w:rPr>
                <w:rFonts w:ascii="Arial" w:hAnsi="Arial" w:cs="Arial"/>
                <w:lang w:eastAsia="en-US"/>
              </w:rPr>
              <w:t xml:space="preserve"> Farm) serving the SW Bicester (</w:t>
            </w:r>
            <w:proofErr w:type="spellStart"/>
            <w:r w:rsidRPr="000365B3">
              <w:rPr>
                <w:rFonts w:ascii="Arial" w:hAnsi="Arial" w:cs="Arial"/>
                <w:lang w:eastAsia="en-US"/>
              </w:rPr>
              <w:t>Kingsmere</w:t>
            </w:r>
            <w:proofErr w:type="spellEnd"/>
            <w:r w:rsidRPr="000365B3">
              <w:rPr>
                <w:rFonts w:ascii="Arial" w:hAnsi="Arial" w:cs="Arial"/>
                <w:lang w:eastAsia="en-US"/>
              </w:rPr>
              <w:t>) Development</w:t>
            </w:r>
          </w:p>
        </w:tc>
        <w:tc>
          <w:tcPr>
            <w:tcW w:w="992"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PER</w:t>
            </w:r>
          </w:p>
        </w:tc>
      </w:tr>
      <w:tr w:rsidR="000365B3" w:rsidRPr="000365B3" w:rsidTr="000701C3">
        <w:trPr>
          <w:trHeight w:val="284"/>
        </w:trPr>
        <w:tc>
          <w:tcPr>
            <w:tcW w:w="1843"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12/01355/OUT</w:t>
            </w:r>
          </w:p>
        </w:tc>
        <w:tc>
          <w:tcPr>
            <w:tcW w:w="5670"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Variation of condition 16 of 06/00967/OUT to allow the construction of an additional 100 dwellings</w:t>
            </w:r>
          </w:p>
        </w:tc>
        <w:tc>
          <w:tcPr>
            <w:tcW w:w="992"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WDN</w:t>
            </w:r>
          </w:p>
        </w:tc>
      </w:tr>
      <w:tr w:rsidR="000365B3" w:rsidRPr="000365B3" w:rsidTr="000701C3">
        <w:trPr>
          <w:trHeight w:val="284"/>
        </w:trPr>
        <w:tc>
          <w:tcPr>
            <w:tcW w:w="1843"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13/00433/OUT</w:t>
            </w:r>
          </w:p>
        </w:tc>
        <w:tc>
          <w:tcPr>
            <w:tcW w:w="5670"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Outline application for construction of up to an additional 100 dwellings above those permitted under 06/00967/OUT</w:t>
            </w:r>
          </w:p>
        </w:tc>
        <w:tc>
          <w:tcPr>
            <w:tcW w:w="992"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PCO</w:t>
            </w:r>
          </w:p>
        </w:tc>
      </w:tr>
      <w:tr w:rsidR="000365B3" w:rsidRPr="000365B3" w:rsidTr="000701C3">
        <w:trPr>
          <w:trHeight w:val="284"/>
        </w:trPr>
        <w:tc>
          <w:tcPr>
            <w:tcW w:w="1843"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13/01019/REM</w:t>
            </w:r>
          </w:p>
        </w:tc>
        <w:tc>
          <w:tcPr>
            <w:tcW w:w="5670"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RESERVED MATTERS to Outline Planning Application 06/00967/OUT - Landscaping scheme and play areas for greenway</w:t>
            </w:r>
          </w:p>
        </w:tc>
        <w:tc>
          <w:tcPr>
            <w:tcW w:w="992"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WDN</w:t>
            </w:r>
          </w:p>
        </w:tc>
      </w:tr>
      <w:tr w:rsidR="000365B3" w:rsidRPr="000365B3" w:rsidTr="000701C3">
        <w:trPr>
          <w:trHeight w:val="284"/>
        </w:trPr>
        <w:tc>
          <w:tcPr>
            <w:tcW w:w="1843"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14/00089/REM</w:t>
            </w:r>
          </w:p>
        </w:tc>
        <w:tc>
          <w:tcPr>
            <w:tcW w:w="5670"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Reserved Matters to Outline application 06/00967/OUT - landscaping scheme and play areas for green route</w:t>
            </w:r>
          </w:p>
        </w:tc>
        <w:tc>
          <w:tcPr>
            <w:tcW w:w="992"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PER</w:t>
            </w:r>
          </w:p>
        </w:tc>
      </w:tr>
      <w:tr w:rsidR="000365B3" w:rsidRPr="000365B3" w:rsidTr="000701C3">
        <w:trPr>
          <w:trHeight w:val="284"/>
        </w:trPr>
        <w:tc>
          <w:tcPr>
            <w:tcW w:w="1843"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14/01682/REM</w:t>
            </w:r>
          </w:p>
        </w:tc>
        <w:tc>
          <w:tcPr>
            <w:tcW w:w="5670"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Reserved Matters to application 06/00967/OUT -Erection of 226 dwellings, landscaping, roads and associated infrastructure on parcels KMA and KMB.</w:t>
            </w:r>
          </w:p>
        </w:tc>
        <w:tc>
          <w:tcPr>
            <w:tcW w:w="992"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PER</w:t>
            </w:r>
          </w:p>
        </w:tc>
      </w:tr>
      <w:tr w:rsidR="000365B3" w:rsidRPr="000365B3" w:rsidTr="000701C3">
        <w:trPr>
          <w:trHeight w:val="284"/>
        </w:trPr>
        <w:tc>
          <w:tcPr>
            <w:tcW w:w="1843"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16/00014/NMA</w:t>
            </w:r>
          </w:p>
        </w:tc>
        <w:tc>
          <w:tcPr>
            <w:tcW w:w="5670"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Non Material Amendments to 14/01682/REM - New landscape drawings to cover missing areas and minor revisions to take into account S38 requirements, services and drainage</w:t>
            </w:r>
          </w:p>
        </w:tc>
        <w:tc>
          <w:tcPr>
            <w:tcW w:w="992" w:type="dxa"/>
          </w:tcPr>
          <w:p w:rsidR="00A47884" w:rsidRPr="000365B3" w:rsidRDefault="00A47884" w:rsidP="000365B3">
            <w:pPr>
              <w:tabs>
                <w:tab w:val="left" w:pos="6480"/>
              </w:tabs>
              <w:jc w:val="both"/>
              <w:rPr>
                <w:rFonts w:ascii="Arial" w:hAnsi="Arial" w:cs="Arial"/>
                <w:b/>
              </w:rPr>
            </w:pPr>
            <w:r w:rsidRPr="000365B3">
              <w:rPr>
                <w:rFonts w:ascii="Arial" w:hAnsi="Arial" w:cs="Arial"/>
                <w:lang w:eastAsia="en-US"/>
              </w:rPr>
              <w:t>PCO</w:t>
            </w:r>
          </w:p>
        </w:tc>
      </w:tr>
    </w:tbl>
    <w:p w:rsidR="000701C3" w:rsidRDefault="000701C3" w:rsidP="000701C3">
      <w:pPr>
        <w:tabs>
          <w:tab w:val="left" w:pos="6480"/>
        </w:tabs>
        <w:jc w:val="both"/>
        <w:rPr>
          <w:rFonts w:ascii="Arial" w:hAnsi="Arial" w:cs="Arial"/>
          <w:b/>
        </w:rPr>
      </w:pPr>
    </w:p>
    <w:p w:rsidR="000365B3" w:rsidRPr="00F36417" w:rsidRDefault="000365B3" w:rsidP="000701C3">
      <w:pPr>
        <w:numPr>
          <w:ilvl w:val="0"/>
          <w:numId w:val="2"/>
        </w:numPr>
        <w:tabs>
          <w:tab w:val="clear" w:pos="360"/>
          <w:tab w:val="left" w:pos="567"/>
        </w:tabs>
        <w:spacing w:after="240"/>
        <w:ind w:left="709" w:hanging="709"/>
        <w:jc w:val="both"/>
        <w:rPr>
          <w:rFonts w:ascii="Arial" w:hAnsi="Arial" w:cs="Arial"/>
          <w:b/>
        </w:rPr>
      </w:pPr>
      <w:r w:rsidRPr="00F36417">
        <w:rPr>
          <w:rFonts w:ascii="Arial" w:hAnsi="Arial" w:cs="Arial"/>
          <w:b/>
        </w:rPr>
        <w:lastRenderedPageBreak/>
        <w:t>Appraisal</w:t>
      </w:r>
    </w:p>
    <w:p w:rsidR="000365B3" w:rsidRPr="005F6562" w:rsidRDefault="000365B3" w:rsidP="005F6562">
      <w:pPr>
        <w:pStyle w:val="ListParagraph"/>
        <w:numPr>
          <w:ilvl w:val="0"/>
          <w:numId w:val="14"/>
        </w:numPr>
        <w:spacing w:after="240"/>
        <w:ind w:left="567" w:hanging="567"/>
        <w:jc w:val="both"/>
        <w:rPr>
          <w:rFonts w:ascii="Arial" w:hAnsi="Arial" w:cs="Arial"/>
        </w:rPr>
      </w:pPr>
      <w:r w:rsidRPr="005F6562">
        <w:rPr>
          <w:rFonts w:ascii="Arial" w:hAnsi="Arial" w:cs="Arial"/>
        </w:rPr>
        <w:t>The propos</w:t>
      </w:r>
      <w:r w:rsidR="005F6562" w:rsidRPr="005F6562">
        <w:rPr>
          <w:rFonts w:ascii="Arial" w:hAnsi="Arial" w:cs="Arial"/>
        </w:rPr>
        <w:t>al</w:t>
      </w:r>
      <w:r w:rsidRPr="005F6562">
        <w:rPr>
          <w:rFonts w:ascii="Arial" w:hAnsi="Arial" w:cs="Arial"/>
        </w:rPr>
        <w:t xml:space="preserve"> </w:t>
      </w:r>
      <w:r w:rsidR="005F6562" w:rsidRPr="005F6562">
        <w:rPr>
          <w:rFonts w:ascii="Arial" w:hAnsi="Arial" w:cs="Arial"/>
        </w:rPr>
        <w:t>cover the missing areas (which were missed due to the planning drawings not overlapping) and to take into account minor revisions to the S38 requirements (services and drainage). The proposals are considered to be in line with the approved landscape drawings</w:t>
      </w:r>
      <w:r w:rsidR="005F6562">
        <w:rPr>
          <w:rFonts w:ascii="Arial" w:hAnsi="Arial" w:cs="Arial"/>
        </w:rPr>
        <w:t xml:space="preserve"> and have been approved by the Landscape Officer. </w:t>
      </w:r>
    </w:p>
    <w:p w:rsidR="000365B3" w:rsidRPr="00F36417" w:rsidRDefault="000365B3" w:rsidP="000365B3">
      <w:pPr>
        <w:numPr>
          <w:ilvl w:val="0"/>
          <w:numId w:val="2"/>
        </w:numPr>
        <w:tabs>
          <w:tab w:val="clear" w:pos="360"/>
          <w:tab w:val="left" w:pos="567"/>
        </w:tabs>
        <w:spacing w:after="240"/>
        <w:ind w:left="709" w:hanging="709"/>
        <w:jc w:val="both"/>
        <w:rPr>
          <w:rFonts w:ascii="Arial" w:hAnsi="Arial" w:cs="Arial"/>
          <w:b/>
        </w:rPr>
      </w:pPr>
      <w:r w:rsidRPr="00F36417">
        <w:rPr>
          <w:rFonts w:ascii="Arial" w:hAnsi="Arial" w:cs="Arial"/>
          <w:b/>
        </w:rPr>
        <w:t>Conclusion</w:t>
      </w:r>
    </w:p>
    <w:p w:rsidR="000365B3" w:rsidRPr="005F6562" w:rsidRDefault="000365B3" w:rsidP="005F6562">
      <w:pPr>
        <w:pStyle w:val="ListParagraph"/>
        <w:numPr>
          <w:ilvl w:val="0"/>
          <w:numId w:val="17"/>
        </w:numPr>
        <w:spacing w:after="240"/>
        <w:ind w:left="567" w:hanging="567"/>
        <w:jc w:val="both"/>
        <w:rPr>
          <w:rFonts w:ascii="Arial" w:hAnsi="Arial" w:cs="Arial"/>
        </w:rPr>
      </w:pPr>
      <w:r w:rsidRPr="005F6562">
        <w:rPr>
          <w:rFonts w:ascii="Arial" w:hAnsi="Arial" w:cs="Arial"/>
        </w:rPr>
        <w:t>In summary, having regard to the circumstances of the proposed change, and for the reasons above, the proposed amendment is considered to fulfil the criteria for a non-material amendment.</w:t>
      </w:r>
    </w:p>
    <w:p w:rsidR="000365B3" w:rsidRPr="00F36417" w:rsidRDefault="000365B3" w:rsidP="000365B3">
      <w:pPr>
        <w:numPr>
          <w:ilvl w:val="0"/>
          <w:numId w:val="2"/>
        </w:numPr>
        <w:tabs>
          <w:tab w:val="clear" w:pos="360"/>
          <w:tab w:val="num" w:pos="567"/>
          <w:tab w:val="left" w:pos="1440"/>
          <w:tab w:val="left" w:pos="2160"/>
          <w:tab w:val="left" w:pos="2880"/>
          <w:tab w:val="left" w:pos="6450"/>
        </w:tabs>
        <w:jc w:val="both"/>
        <w:rPr>
          <w:rFonts w:ascii="Arial" w:hAnsi="Arial" w:cs="Arial"/>
          <w:b/>
          <w:bCs/>
          <w:lang w:eastAsia="en-US"/>
        </w:rPr>
      </w:pPr>
      <w:r w:rsidRPr="00F36417">
        <w:rPr>
          <w:rFonts w:ascii="Arial" w:hAnsi="Arial" w:cs="Arial"/>
          <w:b/>
          <w:bCs/>
          <w:lang w:eastAsia="en-US"/>
        </w:rPr>
        <w:t>Recommendation</w:t>
      </w:r>
    </w:p>
    <w:p w:rsidR="000365B3" w:rsidRPr="00F36417" w:rsidRDefault="000365B3" w:rsidP="000365B3">
      <w:pPr>
        <w:rPr>
          <w:rFonts w:ascii="Arial" w:hAnsi="Arial" w:cs="Arial"/>
        </w:rPr>
      </w:pPr>
    </w:p>
    <w:p w:rsidR="005F6562" w:rsidRDefault="000365B3" w:rsidP="000365B3">
      <w:pPr>
        <w:ind w:left="360"/>
        <w:rPr>
          <w:rFonts w:ascii="Arial" w:hAnsi="Arial" w:cs="Arial"/>
        </w:rPr>
      </w:pPr>
      <w:r w:rsidRPr="00F36417">
        <w:rPr>
          <w:rFonts w:ascii="Arial" w:hAnsi="Arial" w:cs="Arial"/>
        </w:rPr>
        <w:t>Approval – in accordance with drawing</w:t>
      </w:r>
      <w:r w:rsidR="005F6562">
        <w:rPr>
          <w:rFonts w:ascii="Arial" w:hAnsi="Arial" w:cs="Arial"/>
        </w:rPr>
        <w:t>s</w:t>
      </w:r>
      <w:r w:rsidRPr="00F36417">
        <w:rPr>
          <w:rFonts w:ascii="Arial" w:hAnsi="Arial" w:cs="Arial"/>
        </w:rPr>
        <w:t xml:space="preserve"> No</w:t>
      </w:r>
      <w:r w:rsidR="005F6562">
        <w:rPr>
          <w:rFonts w:ascii="Arial" w:hAnsi="Arial" w:cs="Arial"/>
        </w:rPr>
        <w:t>:</w:t>
      </w:r>
    </w:p>
    <w:p w:rsidR="005F6562" w:rsidRDefault="005F6562" w:rsidP="005F6562">
      <w:pPr>
        <w:ind w:left="360"/>
        <w:rPr>
          <w:rFonts w:ascii="Arial" w:hAnsi="Arial" w:cs="Arial"/>
        </w:rPr>
      </w:pPr>
    </w:p>
    <w:p w:rsidR="005F6562" w:rsidRPr="005F6562" w:rsidRDefault="005F6562" w:rsidP="005F6562">
      <w:pPr>
        <w:ind w:left="360"/>
        <w:rPr>
          <w:rFonts w:ascii="Arial" w:hAnsi="Arial" w:cs="Arial"/>
        </w:rPr>
      </w:pPr>
      <w:r>
        <w:rPr>
          <w:rFonts w:ascii="Arial" w:hAnsi="Arial" w:cs="Arial"/>
        </w:rPr>
        <w:t>Location Plan - 1186_102</w:t>
      </w:r>
      <w:r w:rsidR="00C40A89">
        <w:rPr>
          <w:rFonts w:ascii="Arial" w:hAnsi="Arial" w:cs="Arial"/>
        </w:rPr>
        <w:t>;</w:t>
      </w:r>
    </w:p>
    <w:p w:rsidR="00E34DE8" w:rsidRPr="005F6562" w:rsidRDefault="005F6562" w:rsidP="005F6562">
      <w:pPr>
        <w:ind w:left="360"/>
        <w:rPr>
          <w:rFonts w:ascii="Arial" w:hAnsi="Arial" w:cs="Arial"/>
        </w:rPr>
      </w:pPr>
      <w:r w:rsidRPr="005F6562">
        <w:rPr>
          <w:rFonts w:ascii="Arial" w:hAnsi="Arial" w:cs="Arial"/>
        </w:rPr>
        <w:t xml:space="preserve">JBA 15/42 01 </w:t>
      </w:r>
      <w:proofErr w:type="spellStart"/>
      <w:r w:rsidRPr="005F6562">
        <w:rPr>
          <w:rFonts w:ascii="Arial" w:hAnsi="Arial" w:cs="Arial"/>
        </w:rPr>
        <w:t>Rev.H</w:t>
      </w:r>
      <w:proofErr w:type="spellEnd"/>
      <w:r>
        <w:rPr>
          <w:rFonts w:ascii="Arial" w:hAnsi="Arial" w:cs="Arial"/>
        </w:rPr>
        <w:t>;</w:t>
      </w:r>
    </w:p>
    <w:p w:rsidR="005F6562" w:rsidRPr="005F6562" w:rsidRDefault="005F6562" w:rsidP="005F6562">
      <w:pPr>
        <w:ind w:left="360"/>
        <w:rPr>
          <w:rFonts w:ascii="Arial" w:hAnsi="Arial" w:cs="Arial"/>
        </w:rPr>
      </w:pPr>
      <w:r w:rsidRPr="005F6562">
        <w:rPr>
          <w:rFonts w:ascii="Arial" w:hAnsi="Arial" w:cs="Arial"/>
        </w:rPr>
        <w:t xml:space="preserve">JBA 15/42 02 </w:t>
      </w:r>
      <w:proofErr w:type="spellStart"/>
      <w:r w:rsidRPr="005F6562">
        <w:rPr>
          <w:rFonts w:ascii="Arial" w:hAnsi="Arial" w:cs="Arial"/>
        </w:rPr>
        <w:t>Rev.H</w:t>
      </w:r>
      <w:proofErr w:type="spellEnd"/>
      <w:r>
        <w:rPr>
          <w:rFonts w:ascii="Arial" w:hAnsi="Arial" w:cs="Arial"/>
        </w:rPr>
        <w:t>;</w:t>
      </w:r>
      <w:r w:rsidR="00C40A89">
        <w:rPr>
          <w:rFonts w:ascii="Arial" w:hAnsi="Arial" w:cs="Arial"/>
        </w:rPr>
        <w:t xml:space="preserve"> and</w:t>
      </w:r>
    </w:p>
    <w:p w:rsidR="005F6562" w:rsidRDefault="005F6562" w:rsidP="005F6562">
      <w:pPr>
        <w:ind w:left="360"/>
        <w:rPr>
          <w:rFonts w:ascii="Arial" w:hAnsi="Arial" w:cs="Arial"/>
        </w:rPr>
      </w:pPr>
      <w:proofErr w:type="gramStart"/>
      <w:r w:rsidRPr="005F6562">
        <w:rPr>
          <w:rFonts w:ascii="Arial" w:hAnsi="Arial" w:cs="Arial"/>
        </w:rPr>
        <w:t xml:space="preserve">JBA 15/42 03 </w:t>
      </w:r>
      <w:proofErr w:type="spellStart"/>
      <w:r w:rsidRPr="005F6562">
        <w:rPr>
          <w:rFonts w:ascii="Arial" w:hAnsi="Arial" w:cs="Arial"/>
        </w:rPr>
        <w:t>Rev.I</w:t>
      </w:r>
      <w:proofErr w:type="spellEnd"/>
      <w:r w:rsidR="00C40A89">
        <w:rPr>
          <w:rFonts w:ascii="Arial" w:hAnsi="Arial" w:cs="Arial"/>
        </w:rPr>
        <w:t>.</w:t>
      </w:r>
      <w:proofErr w:type="gramEnd"/>
    </w:p>
    <w:p w:rsidR="005F6562" w:rsidRDefault="005F6562" w:rsidP="005F6562">
      <w:pPr>
        <w:tabs>
          <w:tab w:val="center" w:pos="4680"/>
          <w:tab w:val="right" w:pos="9360"/>
        </w:tabs>
        <w:jc w:val="both"/>
        <w:rPr>
          <w:rFonts w:ascii="Arial" w:hAnsi="Arial" w:cs="Arial"/>
          <w:b/>
          <w:bCs/>
          <w:lang w:eastAsia="en-US"/>
        </w:rPr>
      </w:pPr>
    </w:p>
    <w:p w:rsidR="005F6562" w:rsidRDefault="005F6562" w:rsidP="000365B3">
      <w:pPr>
        <w:tabs>
          <w:tab w:val="center" w:pos="4680"/>
          <w:tab w:val="right" w:pos="9360"/>
        </w:tabs>
        <w:jc w:val="both"/>
        <w:rPr>
          <w:rFonts w:ascii="Arial" w:hAnsi="Arial" w:cs="Arial"/>
          <w:b/>
          <w:bCs/>
          <w:lang w:eastAsia="en-US"/>
        </w:rPr>
      </w:pPr>
    </w:p>
    <w:p w:rsidR="0019459F" w:rsidRDefault="00EF5F71" w:rsidP="000365B3">
      <w:pPr>
        <w:jc w:val="center"/>
        <w:rPr>
          <w:rFonts w:ascii="Arial" w:hAnsi="Arial" w:cs="Arial"/>
        </w:rPr>
      </w:pPr>
      <w:r w:rsidRPr="000365B3">
        <w:rPr>
          <w:rFonts w:ascii="Arial" w:hAnsi="Arial" w:cs="Arial"/>
        </w:rPr>
        <w:t>Case Officer: Linda Griffiths</w:t>
      </w:r>
      <w:r w:rsidR="0019459F" w:rsidRPr="000365B3">
        <w:rPr>
          <w:rFonts w:ascii="Arial" w:hAnsi="Arial" w:cs="Arial"/>
        </w:rPr>
        <w:tab/>
      </w:r>
      <w:r w:rsidR="000365B3">
        <w:rPr>
          <w:rFonts w:ascii="Arial" w:hAnsi="Arial" w:cs="Arial"/>
        </w:rPr>
        <w:tab/>
      </w:r>
      <w:r w:rsidR="000365B3">
        <w:rPr>
          <w:rFonts w:ascii="Arial" w:hAnsi="Arial" w:cs="Arial"/>
        </w:rPr>
        <w:tab/>
      </w:r>
      <w:r w:rsidR="0019459F" w:rsidRPr="000365B3">
        <w:rPr>
          <w:rFonts w:ascii="Arial" w:hAnsi="Arial" w:cs="Arial"/>
        </w:rPr>
        <w:tab/>
        <w:t>DATED: 8 April 2016</w:t>
      </w:r>
    </w:p>
    <w:p w:rsidR="007D7839" w:rsidRDefault="007D7839" w:rsidP="000365B3">
      <w:pPr>
        <w:jc w:val="center"/>
        <w:rPr>
          <w:rFonts w:ascii="Arial" w:hAnsi="Arial" w:cs="Arial"/>
        </w:rPr>
      </w:pPr>
    </w:p>
    <w:p w:rsidR="007D7839" w:rsidRPr="000365B3" w:rsidRDefault="007D7839" w:rsidP="007D7839">
      <w:pPr>
        <w:rPr>
          <w:rFonts w:ascii="Arial" w:hAnsi="Arial" w:cs="Arial"/>
        </w:rPr>
      </w:pPr>
      <w:bookmarkStart w:id="0" w:name="_GoBack"/>
      <w:bookmarkEnd w:id="0"/>
    </w:p>
    <w:sectPr w:rsidR="007D7839" w:rsidRPr="000365B3" w:rsidSect="007A3BF0">
      <w:headerReference w:type="default" r:id="rId8"/>
      <w:headerReference w:type="first" r:id="rId9"/>
      <w:pgSz w:w="11906" w:h="16838"/>
      <w:pgMar w:top="1079" w:right="1700" w:bottom="125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19" w:rsidRDefault="003A0119" w:rsidP="00213EE1">
      <w:r>
        <w:separator/>
      </w:r>
    </w:p>
  </w:endnote>
  <w:endnote w:type="continuationSeparator" w:id="0">
    <w:p w:rsidR="003A0119" w:rsidRDefault="003A0119" w:rsidP="0021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19" w:rsidRDefault="003A0119" w:rsidP="00213EE1">
      <w:r>
        <w:separator/>
      </w:r>
    </w:p>
  </w:footnote>
  <w:footnote w:type="continuationSeparator" w:id="0">
    <w:p w:rsidR="003A0119" w:rsidRDefault="003A0119" w:rsidP="00213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E1" w:rsidRDefault="00213EE1" w:rsidP="005D5FAA">
    <w:pPr>
      <w:pStyle w:val="Header"/>
      <w:ind w:left="-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F0" w:rsidRPr="00B555CC" w:rsidRDefault="001B5A5D" w:rsidP="00B555CC">
    <w:pPr>
      <w:tabs>
        <w:tab w:val="left" w:pos="5103"/>
        <w:tab w:val="left" w:pos="6120"/>
      </w:tabs>
      <w:spacing w:after="120"/>
      <w:rPr>
        <w:rFonts w:ascii="Arial" w:hAnsi="Arial" w:cs="Arial"/>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4624070</wp:posOffset>
              </wp:positionH>
              <wp:positionV relativeFrom="paragraph">
                <wp:posOffset>-48260</wp:posOffset>
              </wp:positionV>
              <wp:extent cx="1494155" cy="287020"/>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BF0" w:rsidRDefault="007A3BF0" w:rsidP="007A3B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4.1pt;margin-top:-3.8pt;width:117.6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" stroked="f">
              <v:textbox>
                <w:txbxContent>
                  <w:p w:rsidR="007A3BF0" w:rsidRDefault="007A3BF0" w:rsidP="007A3BF0"/>
                </w:txbxContent>
              </v:textbox>
            </v:shape>
          </w:pict>
        </mc:Fallback>
      </mc:AlternateContent>
    </w:r>
    <w:r w:rsidR="007A3BF0" w:rsidRPr="0026422C">
      <w:rPr>
        <w:rFonts w:ascii="Arial" w:hAnsi="Arial" w:cs="Arial"/>
        <w:b/>
        <w:sz w:val="28"/>
        <w:szCs w:val="28"/>
      </w:rPr>
      <w:t xml:space="preserve">            </w:t>
    </w:r>
    <w:r w:rsidR="00B555CC">
      <w:rPr>
        <w:rFonts w:ascii="Arial" w:hAnsi="Arial" w:cs="Arial"/>
        <w:b/>
        <w:sz w:val="28"/>
        <w:szCs w:val="28"/>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551"/>
      <w:gridCol w:w="1971"/>
      <w:gridCol w:w="2814"/>
    </w:tblGrid>
    <w:tr w:rsidR="008A6B7C" w:rsidRPr="001C244E" w:rsidTr="004A1E35">
      <w:trPr>
        <w:trHeight w:val="567"/>
      </w:trPr>
      <w:tc>
        <w:tcPr>
          <w:tcW w:w="6190" w:type="dxa"/>
          <w:gridSpan w:val="3"/>
        </w:tcPr>
        <w:p w:rsidR="008A6B7C" w:rsidRPr="00BB5D30" w:rsidRDefault="008A6B7C" w:rsidP="00001C4A">
          <w:pPr>
            <w:spacing w:after="0"/>
            <w:jc w:val="both"/>
            <w:rPr>
              <w:rFonts w:ascii="Arial" w:hAnsi="Arial" w:cs="Arial"/>
              <w:sz w:val="22"/>
              <w:szCs w:val="22"/>
            </w:rPr>
          </w:pPr>
          <w:r w:rsidRPr="00BB5D30">
            <w:rPr>
              <w:rFonts w:ascii="Arial" w:hAnsi="Arial" w:cs="Arial"/>
              <w:sz w:val="22"/>
              <w:szCs w:val="22"/>
            </w:rPr>
            <w:t>KMA &amp; KMB South West Bicester Development Site</w:t>
          </w:r>
        </w:p>
        <w:p w:rsidR="008A6B7C" w:rsidRDefault="008A6B7C" w:rsidP="00001C4A">
          <w:pPr>
            <w:spacing w:after="0"/>
            <w:jc w:val="both"/>
            <w:rPr>
              <w:rFonts w:ascii="Arial" w:hAnsi="Arial" w:cs="Arial"/>
              <w:sz w:val="22"/>
              <w:szCs w:val="22"/>
            </w:rPr>
          </w:pPr>
          <w:r w:rsidRPr="00BB5D30">
            <w:rPr>
              <w:rFonts w:ascii="Arial" w:hAnsi="Arial" w:cs="Arial"/>
              <w:sz w:val="22"/>
              <w:szCs w:val="22"/>
            </w:rPr>
            <w:t xml:space="preserve">Middleton </w:t>
          </w:r>
          <w:proofErr w:type="spellStart"/>
          <w:r w:rsidRPr="00BB5D30">
            <w:rPr>
              <w:rFonts w:ascii="Arial" w:hAnsi="Arial" w:cs="Arial"/>
              <w:sz w:val="22"/>
              <w:szCs w:val="22"/>
            </w:rPr>
            <w:t>Stoney</w:t>
          </w:r>
          <w:proofErr w:type="spellEnd"/>
          <w:r w:rsidRPr="00BB5D30">
            <w:rPr>
              <w:rFonts w:ascii="Arial" w:hAnsi="Arial" w:cs="Arial"/>
              <w:sz w:val="22"/>
              <w:szCs w:val="22"/>
            </w:rPr>
            <w:t xml:space="preserve"> Road</w:t>
          </w:r>
          <w:r w:rsidR="007D7839">
            <w:rPr>
              <w:rFonts w:ascii="Arial" w:hAnsi="Arial" w:cs="Arial"/>
              <w:sz w:val="22"/>
              <w:szCs w:val="22"/>
            </w:rPr>
            <w:t xml:space="preserve">, </w:t>
          </w:r>
          <w:r w:rsidRPr="00BB5D30">
            <w:rPr>
              <w:rFonts w:ascii="Arial" w:hAnsi="Arial" w:cs="Arial"/>
              <w:sz w:val="22"/>
              <w:szCs w:val="22"/>
            </w:rPr>
            <w:t>Bicester</w:t>
          </w:r>
          <w:r w:rsidR="007D7839">
            <w:rPr>
              <w:rFonts w:ascii="Arial" w:hAnsi="Arial" w:cs="Arial"/>
              <w:sz w:val="22"/>
              <w:szCs w:val="22"/>
            </w:rPr>
            <w:t xml:space="preserve">, </w:t>
          </w:r>
          <w:r w:rsidRPr="00BB5D30">
            <w:rPr>
              <w:rFonts w:ascii="Arial" w:hAnsi="Arial" w:cs="Arial"/>
              <w:sz w:val="22"/>
              <w:szCs w:val="22"/>
            </w:rPr>
            <w:t>Oxfordshire</w:t>
          </w:r>
        </w:p>
        <w:p w:rsidR="008A6B7C" w:rsidRPr="00E34DE8" w:rsidRDefault="008A6B7C" w:rsidP="00001C4A">
          <w:pPr>
            <w:tabs>
              <w:tab w:val="left" w:pos="6480"/>
            </w:tabs>
            <w:spacing w:after="0"/>
            <w:rPr>
              <w:rFonts w:ascii="Arial" w:hAnsi="Arial" w:cs="Arial"/>
              <w:b/>
              <w:sz w:val="22"/>
              <w:szCs w:val="22"/>
            </w:rPr>
          </w:pPr>
        </w:p>
      </w:tc>
      <w:tc>
        <w:tcPr>
          <w:tcW w:w="2814" w:type="dxa"/>
        </w:tcPr>
        <w:p w:rsidR="008A6B7C" w:rsidRPr="001C244E" w:rsidRDefault="008A6B7C" w:rsidP="00001C4A">
          <w:pPr>
            <w:spacing w:after="0"/>
            <w:jc w:val="right"/>
            <w:rPr>
              <w:rFonts w:ascii="Arial" w:hAnsi="Arial" w:cs="Arial"/>
              <w:b/>
              <w:sz w:val="26"/>
              <w:szCs w:val="26"/>
            </w:rPr>
          </w:pPr>
          <w:r w:rsidRPr="001C244E">
            <w:rPr>
              <w:rFonts w:ascii="Arial" w:hAnsi="Arial" w:cs="Arial"/>
              <w:b/>
              <w:sz w:val="26"/>
              <w:szCs w:val="26"/>
            </w:rPr>
            <w:t>16/00014/NMA</w:t>
          </w:r>
        </w:p>
      </w:tc>
    </w:tr>
    <w:tr w:rsidR="00346878" w:rsidRPr="001C244E" w:rsidTr="004A1E35">
      <w:trPr>
        <w:trHeight w:val="567"/>
      </w:trPr>
      <w:tc>
        <w:tcPr>
          <w:tcW w:w="1668" w:type="dxa"/>
        </w:tcPr>
        <w:p w:rsidR="00346878" w:rsidRPr="00E34DE8" w:rsidRDefault="00346878" w:rsidP="00346878">
          <w:pPr>
            <w:tabs>
              <w:tab w:val="left" w:pos="6480"/>
            </w:tabs>
            <w:rPr>
              <w:rFonts w:ascii="Arial" w:hAnsi="Arial" w:cs="Arial"/>
              <w:b/>
              <w:sz w:val="22"/>
              <w:szCs w:val="22"/>
            </w:rPr>
          </w:pPr>
          <w:r w:rsidRPr="00E34DE8">
            <w:rPr>
              <w:rFonts w:ascii="Arial" w:hAnsi="Arial" w:cs="Arial"/>
              <w:b/>
              <w:sz w:val="22"/>
              <w:szCs w:val="22"/>
            </w:rPr>
            <w:t>Case Officer:</w:t>
          </w:r>
          <w:r>
            <w:rPr>
              <w:rFonts w:ascii="Arial" w:hAnsi="Arial" w:cs="Arial"/>
              <w:b/>
              <w:sz w:val="22"/>
              <w:szCs w:val="22"/>
            </w:rPr>
            <w:t xml:space="preserve"> </w:t>
          </w:r>
        </w:p>
      </w:tc>
      <w:tc>
        <w:tcPr>
          <w:tcW w:w="2551" w:type="dxa"/>
        </w:tcPr>
        <w:p w:rsidR="00346878" w:rsidRPr="00E34DE8" w:rsidRDefault="00346878" w:rsidP="00F4438B">
          <w:pPr>
            <w:tabs>
              <w:tab w:val="left" w:pos="6480"/>
            </w:tabs>
            <w:spacing w:after="0"/>
            <w:rPr>
              <w:rFonts w:ascii="Arial" w:hAnsi="Arial" w:cs="Arial"/>
              <w:b/>
              <w:sz w:val="22"/>
              <w:szCs w:val="22"/>
            </w:rPr>
          </w:pPr>
          <w:r w:rsidRPr="00BB5D30">
            <w:rPr>
              <w:rFonts w:ascii="Arial" w:hAnsi="Arial" w:cs="Arial"/>
              <w:sz w:val="22"/>
              <w:szCs w:val="22"/>
            </w:rPr>
            <w:t>Linda Griffiths</w:t>
          </w:r>
        </w:p>
      </w:tc>
      <w:tc>
        <w:tcPr>
          <w:tcW w:w="4785" w:type="dxa"/>
          <w:gridSpan w:val="2"/>
        </w:tcPr>
        <w:p w:rsidR="00346878" w:rsidRPr="001C244E" w:rsidRDefault="00346878" w:rsidP="0001345F">
          <w:pPr>
            <w:spacing w:after="0"/>
            <w:rPr>
              <w:rFonts w:ascii="Arial" w:hAnsi="Arial" w:cs="Arial"/>
              <w:b/>
              <w:sz w:val="26"/>
              <w:szCs w:val="26"/>
            </w:rPr>
          </w:pPr>
          <w:r w:rsidRPr="00E34DE8">
            <w:rPr>
              <w:rFonts w:ascii="Arial" w:hAnsi="Arial" w:cs="Arial"/>
              <w:b/>
              <w:sz w:val="22"/>
              <w:szCs w:val="22"/>
            </w:rPr>
            <w:t>Recommendation:</w:t>
          </w:r>
          <w:r>
            <w:rPr>
              <w:rFonts w:ascii="Arial" w:hAnsi="Arial" w:cs="Arial"/>
              <w:b/>
              <w:sz w:val="22"/>
              <w:szCs w:val="22"/>
            </w:rPr>
            <w:t xml:space="preserve"> </w:t>
          </w:r>
          <w:r w:rsidR="0001345F">
            <w:rPr>
              <w:rFonts w:ascii="Arial" w:hAnsi="Arial" w:cs="Arial"/>
              <w:sz w:val="22"/>
              <w:szCs w:val="22"/>
            </w:rPr>
            <w:t>Approve</w:t>
          </w:r>
        </w:p>
      </w:tc>
    </w:tr>
    <w:tr w:rsidR="008A6B7C" w:rsidTr="004A1E35">
      <w:trPr>
        <w:trHeight w:val="567"/>
      </w:trPr>
      <w:tc>
        <w:tcPr>
          <w:tcW w:w="1668" w:type="dxa"/>
        </w:tcPr>
        <w:p w:rsidR="008A6B7C" w:rsidRPr="00E34DE8" w:rsidRDefault="008A6B7C" w:rsidP="00F4438B">
          <w:pPr>
            <w:tabs>
              <w:tab w:val="left" w:pos="6480"/>
            </w:tabs>
            <w:spacing w:after="0"/>
            <w:rPr>
              <w:rFonts w:ascii="Arial" w:hAnsi="Arial" w:cs="Arial"/>
              <w:b/>
              <w:sz w:val="22"/>
              <w:szCs w:val="22"/>
            </w:rPr>
          </w:pPr>
          <w:r w:rsidRPr="00E34DE8">
            <w:rPr>
              <w:rFonts w:ascii="Arial" w:hAnsi="Arial" w:cs="Arial"/>
              <w:b/>
              <w:sz w:val="22"/>
              <w:szCs w:val="22"/>
            </w:rPr>
            <w:t xml:space="preserve">Applicant: </w:t>
          </w:r>
        </w:p>
      </w:tc>
      <w:tc>
        <w:tcPr>
          <w:tcW w:w="7336" w:type="dxa"/>
          <w:gridSpan w:val="3"/>
        </w:tcPr>
        <w:p w:rsidR="008A6B7C" w:rsidRPr="00E34DE8" w:rsidRDefault="008A6B7C" w:rsidP="00F4438B">
          <w:pPr>
            <w:tabs>
              <w:tab w:val="left" w:pos="6480"/>
            </w:tabs>
            <w:spacing w:after="0"/>
            <w:rPr>
              <w:rFonts w:ascii="Arial" w:hAnsi="Arial" w:cs="Arial"/>
              <w:b/>
              <w:sz w:val="22"/>
              <w:szCs w:val="22"/>
            </w:rPr>
          </w:pPr>
          <w:r w:rsidRPr="00BB5D30">
            <w:rPr>
              <w:rFonts w:ascii="Arial" w:hAnsi="Arial" w:cs="Arial"/>
              <w:sz w:val="22"/>
              <w:szCs w:val="22"/>
            </w:rPr>
            <w:t>Linden Homes Thames Valley</w:t>
          </w:r>
        </w:p>
      </w:tc>
    </w:tr>
    <w:tr w:rsidR="001C244E" w:rsidTr="004A1E35">
      <w:trPr>
        <w:trHeight w:val="567"/>
      </w:trPr>
      <w:tc>
        <w:tcPr>
          <w:tcW w:w="1668" w:type="dxa"/>
        </w:tcPr>
        <w:p w:rsidR="001C244E" w:rsidRDefault="001C244E" w:rsidP="00F4438B">
          <w:pPr>
            <w:tabs>
              <w:tab w:val="left" w:pos="6480"/>
            </w:tabs>
            <w:spacing w:after="0"/>
            <w:rPr>
              <w:rFonts w:ascii="Arial" w:hAnsi="Arial" w:cs="Arial"/>
              <w:sz w:val="22"/>
              <w:szCs w:val="22"/>
            </w:rPr>
          </w:pPr>
          <w:r>
            <w:rPr>
              <w:rFonts w:ascii="Arial" w:hAnsi="Arial" w:cs="Arial"/>
              <w:b/>
              <w:sz w:val="22"/>
              <w:szCs w:val="22"/>
            </w:rPr>
            <w:t>Proposal</w:t>
          </w:r>
          <w:r w:rsidRPr="00E34DE8">
            <w:rPr>
              <w:rFonts w:ascii="Arial" w:hAnsi="Arial" w:cs="Arial"/>
              <w:b/>
              <w:sz w:val="22"/>
              <w:szCs w:val="22"/>
            </w:rPr>
            <w:t>:</w:t>
          </w:r>
          <w:r w:rsidRPr="004052A3">
            <w:rPr>
              <w:rFonts w:ascii="Arial" w:hAnsi="Arial" w:cs="Arial"/>
              <w:sz w:val="22"/>
              <w:szCs w:val="22"/>
            </w:rPr>
            <w:t xml:space="preserve"> </w:t>
          </w:r>
        </w:p>
      </w:tc>
      <w:tc>
        <w:tcPr>
          <w:tcW w:w="7336" w:type="dxa"/>
          <w:gridSpan w:val="3"/>
        </w:tcPr>
        <w:p w:rsidR="001C244E" w:rsidRDefault="001C244E" w:rsidP="00F4438B">
          <w:pPr>
            <w:tabs>
              <w:tab w:val="left" w:pos="6480"/>
            </w:tabs>
            <w:spacing w:after="0"/>
            <w:rPr>
              <w:rFonts w:ascii="Arial" w:hAnsi="Arial" w:cs="Arial"/>
              <w:sz w:val="22"/>
              <w:szCs w:val="22"/>
            </w:rPr>
          </w:pPr>
          <w:r w:rsidRPr="004052A3">
            <w:rPr>
              <w:rFonts w:ascii="Arial" w:hAnsi="Arial" w:cs="Arial"/>
              <w:sz w:val="22"/>
              <w:szCs w:val="22"/>
            </w:rPr>
            <w:t>Non Material Amendments to 14/01682/REM - New landscape drawings to cover missing areas and minor revisions to take into account S38 requirements, services and drainage</w:t>
          </w:r>
        </w:p>
      </w:tc>
    </w:tr>
    <w:tr w:rsidR="008A6B7C" w:rsidTr="00B67EFD">
      <w:trPr>
        <w:trHeight w:val="567"/>
      </w:trPr>
      <w:tc>
        <w:tcPr>
          <w:tcW w:w="1668" w:type="dxa"/>
          <w:tcBorders>
            <w:bottom w:val="single" w:sz="4" w:space="0" w:color="auto"/>
          </w:tcBorders>
          <w:vAlign w:val="center"/>
        </w:tcPr>
        <w:p w:rsidR="008A6B7C" w:rsidRDefault="008A6B7C" w:rsidP="00B67EFD">
          <w:pPr>
            <w:tabs>
              <w:tab w:val="left" w:pos="6480"/>
            </w:tabs>
            <w:spacing w:after="0"/>
            <w:rPr>
              <w:rFonts w:ascii="Arial" w:hAnsi="Arial" w:cs="Arial"/>
              <w:b/>
              <w:sz w:val="22"/>
              <w:szCs w:val="22"/>
            </w:rPr>
          </w:pPr>
          <w:r w:rsidRPr="00E34DE8">
            <w:rPr>
              <w:rFonts w:ascii="Arial" w:hAnsi="Arial" w:cs="Arial"/>
              <w:b/>
              <w:sz w:val="22"/>
              <w:szCs w:val="22"/>
            </w:rPr>
            <w:t xml:space="preserve">Report </w:t>
          </w:r>
          <w:r>
            <w:rPr>
              <w:rFonts w:ascii="Arial" w:hAnsi="Arial" w:cs="Arial"/>
              <w:b/>
              <w:sz w:val="22"/>
              <w:szCs w:val="22"/>
            </w:rPr>
            <w:t>t</w:t>
          </w:r>
          <w:r w:rsidRPr="00E34DE8">
            <w:rPr>
              <w:rFonts w:ascii="Arial" w:hAnsi="Arial" w:cs="Arial"/>
              <w:b/>
              <w:sz w:val="22"/>
              <w:szCs w:val="22"/>
            </w:rPr>
            <w:t>ype:</w:t>
          </w:r>
        </w:p>
      </w:tc>
      <w:tc>
        <w:tcPr>
          <w:tcW w:w="7336" w:type="dxa"/>
          <w:gridSpan w:val="3"/>
          <w:tcBorders>
            <w:bottom w:val="single" w:sz="4" w:space="0" w:color="auto"/>
          </w:tcBorders>
          <w:vAlign w:val="center"/>
        </w:tcPr>
        <w:p w:rsidR="008A6B7C" w:rsidRPr="004052A3" w:rsidRDefault="008A6B7C" w:rsidP="00B67EFD">
          <w:pPr>
            <w:tabs>
              <w:tab w:val="left" w:pos="6480"/>
            </w:tabs>
            <w:spacing w:after="0"/>
            <w:rPr>
              <w:rFonts w:ascii="Arial" w:hAnsi="Arial" w:cs="Arial"/>
              <w:sz w:val="22"/>
              <w:szCs w:val="22"/>
            </w:rPr>
          </w:pPr>
          <w:r w:rsidRPr="00B555CC">
            <w:rPr>
              <w:rFonts w:ascii="Arial" w:hAnsi="Arial" w:cs="Arial"/>
              <w:sz w:val="22"/>
              <w:szCs w:val="22"/>
            </w:rPr>
            <w:t>Delegated</w:t>
          </w:r>
        </w:p>
      </w:tc>
    </w:tr>
  </w:tbl>
  <w:p w:rsidR="007A3BF0" w:rsidRPr="00E34DE8" w:rsidRDefault="007A3BF0" w:rsidP="00462D5F">
    <w:pPr>
      <w:tabs>
        <w:tab w:val="left" w:pos="648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5098"/>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23081011"/>
    <w:multiLevelType w:val="multilevel"/>
    <w:tmpl w:val="6504A1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nsid w:val="243536E1"/>
    <w:multiLevelType w:val="multilevel"/>
    <w:tmpl w:val="B380AB20"/>
    <w:lvl w:ilvl="0">
      <w:start w:val="5"/>
      <w:numFmt w:val="decimal"/>
      <w:lvlText w:val="%1"/>
      <w:lvlJc w:val="left"/>
      <w:pPr>
        <w:ind w:left="360" w:hanging="360"/>
      </w:pPr>
      <w:rPr>
        <w:rFonts w:cs="Times New Roman" w:hint="default"/>
        <w:b w:val="0"/>
        <w:u w:val="single"/>
      </w:rPr>
    </w:lvl>
    <w:lvl w:ilvl="1">
      <w:start w:val="1"/>
      <w:numFmt w:val="decimal"/>
      <w:lvlText w:val="%1.%2"/>
      <w:lvlJc w:val="left"/>
      <w:pPr>
        <w:ind w:left="1800" w:hanging="360"/>
      </w:pPr>
      <w:rPr>
        <w:rFonts w:cs="Times New Roman" w:hint="default"/>
        <w:b w:val="0"/>
        <w:u w:val="none"/>
      </w:rPr>
    </w:lvl>
    <w:lvl w:ilvl="2">
      <w:start w:val="1"/>
      <w:numFmt w:val="decimal"/>
      <w:lvlText w:val="%1.%2.%3"/>
      <w:lvlJc w:val="left"/>
      <w:pPr>
        <w:ind w:left="3600" w:hanging="720"/>
      </w:pPr>
      <w:rPr>
        <w:rFonts w:cs="Times New Roman" w:hint="default"/>
        <w:b w:val="0"/>
        <w:u w:val="single"/>
      </w:rPr>
    </w:lvl>
    <w:lvl w:ilvl="3">
      <w:start w:val="1"/>
      <w:numFmt w:val="decimal"/>
      <w:lvlText w:val="%1.%2.%3.%4"/>
      <w:lvlJc w:val="left"/>
      <w:pPr>
        <w:ind w:left="5040" w:hanging="720"/>
      </w:pPr>
      <w:rPr>
        <w:rFonts w:cs="Times New Roman" w:hint="default"/>
        <w:b w:val="0"/>
        <w:u w:val="single"/>
      </w:rPr>
    </w:lvl>
    <w:lvl w:ilvl="4">
      <w:start w:val="1"/>
      <w:numFmt w:val="decimal"/>
      <w:lvlText w:val="%1.%2.%3.%4.%5"/>
      <w:lvlJc w:val="left"/>
      <w:pPr>
        <w:ind w:left="6840" w:hanging="1080"/>
      </w:pPr>
      <w:rPr>
        <w:rFonts w:cs="Times New Roman" w:hint="default"/>
        <w:b w:val="0"/>
        <w:u w:val="single"/>
      </w:rPr>
    </w:lvl>
    <w:lvl w:ilvl="5">
      <w:start w:val="1"/>
      <w:numFmt w:val="decimal"/>
      <w:lvlText w:val="%1.%2.%3.%4.%5.%6"/>
      <w:lvlJc w:val="left"/>
      <w:pPr>
        <w:ind w:left="8280" w:hanging="1080"/>
      </w:pPr>
      <w:rPr>
        <w:rFonts w:cs="Times New Roman" w:hint="default"/>
        <w:b w:val="0"/>
        <w:u w:val="single"/>
      </w:rPr>
    </w:lvl>
    <w:lvl w:ilvl="6">
      <w:start w:val="1"/>
      <w:numFmt w:val="decimal"/>
      <w:lvlText w:val="%1.%2.%3.%4.%5.%6.%7"/>
      <w:lvlJc w:val="left"/>
      <w:pPr>
        <w:ind w:left="10080" w:hanging="1440"/>
      </w:pPr>
      <w:rPr>
        <w:rFonts w:cs="Times New Roman" w:hint="default"/>
        <w:b w:val="0"/>
        <w:u w:val="single"/>
      </w:rPr>
    </w:lvl>
    <w:lvl w:ilvl="7">
      <w:start w:val="1"/>
      <w:numFmt w:val="decimal"/>
      <w:lvlText w:val="%1.%2.%3.%4.%5.%6.%7.%8"/>
      <w:lvlJc w:val="left"/>
      <w:pPr>
        <w:ind w:left="11520" w:hanging="1440"/>
      </w:pPr>
      <w:rPr>
        <w:rFonts w:cs="Times New Roman" w:hint="default"/>
        <w:b w:val="0"/>
        <w:u w:val="single"/>
      </w:rPr>
    </w:lvl>
    <w:lvl w:ilvl="8">
      <w:start w:val="1"/>
      <w:numFmt w:val="decimal"/>
      <w:lvlText w:val="%1.%2.%3.%4.%5.%6.%7.%8.%9"/>
      <w:lvlJc w:val="left"/>
      <w:pPr>
        <w:ind w:left="13320" w:hanging="1800"/>
      </w:pPr>
      <w:rPr>
        <w:rFonts w:cs="Times New Roman" w:hint="default"/>
        <w:b w:val="0"/>
        <w:u w:val="single"/>
      </w:rPr>
    </w:lvl>
  </w:abstractNum>
  <w:abstractNum w:abstractNumId="3">
    <w:nsid w:val="2F145507"/>
    <w:multiLevelType w:val="multilevel"/>
    <w:tmpl w:val="7964819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6965D0F"/>
    <w:multiLevelType w:val="multilevel"/>
    <w:tmpl w:val="5AB434B8"/>
    <w:lvl w:ilvl="0">
      <w:start w:val="4"/>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b w:val="0"/>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5">
    <w:nsid w:val="40635F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1C60634"/>
    <w:multiLevelType w:val="hybridMultilevel"/>
    <w:tmpl w:val="5C4A0E70"/>
    <w:lvl w:ilvl="0" w:tplc="D8249084">
      <w:start w:val="1"/>
      <w:numFmt w:val="decimal"/>
      <w:lvlText w:val="5.%1"/>
      <w:lvlJc w:val="left"/>
      <w:pPr>
        <w:ind w:left="185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4A5E2F"/>
    <w:multiLevelType w:val="hybridMultilevel"/>
    <w:tmpl w:val="E6F25880"/>
    <w:lvl w:ilvl="0" w:tplc="6F684F5A">
      <w:start w:val="1"/>
      <w:numFmt w:val="decimal"/>
      <w:lvlText w:val="4.%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FC10C9"/>
    <w:multiLevelType w:val="hybridMultilevel"/>
    <w:tmpl w:val="56685210"/>
    <w:lvl w:ilvl="0" w:tplc="7D82764A">
      <w:start w:val="1"/>
      <w:numFmt w:val="decimal"/>
      <w:lvlText w:val="6.%1"/>
      <w:lvlJc w:val="left"/>
      <w:pPr>
        <w:ind w:left="22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B75E76"/>
    <w:multiLevelType w:val="hybridMultilevel"/>
    <w:tmpl w:val="40F8F468"/>
    <w:lvl w:ilvl="0" w:tplc="257C905C">
      <w:start w:val="1"/>
      <w:numFmt w:val="decimal"/>
      <w:lvlText w:val="5.%1"/>
      <w:lvlJc w:val="left"/>
      <w:pPr>
        <w:ind w:left="22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A7C21E9"/>
    <w:multiLevelType w:val="multilevel"/>
    <w:tmpl w:val="5A2469D6"/>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5AD7349B"/>
    <w:multiLevelType w:val="multilevel"/>
    <w:tmpl w:val="2EBA004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5FEC2B5B"/>
    <w:multiLevelType w:val="hybridMultilevel"/>
    <w:tmpl w:val="D78801B6"/>
    <w:lvl w:ilvl="0" w:tplc="8ED89168">
      <w:start w:val="1"/>
      <w:numFmt w:val="decimal"/>
      <w:lvlText w:val="5.%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272CA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37A6C20"/>
    <w:multiLevelType w:val="multilevel"/>
    <w:tmpl w:val="416ACB0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38866E8"/>
    <w:multiLevelType w:val="multilevel"/>
    <w:tmpl w:val="08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6">
    <w:nsid w:val="7FFE0C62"/>
    <w:multiLevelType w:val="hybridMultilevel"/>
    <w:tmpl w:val="6AC80244"/>
    <w:lvl w:ilvl="0" w:tplc="D49E5BB0">
      <w:start w:val="1"/>
      <w:numFmt w:val="decimal"/>
      <w:lvlText w:val="6.%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0"/>
  </w:num>
  <w:num w:numId="4">
    <w:abstractNumId w:val="3"/>
  </w:num>
  <w:num w:numId="5">
    <w:abstractNumId w:val="10"/>
  </w:num>
  <w:num w:numId="6">
    <w:abstractNumId w:val="4"/>
  </w:num>
  <w:num w:numId="7">
    <w:abstractNumId w:val="2"/>
  </w:num>
  <w:num w:numId="8">
    <w:abstractNumId w:val="11"/>
  </w:num>
  <w:num w:numId="9">
    <w:abstractNumId w:val="14"/>
  </w:num>
  <w:num w:numId="10">
    <w:abstractNumId w:val="13"/>
  </w:num>
  <w:num w:numId="11">
    <w:abstractNumId w:val="5"/>
  </w:num>
  <w:num w:numId="12">
    <w:abstractNumId w:val="12"/>
  </w:num>
  <w:num w:numId="13">
    <w:abstractNumId w:val="16"/>
  </w:num>
  <w:num w:numId="14">
    <w:abstractNumId w:val="7"/>
  </w:num>
  <w:num w:numId="15">
    <w:abstractNumId w:val="6"/>
  </w:num>
  <w:num w:numId="16">
    <w:abstractNumId w:val="8"/>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6F"/>
    <w:rsid w:val="00001C4A"/>
    <w:rsid w:val="000052C9"/>
    <w:rsid w:val="0001345F"/>
    <w:rsid w:val="00025638"/>
    <w:rsid w:val="00030184"/>
    <w:rsid w:val="00032411"/>
    <w:rsid w:val="00032735"/>
    <w:rsid w:val="00033FAF"/>
    <w:rsid w:val="000356CA"/>
    <w:rsid w:val="000365B3"/>
    <w:rsid w:val="00044F69"/>
    <w:rsid w:val="00055B98"/>
    <w:rsid w:val="0005605C"/>
    <w:rsid w:val="00066471"/>
    <w:rsid w:val="000701C3"/>
    <w:rsid w:val="0007584A"/>
    <w:rsid w:val="00082A60"/>
    <w:rsid w:val="00084780"/>
    <w:rsid w:val="00093A2E"/>
    <w:rsid w:val="00097D4A"/>
    <w:rsid w:val="000A169E"/>
    <w:rsid w:val="000B5CDD"/>
    <w:rsid w:val="000B7A1C"/>
    <w:rsid w:val="000C23E4"/>
    <w:rsid w:val="000C6638"/>
    <w:rsid w:val="000D01B8"/>
    <w:rsid w:val="000D61D1"/>
    <w:rsid w:val="000E2076"/>
    <w:rsid w:val="001024F4"/>
    <w:rsid w:val="0011000E"/>
    <w:rsid w:val="0011096D"/>
    <w:rsid w:val="00111F86"/>
    <w:rsid w:val="001253D0"/>
    <w:rsid w:val="0013551E"/>
    <w:rsid w:val="001463A1"/>
    <w:rsid w:val="00147948"/>
    <w:rsid w:val="00150D66"/>
    <w:rsid w:val="00152728"/>
    <w:rsid w:val="00152AC0"/>
    <w:rsid w:val="0016656E"/>
    <w:rsid w:val="001675B9"/>
    <w:rsid w:val="00167904"/>
    <w:rsid w:val="00175CAE"/>
    <w:rsid w:val="0018308A"/>
    <w:rsid w:val="0018664C"/>
    <w:rsid w:val="0019459F"/>
    <w:rsid w:val="00196591"/>
    <w:rsid w:val="001A6174"/>
    <w:rsid w:val="001A67DC"/>
    <w:rsid w:val="001B3666"/>
    <w:rsid w:val="001B5A5D"/>
    <w:rsid w:val="001C244E"/>
    <w:rsid w:val="001C274C"/>
    <w:rsid w:val="001C7B03"/>
    <w:rsid w:val="001D44D6"/>
    <w:rsid w:val="001D4CF0"/>
    <w:rsid w:val="001F658B"/>
    <w:rsid w:val="00203755"/>
    <w:rsid w:val="00213ACA"/>
    <w:rsid w:val="00213EE1"/>
    <w:rsid w:val="00222A79"/>
    <w:rsid w:val="002325EF"/>
    <w:rsid w:val="00233023"/>
    <w:rsid w:val="00243141"/>
    <w:rsid w:val="00243FFC"/>
    <w:rsid w:val="0024539F"/>
    <w:rsid w:val="002459B7"/>
    <w:rsid w:val="0026422C"/>
    <w:rsid w:val="00265354"/>
    <w:rsid w:val="00277BBF"/>
    <w:rsid w:val="002867C2"/>
    <w:rsid w:val="00291B98"/>
    <w:rsid w:val="002A378A"/>
    <w:rsid w:val="002B2596"/>
    <w:rsid w:val="002D5911"/>
    <w:rsid w:val="002E35F7"/>
    <w:rsid w:val="002F2C57"/>
    <w:rsid w:val="00301E60"/>
    <w:rsid w:val="00310ABF"/>
    <w:rsid w:val="0032279D"/>
    <w:rsid w:val="0032789C"/>
    <w:rsid w:val="0034682D"/>
    <w:rsid w:val="00346878"/>
    <w:rsid w:val="0035130D"/>
    <w:rsid w:val="0037252B"/>
    <w:rsid w:val="003744D6"/>
    <w:rsid w:val="003806D3"/>
    <w:rsid w:val="00381F5A"/>
    <w:rsid w:val="00384125"/>
    <w:rsid w:val="003858CB"/>
    <w:rsid w:val="00385F21"/>
    <w:rsid w:val="00387013"/>
    <w:rsid w:val="00394D26"/>
    <w:rsid w:val="003A0119"/>
    <w:rsid w:val="003B1A64"/>
    <w:rsid w:val="003E42E1"/>
    <w:rsid w:val="003E49FB"/>
    <w:rsid w:val="003E5C0C"/>
    <w:rsid w:val="003F01B9"/>
    <w:rsid w:val="003F0A89"/>
    <w:rsid w:val="003F1F09"/>
    <w:rsid w:val="003F21AD"/>
    <w:rsid w:val="004052A3"/>
    <w:rsid w:val="004071ED"/>
    <w:rsid w:val="00414486"/>
    <w:rsid w:val="004451EB"/>
    <w:rsid w:val="00446635"/>
    <w:rsid w:val="00454F50"/>
    <w:rsid w:val="0045780D"/>
    <w:rsid w:val="00462D5F"/>
    <w:rsid w:val="00467D08"/>
    <w:rsid w:val="00472D4D"/>
    <w:rsid w:val="00482FFD"/>
    <w:rsid w:val="004853D7"/>
    <w:rsid w:val="00493932"/>
    <w:rsid w:val="004A1791"/>
    <w:rsid w:val="004A1E35"/>
    <w:rsid w:val="004B179F"/>
    <w:rsid w:val="004C3324"/>
    <w:rsid w:val="004D51E6"/>
    <w:rsid w:val="004D72E1"/>
    <w:rsid w:val="004E240E"/>
    <w:rsid w:val="004E2BD7"/>
    <w:rsid w:val="004F056A"/>
    <w:rsid w:val="004F7F94"/>
    <w:rsid w:val="00505A95"/>
    <w:rsid w:val="00513F2F"/>
    <w:rsid w:val="00514714"/>
    <w:rsid w:val="00531430"/>
    <w:rsid w:val="00531FEA"/>
    <w:rsid w:val="00541ED2"/>
    <w:rsid w:val="0056684C"/>
    <w:rsid w:val="00586288"/>
    <w:rsid w:val="005B79C5"/>
    <w:rsid w:val="005D5FAA"/>
    <w:rsid w:val="005E2902"/>
    <w:rsid w:val="005E3F6B"/>
    <w:rsid w:val="005F14DB"/>
    <w:rsid w:val="005F6562"/>
    <w:rsid w:val="005F7FE9"/>
    <w:rsid w:val="00602D56"/>
    <w:rsid w:val="00604F13"/>
    <w:rsid w:val="0060704F"/>
    <w:rsid w:val="00611273"/>
    <w:rsid w:val="00613865"/>
    <w:rsid w:val="006219A9"/>
    <w:rsid w:val="006245C1"/>
    <w:rsid w:val="006418EE"/>
    <w:rsid w:val="00644822"/>
    <w:rsid w:val="00657A35"/>
    <w:rsid w:val="00661314"/>
    <w:rsid w:val="00665479"/>
    <w:rsid w:val="00687F20"/>
    <w:rsid w:val="00691748"/>
    <w:rsid w:val="006A25DF"/>
    <w:rsid w:val="006A294B"/>
    <w:rsid w:val="006A3A26"/>
    <w:rsid w:val="006A48C5"/>
    <w:rsid w:val="006A6B28"/>
    <w:rsid w:val="006D633C"/>
    <w:rsid w:val="006E45A5"/>
    <w:rsid w:val="006E516B"/>
    <w:rsid w:val="006F385C"/>
    <w:rsid w:val="0070431F"/>
    <w:rsid w:val="00707C44"/>
    <w:rsid w:val="007141CD"/>
    <w:rsid w:val="00714B66"/>
    <w:rsid w:val="00717B1C"/>
    <w:rsid w:val="0072345B"/>
    <w:rsid w:val="00727A61"/>
    <w:rsid w:val="00733D56"/>
    <w:rsid w:val="007360ED"/>
    <w:rsid w:val="00740F91"/>
    <w:rsid w:val="007534A2"/>
    <w:rsid w:val="0077204A"/>
    <w:rsid w:val="0078118A"/>
    <w:rsid w:val="0078747C"/>
    <w:rsid w:val="00792257"/>
    <w:rsid w:val="007A1BF0"/>
    <w:rsid w:val="007A3BF0"/>
    <w:rsid w:val="007B384B"/>
    <w:rsid w:val="007D1510"/>
    <w:rsid w:val="007D3AF4"/>
    <w:rsid w:val="007D7839"/>
    <w:rsid w:val="007E0634"/>
    <w:rsid w:val="007E64C1"/>
    <w:rsid w:val="007F36F0"/>
    <w:rsid w:val="007F7305"/>
    <w:rsid w:val="00801E4B"/>
    <w:rsid w:val="00802129"/>
    <w:rsid w:val="00804583"/>
    <w:rsid w:val="00805C40"/>
    <w:rsid w:val="008172E8"/>
    <w:rsid w:val="00822127"/>
    <w:rsid w:val="00824EDB"/>
    <w:rsid w:val="008314A6"/>
    <w:rsid w:val="00840B59"/>
    <w:rsid w:val="00841F58"/>
    <w:rsid w:val="00844477"/>
    <w:rsid w:val="00845A0F"/>
    <w:rsid w:val="00847257"/>
    <w:rsid w:val="008474B6"/>
    <w:rsid w:val="008504D2"/>
    <w:rsid w:val="008520ED"/>
    <w:rsid w:val="00854E99"/>
    <w:rsid w:val="00856C5C"/>
    <w:rsid w:val="008631D2"/>
    <w:rsid w:val="00865452"/>
    <w:rsid w:val="008767F3"/>
    <w:rsid w:val="0087696B"/>
    <w:rsid w:val="0088092D"/>
    <w:rsid w:val="0088116F"/>
    <w:rsid w:val="00882F4B"/>
    <w:rsid w:val="008841C0"/>
    <w:rsid w:val="00886567"/>
    <w:rsid w:val="0089310B"/>
    <w:rsid w:val="008A2CB0"/>
    <w:rsid w:val="008A6B7C"/>
    <w:rsid w:val="008B1D03"/>
    <w:rsid w:val="008B1EC2"/>
    <w:rsid w:val="008B4BC9"/>
    <w:rsid w:val="008B68B4"/>
    <w:rsid w:val="008B79DD"/>
    <w:rsid w:val="008D7438"/>
    <w:rsid w:val="008E031B"/>
    <w:rsid w:val="008E56BB"/>
    <w:rsid w:val="00902BB3"/>
    <w:rsid w:val="0091063B"/>
    <w:rsid w:val="00911451"/>
    <w:rsid w:val="009156BF"/>
    <w:rsid w:val="0091615F"/>
    <w:rsid w:val="009315CF"/>
    <w:rsid w:val="0094060E"/>
    <w:rsid w:val="00941226"/>
    <w:rsid w:val="0094249F"/>
    <w:rsid w:val="00945D9D"/>
    <w:rsid w:val="00947495"/>
    <w:rsid w:val="0095585F"/>
    <w:rsid w:val="00971164"/>
    <w:rsid w:val="00984781"/>
    <w:rsid w:val="00992101"/>
    <w:rsid w:val="00996461"/>
    <w:rsid w:val="009A0EAA"/>
    <w:rsid w:val="009A5D55"/>
    <w:rsid w:val="009B05DD"/>
    <w:rsid w:val="009B58ED"/>
    <w:rsid w:val="009C4400"/>
    <w:rsid w:val="009E1109"/>
    <w:rsid w:val="009E4D0B"/>
    <w:rsid w:val="009E5DBE"/>
    <w:rsid w:val="009E774D"/>
    <w:rsid w:val="009E7FA9"/>
    <w:rsid w:val="009F2A36"/>
    <w:rsid w:val="00A04DD9"/>
    <w:rsid w:val="00A05300"/>
    <w:rsid w:val="00A41752"/>
    <w:rsid w:val="00A4183C"/>
    <w:rsid w:val="00A43FB5"/>
    <w:rsid w:val="00A47884"/>
    <w:rsid w:val="00A51AAE"/>
    <w:rsid w:val="00A51D19"/>
    <w:rsid w:val="00A5293B"/>
    <w:rsid w:val="00A63B22"/>
    <w:rsid w:val="00A64752"/>
    <w:rsid w:val="00A74B28"/>
    <w:rsid w:val="00A76D1F"/>
    <w:rsid w:val="00A9003C"/>
    <w:rsid w:val="00A913FC"/>
    <w:rsid w:val="00A94792"/>
    <w:rsid w:val="00AA1A6D"/>
    <w:rsid w:val="00AB0984"/>
    <w:rsid w:val="00AB1820"/>
    <w:rsid w:val="00AB2C56"/>
    <w:rsid w:val="00AD206D"/>
    <w:rsid w:val="00AD615D"/>
    <w:rsid w:val="00AE05E7"/>
    <w:rsid w:val="00AE207C"/>
    <w:rsid w:val="00B0322B"/>
    <w:rsid w:val="00B06F36"/>
    <w:rsid w:val="00B10309"/>
    <w:rsid w:val="00B22919"/>
    <w:rsid w:val="00B23A05"/>
    <w:rsid w:val="00B37337"/>
    <w:rsid w:val="00B43AC4"/>
    <w:rsid w:val="00B4437C"/>
    <w:rsid w:val="00B501B1"/>
    <w:rsid w:val="00B539D5"/>
    <w:rsid w:val="00B5552A"/>
    <w:rsid w:val="00B555CC"/>
    <w:rsid w:val="00B61005"/>
    <w:rsid w:val="00B666E8"/>
    <w:rsid w:val="00B67EFD"/>
    <w:rsid w:val="00BA4C0C"/>
    <w:rsid w:val="00BB028D"/>
    <w:rsid w:val="00BB59BC"/>
    <w:rsid w:val="00BB5D30"/>
    <w:rsid w:val="00BC6BB9"/>
    <w:rsid w:val="00BD0F67"/>
    <w:rsid w:val="00BD4C20"/>
    <w:rsid w:val="00BD58BD"/>
    <w:rsid w:val="00BD6C89"/>
    <w:rsid w:val="00BE065A"/>
    <w:rsid w:val="00BE6312"/>
    <w:rsid w:val="00BF270D"/>
    <w:rsid w:val="00BF5517"/>
    <w:rsid w:val="00BF6FE5"/>
    <w:rsid w:val="00C02A79"/>
    <w:rsid w:val="00C2425F"/>
    <w:rsid w:val="00C31A61"/>
    <w:rsid w:val="00C3289F"/>
    <w:rsid w:val="00C40478"/>
    <w:rsid w:val="00C40A89"/>
    <w:rsid w:val="00C41387"/>
    <w:rsid w:val="00C42178"/>
    <w:rsid w:val="00C43A8B"/>
    <w:rsid w:val="00C45C72"/>
    <w:rsid w:val="00C64BA8"/>
    <w:rsid w:val="00C65C7F"/>
    <w:rsid w:val="00C7162C"/>
    <w:rsid w:val="00C745FB"/>
    <w:rsid w:val="00C774E3"/>
    <w:rsid w:val="00C90DB1"/>
    <w:rsid w:val="00C91378"/>
    <w:rsid w:val="00C927AF"/>
    <w:rsid w:val="00C94E8C"/>
    <w:rsid w:val="00C95AB2"/>
    <w:rsid w:val="00C976BC"/>
    <w:rsid w:val="00CA399E"/>
    <w:rsid w:val="00CB01DB"/>
    <w:rsid w:val="00CC06DE"/>
    <w:rsid w:val="00CC62BA"/>
    <w:rsid w:val="00CC7465"/>
    <w:rsid w:val="00CD0754"/>
    <w:rsid w:val="00CF18FD"/>
    <w:rsid w:val="00D01F6F"/>
    <w:rsid w:val="00D14ADE"/>
    <w:rsid w:val="00D20B12"/>
    <w:rsid w:val="00D271DB"/>
    <w:rsid w:val="00D3040C"/>
    <w:rsid w:val="00D41A65"/>
    <w:rsid w:val="00D4712E"/>
    <w:rsid w:val="00D51EA0"/>
    <w:rsid w:val="00D56DAE"/>
    <w:rsid w:val="00D649CF"/>
    <w:rsid w:val="00D65BB5"/>
    <w:rsid w:val="00D762EE"/>
    <w:rsid w:val="00D96E9D"/>
    <w:rsid w:val="00DA0A06"/>
    <w:rsid w:val="00DB1DAA"/>
    <w:rsid w:val="00DB7700"/>
    <w:rsid w:val="00DC5906"/>
    <w:rsid w:val="00DD0DA3"/>
    <w:rsid w:val="00DF2B1F"/>
    <w:rsid w:val="00DF74F7"/>
    <w:rsid w:val="00E109BB"/>
    <w:rsid w:val="00E2356A"/>
    <w:rsid w:val="00E24462"/>
    <w:rsid w:val="00E33344"/>
    <w:rsid w:val="00E34DE8"/>
    <w:rsid w:val="00E40337"/>
    <w:rsid w:val="00E51C4D"/>
    <w:rsid w:val="00E56EB3"/>
    <w:rsid w:val="00E717B8"/>
    <w:rsid w:val="00E8399D"/>
    <w:rsid w:val="00E8522C"/>
    <w:rsid w:val="00E8654C"/>
    <w:rsid w:val="00E92B0A"/>
    <w:rsid w:val="00E944EA"/>
    <w:rsid w:val="00E97C9A"/>
    <w:rsid w:val="00EB6BB6"/>
    <w:rsid w:val="00EC1328"/>
    <w:rsid w:val="00ED6DEF"/>
    <w:rsid w:val="00EE17D2"/>
    <w:rsid w:val="00EE5573"/>
    <w:rsid w:val="00EF2EBC"/>
    <w:rsid w:val="00EF3861"/>
    <w:rsid w:val="00EF41E7"/>
    <w:rsid w:val="00EF5F71"/>
    <w:rsid w:val="00EF7E28"/>
    <w:rsid w:val="00F045C0"/>
    <w:rsid w:val="00F10A2B"/>
    <w:rsid w:val="00F12730"/>
    <w:rsid w:val="00F21B1C"/>
    <w:rsid w:val="00F31E21"/>
    <w:rsid w:val="00F33AC2"/>
    <w:rsid w:val="00F4438B"/>
    <w:rsid w:val="00F510D9"/>
    <w:rsid w:val="00F52726"/>
    <w:rsid w:val="00F623D8"/>
    <w:rsid w:val="00F63553"/>
    <w:rsid w:val="00F66625"/>
    <w:rsid w:val="00F7207C"/>
    <w:rsid w:val="00FB174F"/>
    <w:rsid w:val="00FB5094"/>
    <w:rsid w:val="00FB5C8F"/>
    <w:rsid w:val="00FB75DE"/>
    <w:rsid w:val="00FE376C"/>
    <w:rsid w:val="00FE5151"/>
    <w:rsid w:val="00FE7C86"/>
    <w:rsid w:val="00FF109E"/>
    <w:rsid w:val="00FF2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47C"/>
    <w:rPr>
      <w:sz w:val="24"/>
      <w:szCs w:val="24"/>
    </w:rPr>
  </w:style>
  <w:style w:type="paragraph" w:styleId="Heading1">
    <w:name w:val="heading 1"/>
    <w:basedOn w:val="Normal"/>
    <w:next w:val="Normal"/>
    <w:link w:val="Heading1Char"/>
    <w:uiPriority w:val="9"/>
    <w:qFormat/>
    <w:rsid w:val="007A1BF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A1BF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A1BF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A1BF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7A1BF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7A1BF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7A1BF0"/>
    <w:pPr>
      <w:numPr>
        <w:ilvl w:val="6"/>
        <w:numId w:val="1"/>
      </w:numPr>
      <w:spacing w:before="240" w:after="60"/>
      <w:outlineLvl w:val="6"/>
    </w:pPr>
  </w:style>
  <w:style w:type="paragraph" w:styleId="Heading8">
    <w:name w:val="heading 8"/>
    <w:basedOn w:val="Normal"/>
    <w:next w:val="Normal"/>
    <w:link w:val="Heading8Char"/>
    <w:uiPriority w:val="9"/>
    <w:qFormat/>
    <w:rsid w:val="007A1BF0"/>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7A1BF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kern w:val="32"/>
      <w:sz w:val="32"/>
      <w:szCs w:val="32"/>
    </w:rPr>
  </w:style>
  <w:style w:type="character" w:customStyle="1" w:styleId="Heading2Char">
    <w:name w:val="Heading 2 Char"/>
    <w:basedOn w:val="DefaultParagraphFont"/>
    <w:link w:val="Heading2"/>
    <w:uiPriority w:val="9"/>
    <w:locked/>
    <w:rPr>
      <w:rFonts w:ascii="Arial" w:hAnsi="Arial" w:cs="Arial"/>
      <w:b/>
      <w:bCs/>
      <w:i/>
      <w:iCs/>
      <w:sz w:val="28"/>
      <w:szCs w:val="28"/>
    </w:rPr>
  </w:style>
  <w:style w:type="character" w:customStyle="1" w:styleId="Heading3Char">
    <w:name w:val="Heading 3 Char"/>
    <w:basedOn w:val="DefaultParagraphFont"/>
    <w:link w:val="Heading3"/>
    <w:uiPriority w:val="9"/>
    <w:locked/>
    <w:rPr>
      <w:rFonts w:ascii="Arial" w:hAnsi="Arial" w:cs="Arial"/>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Arial" w:hAnsi="Arial" w:cs="Arial"/>
      <w:sz w:val="22"/>
      <w:szCs w:val="22"/>
    </w:rPr>
  </w:style>
  <w:style w:type="paragraph" w:styleId="Header">
    <w:name w:val="header"/>
    <w:aliases w:val="Char"/>
    <w:basedOn w:val="Normal"/>
    <w:link w:val="HeaderChar"/>
    <w:uiPriority w:val="99"/>
    <w:rsid w:val="00F623D8"/>
    <w:pPr>
      <w:tabs>
        <w:tab w:val="center" w:pos="4680"/>
        <w:tab w:val="right" w:pos="9360"/>
      </w:tabs>
    </w:pPr>
    <w:rPr>
      <w:rFonts w:ascii="Calibri" w:hAnsi="Calibri" w:cs="Calibri"/>
      <w:sz w:val="22"/>
      <w:szCs w:val="22"/>
      <w:lang w:eastAsia="en-US"/>
    </w:rPr>
  </w:style>
  <w:style w:type="character" w:customStyle="1" w:styleId="HeaderChar">
    <w:name w:val="Header Char"/>
    <w:aliases w:val="Char Char"/>
    <w:basedOn w:val="DefaultParagraphFont"/>
    <w:link w:val="Header"/>
    <w:uiPriority w:val="99"/>
    <w:locked/>
    <w:rsid w:val="00F623D8"/>
    <w:rPr>
      <w:rFonts w:ascii="Calibri" w:hAnsi="Calibri" w:cs="Times New Roman"/>
      <w:sz w:val="22"/>
      <w:lang w:val="en-GB" w:eastAsia="en-US"/>
    </w:rPr>
  </w:style>
  <w:style w:type="table" w:styleId="TableGrid">
    <w:name w:val="Table Grid"/>
    <w:basedOn w:val="TableNormal"/>
    <w:uiPriority w:val="59"/>
    <w:rsid w:val="0077204A"/>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49F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Footer">
    <w:name w:val="footer"/>
    <w:aliases w:val="Char1"/>
    <w:basedOn w:val="Normal"/>
    <w:link w:val="FooterChar"/>
    <w:uiPriority w:val="99"/>
    <w:unhideWhenUsed/>
    <w:rsid w:val="00657A35"/>
    <w:pPr>
      <w:tabs>
        <w:tab w:val="center" w:pos="4513"/>
        <w:tab w:val="right" w:pos="9026"/>
      </w:tabs>
    </w:pPr>
    <w:rPr>
      <w:rFonts w:ascii="Calibri" w:hAnsi="Calibri"/>
      <w:sz w:val="22"/>
      <w:szCs w:val="22"/>
      <w:lang w:eastAsia="en-US"/>
    </w:rPr>
  </w:style>
  <w:style w:type="character" w:customStyle="1" w:styleId="FooterChar">
    <w:name w:val="Footer Char"/>
    <w:aliases w:val="Char1 Char"/>
    <w:basedOn w:val="DefaultParagraphFont"/>
    <w:link w:val="Footer"/>
    <w:uiPriority w:val="99"/>
    <w:locked/>
    <w:rsid w:val="00657A35"/>
    <w:rPr>
      <w:rFonts w:ascii="Calibri" w:hAnsi="Calibri" w:cs="Times New Roman"/>
      <w:sz w:val="22"/>
      <w:lang w:val="en-GB" w:eastAsia="en-US"/>
    </w:rPr>
  </w:style>
  <w:style w:type="paragraph" w:styleId="PlainText">
    <w:name w:val="Plain Text"/>
    <w:basedOn w:val="Normal"/>
    <w:link w:val="PlainTextChar"/>
    <w:uiPriority w:val="99"/>
    <w:rsid w:val="001F658B"/>
    <w:rPr>
      <w:rFonts w:ascii="Courier New" w:hAnsi="Courier New"/>
      <w:sz w:val="20"/>
      <w:szCs w:val="20"/>
      <w:lang w:eastAsia="en-US"/>
    </w:rPr>
  </w:style>
  <w:style w:type="character" w:customStyle="1" w:styleId="PlainTextChar">
    <w:name w:val="Plain Text Char"/>
    <w:basedOn w:val="DefaultParagraphFont"/>
    <w:link w:val="PlainText"/>
    <w:uiPriority w:val="99"/>
    <w:semiHidden/>
    <w:locked/>
    <w:rPr>
      <w:rFonts w:ascii="Courier New" w:hAnsi="Courier New" w:cs="Times New Roman"/>
    </w:rPr>
  </w:style>
  <w:style w:type="paragraph" w:styleId="ListParagraph">
    <w:name w:val="List Paragraph"/>
    <w:basedOn w:val="Normal"/>
    <w:uiPriority w:val="34"/>
    <w:qFormat/>
    <w:rsid w:val="00BB028D"/>
    <w:pPr>
      <w:ind w:left="720"/>
    </w:pPr>
  </w:style>
  <w:style w:type="numbering" w:styleId="111111">
    <w:name w:val="Outline List 2"/>
    <w:basedOn w:val="NoList"/>
    <w:uiPriority w:val="99"/>
    <w:semiHidden/>
    <w:unhideWhenUse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47C"/>
    <w:rPr>
      <w:sz w:val="24"/>
      <w:szCs w:val="24"/>
    </w:rPr>
  </w:style>
  <w:style w:type="paragraph" w:styleId="Heading1">
    <w:name w:val="heading 1"/>
    <w:basedOn w:val="Normal"/>
    <w:next w:val="Normal"/>
    <w:link w:val="Heading1Char"/>
    <w:uiPriority w:val="9"/>
    <w:qFormat/>
    <w:rsid w:val="007A1BF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A1BF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A1BF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A1BF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7A1BF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7A1BF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7A1BF0"/>
    <w:pPr>
      <w:numPr>
        <w:ilvl w:val="6"/>
        <w:numId w:val="1"/>
      </w:numPr>
      <w:spacing w:before="240" w:after="60"/>
      <w:outlineLvl w:val="6"/>
    </w:pPr>
  </w:style>
  <w:style w:type="paragraph" w:styleId="Heading8">
    <w:name w:val="heading 8"/>
    <w:basedOn w:val="Normal"/>
    <w:next w:val="Normal"/>
    <w:link w:val="Heading8Char"/>
    <w:uiPriority w:val="9"/>
    <w:qFormat/>
    <w:rsid w:val="007A1BF0"/>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7A1BF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kern w:val="32"/>
      <w:sz w:val="32"/>
      <w:szCs w:val="32"/>
    </w:rPr>
  </w:style>
  <w:style w:type="character" w:customStyle="1" w:styleId="Heading2Char">
    <w:name w:val="Heading 2 Char"/>
    <w:basedOn w:val="DefaultParagraphFont"/>
    <w:link w:val="Heading2"/>
    <w:uiPriority w:val="9"/>
    <w:locked/>
    <w:rPr>
      <w:rFonts w:ascii="Arial" w:hAnsi="Arial" w:cs="Arial"/>
      <w:b/>
      <w:bCs/>
      <w:i/>
      <w:iCs/>
      <w:sz w:val="28"/>
      <w:szCs w:val="28"/>
    </w:rPr>
  </w:style>
  <w:style w:type="character" w:customStyle="1" w:styleId="Heading3Char">
    <w:name w:val="Heading 3 Char"/>
    <w:basedOn w:val="DefaultParagraphFont"/>
    <w:link w:val="Heading3"/>
    <w:uiPriority w:val="9"/>
    <w:locked/>
    <w:rPr>
      <w:rFonts w:ascii="Arial" w:hAnsi="Arial" w:cs="Arial"/>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Arial" w:hAnsi="Arial" w:cs="Arial"/>
      <w:sz w:val="22"/>
      <w:szCs w:val="22"/>
    </w:rPr>
  </w:style>
  <w:style w:type="paragraph" w:styleId="Header">
    <w:name w:val="header"/>
    <w:aliases w:val="Char"/>
    <w:basedOn w:val="Normal"/>
    <w:link w:val="HeaderChar"/>
    <w:uiPriority w:val="99"/>
    <w:rsid w:val="00F623D8"/>
    <w:pPr>
      <w:tabs>
        <w:tab w:val="center" w:pos="4680"/>
        <w:tab w:val="right" w:pos="9360"/>
      </w:tabs>
    </w:pPr>
    <w:rPr>
      <w:rFonts w:ascii="Calibri" w:hAnsi="Calibri" w:cs="Calibri"/>
      <w:sz w:val="22"/>
      <w:szCs w:val="22"/>
      <w:lang w:eastAsia="en-US"/>
    </w:rPr>
  </w:style>
  <w:style w:type="character" w:customStyle="1" w:styleId="HeaderChar">
    <w:name w:val="Header Char"/>
    <w:aliases w:val="Char Char"/>
    <w:basedOn w:val="DefaultParagraphFont"/>
    <w:link w:val="Header"/>
    <w:uiPriority w:val="99"/>
    <w:locked/>
    <w:rsid w:val="00F623D8"/>
    <w:rPr>
      <w:rFonts w:ascii="Calibri" w:hAnsi="Calibri" w:cs="Times New Roman"/>
      <w:sz w:val="22"/>
      <w:lang w:val="en-GB" w:eastAsia="en-US"/>
    </w:rPr>
  </w:style>
  <w:style w:type="table" w:styleId="TableGrid">
    <w:name w:val="Table Grid"/>
    <w:basedOn w:val="TableNormal"/>
    <w:uiPriority w:val="59"/>
    <w:rsid w:val="0077204A"/>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49F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Footer">
    <w:name w:val="footer"/>
    <w:aliases w:val="Char1"/>
    <w:basedOn w:val="Normal"/>
    <w:link w:val="FooterChar"/>
    <w:uiPriority w:val="99"/>
    <w:unhideWhenUsed/>
    <w:rsid w:val="00657A35"/>
    <w:pPr>
      <w:tabs>
        <w:tab w:val="center" w:pos="4513"/>
        <w:tab w:val="right" w:pos="9026"/>
      </w:tabs>
    </w:pPr>
    <w:rPr>
      <w:rFonts w:ascii="Calibri" w:hAnsi="Calibri"/>
      <w:sz w:val="22"/>
      <w:szCs w:val="22"/>
      <w:lang w:eastAsia="en-US"/>
    </w:rPr>
  </w:style>
  <w:style w:type="character" w:customStyle="1" w:styleId="FooterChar">
    <w:name w:val="Footer Char"/>
    <w:aliases w:val="Char1 Char"/>
    <w:basedOn w:val="DefaultParagraphFont"/>
    <w:link w:val="Footer"/>
    <w:uiPriority w:val="99"/>
    <w:locked/>
    <w:rsid w:val="00657A35"/>
    <w:rPr>
      <w:rFonts w:ascii="Calibri" w:hAnsi="Calibri" w:cs="Times New Roman"/>
      <w:sz w:val="22"/>
      <w:lang w:val="en-GB" w:eastAsia="en-US"/>
    </w:rPr>
  </w:style>
  <w:style w:type="paragraph" w:styleId="PlainText">
    <w:name w:val="Plain Text"/>
    <w:basedOn w:val="Normal"/>
    <w:link w:val="PlainTextChar"/>
    <w:uiPriority w:val="99"/>
    <w:rsid w:val="001F658B"/>
    <w:rPr>
      <w:rFonts w:ascii="Courier New" w:hAnsi="Courier New"/>
      <w:sz w:val="20"/>
      <w:szCs w:val="20"/>
      <w:lang w:eastAsia="en-US"/>
    </w:rPr>
  </w:style>
  <w:style w:type="character" w:customStyle="1" w:styleId="PlainTextChar">
    <w:name w:val="Plain Text Char"/>
    <w:basedOn w:val="DefaultParagraphFont"/>
    <w:link w:val="PlainText"/>
    <w:uiPriority w:val="99"/>
    <w:semiHidden/>
    <w:locked/>
    <w:rPr>
      <w:rFonts w:ascii="Courier New" w:hAnsi="Courier New" w:cs="Times New Roman"/>
    </w:rPr>
  </w:style>
  <w:style w:type="paragraph" w:styleId="ListParagraph">
    <w:name w:val="List Paragraph"/>
    <w:basedOn w:val="Normal"/>
    <w:uiPriority w:val="34"/>
    <w:qFormat/>
    <w:rsid w:val="00BB028D"/>
    <w:pPr>
      <w:ind w:left="720"/>
    </w:pPr>
  </w:style>
  <w:style w:type="numbering" w:styleId="111111">
    <w:name w:val="Outline List 2"/>
    <w:basedOn w:val="NoList"/>
    <w:uiPriority w:val="99"/>
    <w:semiHidden/>
    <w:unhideWhenUs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0755">
      <w:marLeft w:val="0"/>
      <w:marRight w:val="0"/>
      <w:marTop w:val="0"/>
      <w:marBottom w:val="0"/>
      <w:divBdr>
        <w:top w:val="none" w:sz="0" w:space="0" w:color="auto"/>
        <w:left w:val="none" w:sz="0" w:space="0" w:color="auto"/>
        <w:bottom w:val="none" w:sz="0" w:space="0" w:color="auto"/>
        <w:right w:val="none" w:sz="0" w:space="0" w:color="auto"/>
      </w:divBdr>
    </w:div>
    <w:div w:id="368990756">
      <w:marLeft w:val="0"/>
      <w:marRight w:val="0"/>
      <w:marTop w:val="0"/>
      <w:marBottom w:val="0"/>
      <w:divBdr>
        <w:top w:val="none" w:sz="0" w:space="0" w:color="auto"/>
        <w:left w:val="none" w:sz="0" w:space="0" w:color="auto"/>
        <w:bottom w:val="none" w:sz="0" w:space="0" w:color="auto"/>
        <w:right w:val="none" w:sz="0" w:space="0" w:color="auto"/>
      </w:divBdr>
    </w:div>
    <w:div w:id="368990757">
      <w:marLeft w:val="0"/>
      <w:marRight w:val="0"/>
      <w:marTop w:val="0"/>
      <w:marBottom w:val="0"/>
      <w:divBdr>
        <w:top w:val="none" w:sz="0" w:space="0" w:color="auto"/>
        <w:left w:val="none" w:sz="0" w:space="0" w:color="auto"/>
        <w:bottom w:val="none" w:sz="0" w:space="0" w:color="auto"/>
        <w:right w:val="none" w:sz="0" w:space="0" w:color="auto"/>
      </w:divBdr>
    </w:div>
    <w:div w:id="368990758">
      <w:marLeft w:val="0"/>
      <w:marRight w:val="0"/>
      <w:marTop w:val="0"/>
      <w:marBottom w:val="0"/>
      <w:divBdr>
        <w:top w:val="none" w:sz="0" w:space="0" w:color="auto"/>
        <w:left w:val="none" w:sz="0" w:space="0" w:color="auto"/>
        <w:bottom w:val="none" w:sz="0" w:space="0" w:color="auto"/>
        <w:right w:val="none" w:sz="0" w:space="0" w:color="auto"/>
      </w:divBdr>
    </w:div>
    <w:div w:id="368990759">
      <w:marLeft w:val="0"/>
      <w:marRight w:val="0"/>
      <w:marTop w:val="0"/>
      <w:marBottom w:val="0"/>
      <w:divBdr>
        <w:top w:val="none" w:sz="0" w:space="0" w:color="auto"/>
        <w:left w:val="none" w:sz="0" w:space="0" w:color="auto"/>
        <w:bottom w:val="none" w:sz="0" w:space="0" w:color="auto"/>
        <w:right w:val="none" w:sz="0" w:space="0" w:color="auto"/>
      </w:divBdr>
    </w:div>
    <w:div w:id="368990760">
      <w:marLeft w:val="0"/>
      <w:marRight w:val="0"/>
      <w:marTop w:val="0"/>
      <w:marBottom w:val="0"/>
      <w:divBdr>
        <w:top w:val="none" w:sz="0" w:space="0" w:color="auto"/>
        <w:left w:val="none" w:sz="0" w:space="0" w:color="auto"/>
        <w:bottom w:val="none" w:sz="0" w:space="0" w:color="auto"/>
        <w:right w:val="none" w:sz="0" w:space="0" w:color="auto"/>
      </w:divBdr>
    </w:div>
    <w:div w:id="368990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Godswell Park, Bloxham</vt:lpstr>
    </vt:vector>
  </TitlesOfParts>
  <Company>Cherwell District Council</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Godswell Park, Bloxham</dc:title>
  <dc:creator>Rebecca Horley</dc:creator>
  <cp:lastModifiedBy>Matthew Swinford</cp:lastModifiedBy>
  <cp:revision>2</cp:revision>
  <cp:lastPrinted>2012-07-19T09:56:00Z</cp:lastPrinted>
  <dcterms:created xsi:type="dcterms:W3CDTF">2016-04-08T16:06:00Z</dcterms:created>
  <dcterms:modified xsi:type="dcterms:W3CDTF">2016-04-08T16:06:00Z</dcterms:modified>
</cp:coreProperties>
</file>