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601" w:type="dxa"/>
        <w:tblLook w:val="04A0" w:firstRow="1" w:lastRow="0" w:firstColumn="1" w:lastColumn="0" w:noHBand="0" w:noVBand="1"/>
      </w:tblPr>
      <w:tblGrid>
        <w:gridCol w:w="1029"/>
        <w:gridCol w:w="531"/>
        <w:gridCol w:w="3260"/>
        <w:gridCol w:w="2123"/>
        <w:gridCol w:w="1137"/>
        <w:gridCol w:w="2977"/>
      </w:tblGrid>
      <w:tr w:rsidR="00415B9C" w:rsidRPr="00FA006D" w:rsidTr="006103F6">
        <w:trPr>
          <w:trHeight w:hRule="exact" w:val="844"/>
        </w:trPr>
        <w:tc>
          <w:tcPr>
            <w:tcW w:w="6943" w:type="dxa"/>
            <w:gridSpan w:val="4"/>
            <w:shd w:val="clear" w:color="auto" w:fill="auto"/>
          </w:tcPr>
          <w:p w:rsidR="00415B9C" w:rsidRPr="00ED7E3F" w:rsidRDefault="00415B9C" w:rsidP="0042672A">
            <w:pPr>
              <w:spacing w:after="0" w:line="240" w:lineRule="auto"/>
              <w:rPr>
                <w:rFonts w:ascii="Arial" w:hAnsi="Arial" w:cs="Arial"/>
                <w:sz w:val="36"/>
              </w:rPr>
            </w:pPr>
            <w:r w:rsidRPr="00ED7E3F">
              <w:rPr>
                <w:rFonts w:ascii="Arial" w:hAnsi="Arial" w:cs="Arial"/>
                <w:b/>
                <w:sz w:val="36"/>
              </w:rPr>
              <w:t>Public Protection &amp; Development Management</w:t>
            </w:r>
          </w:p>
        </w:tc>
        <w:tc>
          <w:tcPr>
            <w:tcW w:w="4114" w:type="dxa"/>
            <w:gridSpan w:val="2"/>
            <w:vMerge w:val="restart"/>
            <w:shd w:val="clear" w:color="auto" w:fill="auto"/>
          </w:tcPr>
          <w:p w:rsidR="00415B9C" w:rsidRPr="00FA006D" w:rsidRDefault="00415B9C" w:rsidP="006103F6">
            <w:pPr>
              <w:spacing w:after="0" w:line="240" w:lineRule="auto"/>
              <w:jc w:val="both"/>
              <w:rPr>
                <w:rFonts w:ascii="Arial" w:hAnsi="Arial" w:cs="Arial"/>
              </w:rPr>
            </w:pPr>
            <w:r>
              <w:rPr>
                <w:noProof/>
                <w:lang w:eastAsia="en-GB"/>
              </w:rPr>
              <w:drawing>
                <wp:anchor distT="0" distB="0" distL="114300" distR="114300" simplePos="0" relativeHeight="251659264" behindDoc="0" locked="0" layoutInCell="1" allowOverlap="1" wp14:anchorId="67D44D05" wp14:editId="569BB68C">
                  <wp:simplePos x="0" y="0"/>
                  <wp:positionH relativeFrom="margin">
                    <wp:align>left</wp:align>
                  </wp:positionH>
                  <wp:positionV relativeFrom="margin">
                    <wp:align>top</wp:align>
                  </wp:positionV>
                  <wp:extent cx="2291715" cy="12407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6738" t="15596" r="6956" b="18655"/>
                          <a:stretch>
                            <a:fillRect/>
                          </a:stretch>
                        </pic:blipFill>
                        <pic:spPr bwMode="auto">
                          <a:xfrm>
                            <a:off x="0" y="0"/>
                            <a:ext cx="2291715" cy="1240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15B9C" w:rsidRPr="00FA006D" w:rsidTr="006103F6">
        <w:trPr>
          <w:trHeight w:hRule="exact" w:val="1422"/>
        </w:trPr>
        <w:tc>
          <w:tcPr>
            <w:tcW w:w="6943" w:type="dxa"/>
            <w:gridSpan w:val="4"/>
            <w:shd w:val="clear" w:color="auto" w:fill="auto"/>
          </w:tcPr>
          <w:p w:rsidR="00415B9C" w:rsidRDefault="00415B9C" w:rsidP="006103F6">
            <w:pPr>
              <w:spacing w:after="0" w:line="240" w:lineRule="auto"/>
              <w:jc w:val="both"/>
              <w:rPr>
                <w:rFonts w:ascii="Arial" w:hAnsi="Arial" w:cs="Arial"/>
                <w:b/>
                <w:sz w:val="18"/>
              </w:rPr>
            </w:pPr>
          </w:p>
          <w:p w:rsidR="00415B9C" w:rsidRPr="00FA006D" w:rsidRDefault="00415B9C" w:rsidP="006103F6">
            <w:pPr>
              <w:spacing w:after="0" w:line="240" w:lineRule="auto"/>
              <w:jc w:val="both"/>
              <w:rPr>
                <w:rFonts w:ascii="Arial" w:hAnsi="Arial" w:cs="Arial"/>
                <w:b/>
                <w:sz w:val="18"/>
              </w:rPr>
            </w:pPr>
            <w:r w:rsidRPr="00ED7E3F">
              <w:rPr>
                <w:rFonts w:ascii="Arial" w:hAnsi="Arial" w:cs="Arial"/>
                <w:b/>
                <w:sz w:val="18"/>
              </w:rPr>
              <w:t>Andy Preston – Head of Public Protection &amp; Development Management</w:t>
            </w:r>
          </w:p>
        </w:tc>
        <w:tc>
          <w:tcPr>
            <w:tcW w:w="4114" w:type="dxa"/>
            <w:gridSpan w:val="2"/>
            <w:vMerge/>
            <w:shd w:val="clear" w:color="auto" w:fill="auto"/>
          </w:tcPr>
          <w:p w:rsidR="00415B9C" w:rsidRPr="00FA006D" w:rsidRDefault="00415B9C" w:rsidP="006103F6">
            <w:pPr>
              <w:spacing w:after="0" w:line="240" w:lineRule="auto"/>
              <w:jc w:val="both"/>
              <w:rPr>
                <w:noProof/>
                <w:lang w:eastAsia="en-GB"/>
              </w:rPr>
            </w:pPr>
          </w:p>
        </w:tc>
      </w:tr>
      <w:tr w:rsidR="00415B9C" w:rsidRPr="00FA006D" w:rsidTr="006103F6">
        <w:trPr>
          <w:trHeight w:hRule="exact" w:val="1872"/>
        </w:trPr>
        <w:tc>
          <w:tcPr>
            <w:tcW w:w="1029" w:type="dxa"/>
            <w:shd w:val="clear" w:color="auto" w:fill="auto"/>
          </w:tcPr>
          <w:p w:rsidR="00415B9C" w:rsidRPr="00FA006D" w:rsidRDefault="00415B9C" w:rsidP="006103F6">
            <w:pPr>
              <w:spacing w:after="0" w:line="240" w:lineRule="auto"/>
              <w:jc w:val="both"/>
              <w:rPr>
                <w:rFonts w:ascii="Arial" w:hAnsi="Arial" w:cs="Arial"/>
              </w:rPr>
            </w:pPr>
          </w:p>
        </w:tc>
        <w:tc>
          <w:tcPr>
            <w:tcW w:w="3791" w:type="dxa"/>
            <w:gridSpan w:val="2"/>
            <w:shd w:val="clear" w:color="auto" w:fill="auto"/>
          </w:tcPr>
          <w:p w:rsidR="00415B9C" w:rsidRDefault="00415B9C" w:rsidP="006103F6">
            <w:pPr>
              <w:spacing w:after="0" w:line="240" w:lineRule="auto"/>
              <w:jc w:val="both"/>
              <w:rPr>
                <w:rFonts w:ascii="Arial" w:eastAsia="Times New Roman" w:hAnsi="Arial" w:cs="Arial"/>
                <w:lang w:eastAsia="en-GB"/>
              </w:rPr>
            </w:pPr>
            <w:r>
              <w:rPr>
                <w:rFonts w:ascii="Arial" w:eastAsia="Times New Roman" w:hAnsi="Arial" w:cs="Arial"/>
                <w:lang w:eastAsia="en-GB"/>
              </w:rPr>
              <w:t>JPPC,</w:t>
            </w:r>
          </w:p>
          <w:p w:rsidR="00415B9C" w:rsidRDefault="00415B9C" w:rsidP="006103F6">
            <w:pPr>
              <w:spacing w:after="0" w:line="240" w:lineRule="auto"/>
              <w:jc w:val="both"/>
              <w:rPr>
                <w:rFonts w:ascii="Arial" w:eastAsia="Times New Roman" w:hAnsi="Arial" w:cs="Arial"/>
                <w:lang w:eastAsia="en-GB"/>
              </w:rPr>
            </w:pPr>
            <w:r>
              <w:rPr>
                <w:rFonts w:ascii="Arial" w:eastAsia="Times New Roman" w:hAnsi="Arial" w:cs="Arial"/>
                <w:lang w:eastAsia="en-GB"/>
              </w:rPr>
              <w:t>Bagley Croft,</w:t>
            </w:r>
          </w:p>
          <w:p w:rsidR="00415B9C" w:rsidRDefault="00415B9C" w:rsidP="006103F6">
            <w:pPr>
              <w:spacing w:after="0" w:line="240" w:lineRule="auto"/>
              <w:jc w:val="both"/>
              <w:rPr>
                <w:rFonts w:ascii="Arial" w:eastAsia="Times New Roman" w:hAnsi="Arial" w:cs="Arial"/>
                <w:lang w:eastAsia="en-GB"/>
              </w:rPr>
            </w:pPr>
            <w:proofErr w:type="spellStart"/>
            <w:r>
              <w:rPr>
                <w:rFonts w:ascii="Arial" w:eastAsia="Times New Roman" w:hAnsi="Arial" w:cs="Arial"/>
                <w:lang w:eastAsia="en-GB"/>
              </w:rPr>
              <w:t>Hinksey</w:t>
            </w:r>
            <w:proofErr w:type="spellEnd"/>
            <w:r>
              <w:rPr>
                <w:rFonts w:ascii="Arial" w:eastAsia="Times New Roman" w:hAnsi="Arial" w:cs="Arial"/>
                <w:lang w:eastAsia="en-GB"/>
              </w:rPr>
              <w:t xml:space="preserve"> Hill,</w:t>
            </w:r>
          </w:p>
          <w:p w:rsidR="00415B9C" w:rsidRDefault="00415B9C" w:rsidP="006103F6">
            <w:pPr>
              <w:spacing w:after="0" w:line="240" w:lineRule="auto"/>
              <w:jc w:val="both"/>
              <w:rPr>
                <w:rFonts w:ascii="Arial" w:eastAsia="Times New Roman" w:hAnsi="Arial" w:cs="Arial"/>
                <w:lang w:eastAsia="en-GB"/>
              </w:rPr>
            </w:pPr>
            <w:r>
              <w:rPr>
                <w:rFonts w:ascii="Arial" w:eastAsia="Times New Roman" w:hAnsi="Arial" w:cs="Arial"/>
                <w:lang w:eastAsia="en-GB"/>
              </w:rPr>
              <w:t>Oxford,</w:t>
            </w:r>
          </w:p>
          <w:p w:rsidR="00415B9C" w:rsidRPr="00842D39" w:rsidRDefault="00415B9C" w:rsidP="006103F6">
            <w:pPr>
              <w:spacing w:after="0" w:line="240" w:lineRule="auto"/>
              <w:jc w:val="both"/>
              <w:rPr>
                <w:rFonts w:ascii="Arial" w:eastAsia="Times New Roman" w:hAnsi="Arial" w:cs="Arial"/>
                <w:lang w:eastAsia="en-GB"/>
              </w:rPr>
            </w:pPr>
            <w:r>
              <w:rPr>
                <w:rFonts w:ascii="Arial" w:eastAsia="Times New Roman" w:hAnsi="Arial" w:cs="Arial"/>
                <w:lang w:eastAsia="en-GB"/>
              </w:rPr>
              <w:t>OX1 5BD</w:t>
            </w:r>
          </w:p>
        </w:tc>
        <w:tc>
          <w:tcPr>
            <w:tcW w:w="2123" w:type="dxa"/>
            <w:shd w:val="clear" w:color="auto" w:fill="auto"/>
          </w:tcPr>
          <w:p w:rsidR="00415B9C" w:rsidRPr="00FA006D" w:rsidRDefault="00415B9C" w:rsidP="006103F6">
            <w:pPr>
              <w:spacing w:after="0" w:line="240" w:lineRule="auto"/>
              <w:jc w:val="both"/>
              <w:rPr>
                <w:rFonts w:ascii="Arial" w:hAnsi="Arial" w:cs="Arial"/>
              </w:rPr>
            </w:pPr>
          </w:p>
        </w:tc>
        <w:tc>
          <w:tcPr>
            <w:tcW w:w="4114" w:type="dxa"/>
            <w:gridSpan w:val="2"/>
            <w:shd w:val="clear" w:color="auto" w:fill="auto"/>
          </w:tcPr>
          <w:p w:rsidR="00415B9C" w:rsidRPr="00FA006D" w:rsidRDefault="00415B9C" w:rsidP="006103F6">
            <w:pPr>
              <w:spacing w:after="0" w:line="240" w:lineRule="auto"/>
              <w:jc w:val="both"/>
              <w:rPr>
                <w:rFonts w:ascii="Arial" w:hAnsi="Arial" w:cs="Arial"/>
                <w:i/>
              </w:rPr>
            </w:pPr>
            <w:proofErr w:type="spellStart"/>
            <w:r w:rsidRPr="00FA006D">
              <w:rPr>
                <w:rFonts w:ascii="Arial" w:hAnsi="Arial" w:cs="Arial"/>
                <w:i/>
              </w:rPr>
              <w:t>Bodicote</w:t>
            </w:r>
            <w:proofErr w:type="spellEnd"/>
            <w:r w:rsidRPr="00FA006D">
              <w:rPr>
                <w:rFonts w:ascii="Arial" w:hAnsi="Arial" w:cs="Arial"/>
                <w:i/>
              </w:rPr>
              <w:t xml:space="preserve"> House</w:t>
            </w:r>
          </w:p>
          <w:p w:rsidR="00415B9C" w:rsidRPr="00FA006D" w:rsidRDefault="00415B9C" w:rsidP="006103F6">
            <w:pPr>
              <w:spacing w:after="0" w:line="240" w:lineRule="auto"/>
              <w:jc w:val="both"/>
              <w:rPr>
                <w:rFonts w:ascii="Arial" w:hAnsi="Arial" w:cs="Arial"/>
                <w:i/>
              </w:rPr>
            </w:pPr>
            <w:proofErr w:type="spellStart"/>
            <w:r w:rsidRPr="00FA006D">
              <w:rPr>
                <w:rFonts w:ascii="Arial" w:hAnsi="Arial" w:cs="Arial"/>
                <w:i/>
              </w:rPr>
              <w:t>Bodicote</w:t>
            </w:r>
            <w:proofErr w:type="spellEnd"/>
          </w:p>
          <w:p w:rsidR="00415B9C" w:rsidRPr="00FA006D" w:rsidRDefault="00415B9C" w:rsidP="006103F6">
            <w:pPr>
              <w:spacing w:after="0" w:line="240" w:lineRule="auto"/>
              <w:jc w:val="both"/>
              <w:rPr>
                <w:rFonts w:ascii="Arial" w:hAnsi="Arial" w:cs="Arial"/>
                <w:i/>
              </w:rPr>
            </w:pPr>
            <w:r w:rsidRPr="00FA006D">
              <w:rPr>
                <w:rFonts w:ascii="Arial" w:hAnsi="Arial" w:cs="Arial"/>
                <w:i/>
              </w:rPr>
              <w:t>Banbury</w:t>
            </w:r>
          </w:p>
          <w:p w:rsidR="00415B9C" w:rsidRPr="00FA006D" w:rsidRDefault="00415B9C" w:rsidP="006103F6">
            <w:pPr>
              <w:spacing w:after="0" w:line="240" w:lineRule="auto"/>
              <w:jc w:val="both"/>
              <w:rPr>
                <w:rFonts w:ascii="Arial" w:hAnsi="Arial" w:cs="Arial"/>
                <w:i/>
              </w:rPr>
            </w:pPr>
            <w:r w:rsidRPr="00FA006D">
              <w:rPr>
                <w:rFonts w:ascii="Arial" w:hAnsi="Arial" w:cs="Arial"/>
                <w:i/>
              </w:rPr>
              <w:t>Oxfordshire</w:t>
            </w:r>
          </w:p>
          <w:p w:rsidR="00415B9C" w:rsidRPr="00FA006D" w:rsidRDefault="00415B9C" w:rsidP="006103F6">
            <w:pPr>
              <w:spacing w:after="0" w:line="240" w:lineRule="auto"/>
              <w:jc w:val="both"/>
              <w:rPr>
                <w:rFonts w:ascii="Arial" w:hAnsi="Arial" w:cs="Arial"/>
                <w:i/>
              </w:rPr>
            </w:pPr>
            <w:r w:rsidRPr="00FA006D">
              <w:rPr>
                <w:rFonts w:ascii="Arial" w:hAnsi="Arial" w:cs="Arial"/>
                <w:i/>
              </w:rPr>
              <w:t>OX15 4AA</w:t>
            </w:r>
          </w:p>
          <w:p w:rsidR="00415B9C" w:rsidRPr="00FA006D" w:rsidRDefault="00415B9C" w:rsidP="006103F6">
            <w:pPr>
              <w:tabs>
                <w:tab w:val="left" w:pos="2528"/>
              </w:tabs>
              <w:spacing w:before="120" w:after="0" w:line="240" w:lineRule="auto"/>
              <w:jc w:val="both"/>
              <w:rPr>
                <w:rFonts w:ascii="Arial" w:hAnsi="Arial" w:cs="Arial"/>
              </w:rPr>
            </w:pPr>
            <w:r w:rsidRPr="00FA006D">
              <w:rPr>
                <w:rFonts w:ascii="Arial" w:hAnsi="Arial" w:cs="Arial"/>
                <w:i/>
              </w:rPr>
              <w:t>www.cherwell.gov.uk</w:t>
            </w:r>
          </w:p>
        </w:tc>
      </w:tr>
      <w:tr w:rsidR="00415B9C" w:rsidRPr="00FA006D" w:rsidTr="006103F6">
        <w:trPr>
          <w:trHeight w:hRule="exact" w:val="347"/>
        </w:trPr>
        <w:tc>
          <w:tcPr>
            <w:tcW w:w="11057" w:type="dxa"/>
            <w:gridSpan w:val="6"/>
            <w:tcBorders>
              <w:bottom w:val="single" w:sz="8" w:space="0" w:color="auto"/>
            </w:tcBorders>
            <w:shd w:val="clear" w:color="auto" w:fill="auto"/>
          </w:tcPr>
          <w:p w:rsidR="00415B9C" w:rsidRPr="00FA006D" w:rsidRDefault="00415B9C" w:rsidP="006103F6">
            <w:pPr>
              <w:spacing w:after="0" w:line="240" w:lineRule="auto"/>
              <w:jc w:val="both"/>
              <w:rPr>
                <w:rFonts w:ascii="Arial" w:hAnsi="Arial" w:cs="Arial"/>
              </w:rPr>
            </w:pPr>
          </w:p>
        </w:tc>
      </w:tr>
      <w:tr w:rsidR="00415B9C" w:rsidRPr="00FA006D" w:rsidTr="006103F6">
        <w:trPr>
          <w:trHeight w:val="130"/>
        </w:trPr>
        <w:tc>
          <w:tcPr>
            <w:tcW w:w="1560" w:type="dxa"/>
            <w:gridSpan w:val="2"/>
            <w:tcBorders>
              <w:top w:val="single" w:sz="8" w:space="0" w:color="auto"/>
            </w:tcBorders>
            <w:shd w:val="clear" w:color="auto" w:fill="auto"/>
          </w:tcPr>
          <w:p w:rsidR="00415B9C" w:rsidRPr="00FA006D" w:rsidRDefault="00415B9C" w:rsidP="006103F6">
            <w:pPr>
              <w:spacing w:before="60" w:after="60" w:line="240" w:lineRule="auto"/>
              <w:jc w:val="both"/>
              <w:rPr>
                <w:rFonts w:ascii="Arial" w:hAnsi="Arial" w:cs="Arial"/>
                <w:sz w:val="18"/>
              </w:rPr>
            </w:pPr>
            <w:r w:rsidRPr="00FA006D">
              <w:rPr>
                <w:rFonts w:ascii="Arial" w:hAnsi="Arial" w:cs="Arial"/>
                <w:sz w:val="18"/>
              </w:rPr>
              <w:t>Please ask for:</w:t>
            </w:r>
          </w:p>
        </w:tc>
        <w:tc>
          <w:tcPr>
            <w:tcW w:w="5383" w:type="dxa"/>
            <w:gridSpan w:val="2"/>
            <w:tcBorders>
              <w:top w:val="single" w:sz="8" w:space="0" w:color="auto"/>
            </w:tcBorders>
            <w:shd w:val="clear" w:color="auto" w:fill="auto"/>
          </w:tcPr>
          <w:p w:rsidR="00415B9C" w:rsidRPr="00144D99" w:rsidRDefault="00415B9C" w:rsidP="006103F6">
            <w:pPr>
              <w:spacing w:before="60" w:after="60" w:line="240" w:lineRule="auto"/>
              <w:jc w:val="both"/>
              <w:rPr>
                <w:rFonts w:ascii="Arial" w:hAnsi="Arial" w:cs="Arial"/>
                <w:b/>
                <w:i/>
                <w:sz w:val="18"/>
              </w:rPr>
            </w:pPr>
            <w:r>
              <w:rPr>
                <w:rFonts w:ascii="Arial" w:hAnsi="Arial" w:cs="Arial"/>
                <w:b/>
                <w:i/>
                <w:sz w:val="18"/>
              </w:rPr>
              <w:t>Lewis Bankes-Hughes</w:t>
            </w:r>
          </w:p>
        </w:tc>
        <w:tc>
          <w:tcPr>
            <w:tcW w:w="1137" w:type="dxa"/>
            <w:tcBorders>
              <w:top w:val="single" w:sz="8" w:space="0" w:color="auto"/>
            </w:tcBorders>
            <w:shd w:val="clear" w:color="auto" w:fill="auto"/>
          </w:tcPr>
          <w:p w:rsidR="00415B9C" w:rsidRPr="00FA006D" w:rsidRDefault="00415B9C" w:rsidP="006103F6">
            <w:pPr>
              <w:spacing w:before="60" w:after="60" w:line="240" w:lineRule="auto"/>
              <w:jc w:val="both"/>
              <w:rPr>
                <w:rFonts w:ascii="Arial" w:hAnsi="Arial" w:cs="Arial"/>
                <w:sz w:val="18"/>
              </w:rPr>
            </w:pPr>
            <w:r w:rsidRPr="00FA006D">
              <w:rPr>
                <w:rFonts w:ascii="Arial" w:hAnsi="Arial" w:cs="Arial"/>
                <w:sz w:val="18"/>
              </w:rPr>
              <w:t>Direct Dial:</w:t>
            </w:r>
          </w:p>
        </w:tc>
        <w:tc>
          <w:tcPr>
            <w:tcW w:w="2977" w:type="dxa"/>
            <w:tcBorders>
              <w:top w:val="single" w:sz="8" w:space="0" w:color="auto"/>
            </w:tcBorders>
            <w:shd w:val="clear" w:color="auto" w:fill="auto"/>
          </w:tcPr>
          <w:p w:rsidR="00415B9C" w:rsidRPr="00144D99" w:rsidRDefault="00415B9C" w:rsidP="00415B9C">
            <w:pPr>
              <w:spacing w:before="60" w:after="60" w:line="240" w:lineRule="auto"/>
              <w:jc w:val="both"/>
              <w:rPr>
                <w:rFonts w:ascii="Arial" w:hAnsi="Arial" w:cs="Arial"/>
                <w:b/>
                <w:i/>
                <w:sz w:val="18"/>
              </w:rPr>
            </w:pPr>
            <w:r w:rsidRPr="00144D99">
              <w:rPr>
                <w:rFonts w:ascii="Arial" w:hAnsi="Arial" w:cs="Arial"/>
                <w:b/>
                <w:i/>
                <w:sz w:val="18"/>
              </w:rPr>
              <w:t xml:space="preserve">01295 </w:t>
            </w:r>
            <w:r>
              <w:rPr>
                <w:rFonts w:ascii="Arial" w:hAnsi="Arial" w:cs="Arial"/>
                <w:b/>
                <w:i/>
                <w:sz w:val="18"/>
              </w:rPr>
              <w:t>221884</w:t>
            </w:r>
          </w:p>
        </w:tc>
      </w:tr>
      <w:tr w:rsidR="00415B9C" w:rsidRPr="00FA006D" w:rsidTr="006103F6">
        <w:trPr>
          <w:trHeight w:val="130"/>
        </w:trPr>
        <w:tc>
          <w:tcPr>
            <w:tcW w:w="1560" w:type="dxa"/>
            <w:gridSpan w:val="2"/>
            <w:tcBorders>
              <w:bottom w:val="single" w:sz="8" w:space="0" w:color="auto"/>
            </w:tcBorders>
            <w:shd w:val="clear" w:color="auto" w:fill="auto"/>
          </w:tcPr>
          <w:p w:rsidR="00415B9C" w:rsidRPr="00FA006D" w:rsidRDefault="00415B9C" w:rsidP="006103F6">
            <w:pPr>
              <w:spacing w:before="60" w:after="60" w:line="240" w:lineRule="auto"/>
              <w:jc w:val="both"/>
              <w:rPr>
                <w:rFonts w:ascii="Arial" w:hAnsi="Arial" w:cs="Arial"/>
                <w:sz w:val="18"/>
              </w:rPr>
            </w:pPr>
            <w:r w:rsidRPr="00FA006D">
              <w:rPr>
                <w:rFonts w:ascii="Arial" w:hAnsi="Arial" w:cs="Arial"/>
                <w:sz w:val="18"/>
              </w:rPr>
              <w:t>Email:</w:t>
            </w:r>
          </w:p>
        </w:tc>
        <w:tc>
          <w:tcPr>
            <w:tcW w:w="5383" w:type="dxa"/>
            <w:gridSpan w:val="2"/>
            <w:tcBorders>
              <w:bottom w:val="single" w:sz="8" w:space="0" w:color="auto"/>
            </w:tcBorders>
            <w:shd w:val="clear" w:color="auto" w:fill="auto"/>
          </w:tcPr>
          <w:p w:rsidR="00415B9C" w:rsidRPr="00144D99" w:rsidRDefault="00415B9C" w:rsidP="00415B9C">
            <w:pPr>
              <w:spacing w:before="60" w:after="60" w:line="240" w:lineRule="auto"/>
              <w:jc w:val="both"/>
              <w:rPr>
                <w:rFonts w:ascii="Arial" w:hAnsi="Arial" w:cs="Arial"/>
                <w:b/>
                <w:i/>
                <w:sz w:val="18"/>
              </w:rPr>
            </w:pPr>
            <w:r>
              <w:rPr>
                <w:rFonts w:ascii="Arial" w:hAnsi="Arial" w:cs="Arial"/>
                <w:b/>
                <w:i/>
                <w:sz w:val="18"/>
              </w:rPr>
              <w:t>Lewis.Bankes-Hughes</w:t>
            </w:r>
            <w:r w:rsidRPr="00144D99">
              <w:rPr>
                <w:rFonts w:ascii="Arial" w:hAnsi="Arial" w:cs="Arial"/>
                <w:b/>
                <w:i/>
                <w:sz w:val="18"/>
              </w:rPr>
              <w:t>@cherwell-dc.gov.uk</w:t>
            </w:r>
          </w:p>
        </w:tc>
        <w:tc>
          <w:tcPr>
            <w:tcW w:w="1137" w:type="dxa"/>
            <w:tcBorders>
              <w:bottom w:val="single" w:sz="8" w:space="0" w:color="auto"/>
            </w:tcBorders>
            <w:shd w:val="clear" w:color="auto" w:fill="auto"/>
          </w:tcPr>
          <w:p w:rsidR="00415B9C" w:rsidRPr="00FA006D" w:rsidRDefault="00415B9C" w:rsidP="006103F6">
            <w:pPr>
              <w:spacing w:before="60" w:after="60" w:line="240" w:lineRule="auto"/>
              <w:jc w:val="both"/>
              <w:rPr>
                <w:rFonts w:ascii="Arial" w:hAnsi="Arial" w:cs="Arial"/>
                <w:sz w:val="18"/>
              </w:rPr>
            </w:pPr>
            <w:r w:rsidRPr="00FA006D">
              <w:rPr>
                <w:rFonts w:ascii="Arial" w:hAnsi="Arial" w:cs="Arial"/>
                <w:sz w:val="18"/>
              </w:rPr>
              <w:t>Our Ref:</w:t>
            </w:r>
          </w:p>
        </w:tc>
        <w:tc>
          <w:tcPr>
            <w:tcW w:w="2977" w:type="dxa"/>
            <w:tcBorders>
              <w:bottom w:val="single" w:sz="8" w:space="0" w:color="auto"/>
            </w:tcBorders>
            <w:shd w:val="clear" w:color="auto" w:fill="auto"/>
          </w:tcPr>
          <w:p w:rsidR="00415B9C" w:rsidRPr="00144D99" w:rsidRDefault="00415B9C" w:rsidP="00415B9C">
            <w:pPr>
              <w:spacing w:before="60" w:after="60" w:line="240" w:lineRule="auto"/>
              <w:jc w:val="both"/>
              <w:rPr>
                <w:rFonts w:ascii="Arial" w:hAnsi="Arial" w:cs="Arial"/>
                <w:b/>
                <w:i/>
                <w:sz w:val="18"/>
              </w:rPr>
            </w:pPr>
            <w:r>
              <w:rPr>
                <w:rFonts w:ascii="Arial" w:hAnsi="Arial" w:cs="Arial"/>
                <w:b/>
                <w:i/>
                <w:sz w:val="18"/>
              </w:rPr>
              <w:t>15/00052</w:t>
            </w:r>
            <w:r w:rsidRPr="00144D99">
              <w:rPr>
                <w:rFonts w:ascii="Arial" w:hAnsi="Arial" w:cs="Arial"/>
                <w:b/>
                <w:i/>
                <w:sz w:val="18"/>
              </w:rPr>
              <w:t>/SO</w:t>
            </w:r>
          </w:p>
        </w:tc>
      </w:tr>
    </w:tbl>
    <w:p w:rsidR="00415B9C" w:rsidRDefault="00415B9C" w:rsidP="00415B9C">
      <w:pPr>
        <w:spacing w:after="0" w:line="240" w:lineRule="auto"/>
        <w:jc w:val="both"/>
        <w:rPr>
          <w:rFonts w:ascii="Arial" w:hAnsi="Arial" w:cs="Arial"/>
        </w:rPr>
      </w:pPr>
    </w:p>
    <w:p w:rsidR="00415B9C" w:rsidRDefault="00415B9C" w:rsidP="00415B9C">
      <w:pPr>
        <w:spacing w:after="0" w:line="240" w:lineRule="auto"/>
        <w:rPr>
          <w:rFonts w:ascii="Arial" w:hAnsi="Arial" w:cs="Arial"/>
        </w:rPr>
      </w:pPr>
      <w:r>
        <w:rPr>
          <w:rFonts w:ascii="Arial" w:hAnsi="Arial" w:cs="Arial"/>
        </w:rPr>
        <w:t>30/09/2015</w:t>
      </w:r>
    </w:p>
    <w:p w:rsidR="00415B9C" w:rsidRDefault="00415B9C" w:rsidP="00415B9C">
      <w:pPr>
        <w:spacing w:after="0" w:line="240" w:lineRule="auto"/>
        <w:rPr>
          <w:rFonts w:ascii="Arial" w:hAnsi="Arial" w:cs="Arial"/>
        </w:rPr>
      </w:pPr>
    </w:p>
    <w:p w:rsidR="00415B9C" w:rsidRDefault="00415B9C" w:rsidP="00415B9C">
      <w:pPr>
        <w:spacing w:after="0" w:line="240" w:lineRule="auto"/>
        <w:rPr>
          <w:rFonts w:ascii="Arial" w:hAnsi="Arial" w:cs="Arial"/>
        </w:rPr>
      </w:pPr>
      <w:r>
        <w:rPr>
          <w:rFonts w:ascii="Arial" w:hAnsi="Arial" w:cs="Arial"/>
        </w:rPr>
        <w:t>Dear Sir/Madam</w:t>
      </w:r>
    </w:p>
    <w:p w:rsidR="00415B9C" w:rsidRDefault="00415B9C" w:rsidP="00415B9C">
      <w:pPr>
        <w:spacing w:after="0" w:line="240" w:lineRule="auto"/>
        <w:rPr>
          <w:rFonts w:ascii="Arial" w:hAnsi="Arial" w:cs="Arial"/>
        </w:rPr>
      </w:pPr>
    </w:p>
    <w:p w:rsidR="00415B9C" w:rsidRDefault="00415B9C" w:rsidP="00415B9C">
      <w:pPr>
        <w:spacing w:after="0" w:line="240" w:lineRule="auto"/>
        <w:rPr>
          <w:rFonts w:ascii="Arial" w:hAnsi="Arial" w:cs="Arial"/>
        </w:rPr>
      </w:pPr>
    </w:p>
    <w:p w:rsidR="00415B9C" w:rsidRPr="000F4A38" w:rsidRDefault="00415B9C" w:rsidP="00415B9C">
      <w:pPr>
        <w:spacing w:after="0" w:line="240" w:lineRule="auto"/>
        <w:rPr>
          <w:rFonts w:ascii="Arial" w:hAnsi="Arial" w:cs="Arial"/>
          <w:b/>
          <w:color w:val="FF0000"/>
        </w:rPr>
      </w:pPr>
      <w:r>
        <w:rPr>
          <w:rFonts w:ascii="Arial" w:hAnsi="Arial" w:cs="Arial"/>
          <w:b/>
        </w:rPr>
        <w:t>Application Ref</w:t>
      </w:r>
      <w:r>
        <w:rPr>
          <w:rFonts w:ascii="Arial" w:hAnsi="Arial" w:cs="Arial"/>
          <w:b/>
        </w:rPr>
        <w:tab/>
      </w:r>
      <w:r w:rsidRPr="00B258DF">
        <w:rPr>
          <w:rFonts w:ascii="Arial" w:hAnsi="Arial" w:cs="Arial"/>
          <w:b/>
          <w:color w:val="000000"/>
        </w:rPr>
        <w:t>1</w:t>
      </w:r>
      <w:r>
        <w:rPr>
          <w:rFonts w:ascii="Arial" w:hAnsi="Arial" w:cs="Arial"/>
          <w:b/>
          <w:color w:val="000000"/>
        </w:rPr>
        <w:t>5/00052/SO</w:t>
      </w:r>
    </w:p>
    <w:p w:rsidR="00415B9C" w:rsidRDefault="00415B9C" w:rsidP="00415B9C">
      <w:pPr>
        <w:spacing w:after="0" w:line="240" w:lineRule="auto"/>
        <w:rPr>
          <w:rFonts w:ascii="Arial" w:hAnsi="Arial" w:cs="Arial"/>
          <w:b/>
        </w:rPr>
      </w:pPr>
    </w:p>
    <w:p w:rsidR="00415B9C" w:rsidRPr="000F4A38" w:rsidRDefault="00415B9C" w:rsidP="00415B9C">
      <w:pPr>
        <w:spacing w:after="0" w:line="240" w:lineRule="auto"/>
        <w:ind w:left="2160" w:hanging="2160"/>
        <w:rPr>
          <w:rFonts w:ascii="Arial" w:hAnsi="Arial" w:cs="Arial"/>
          <w:b/>
        </w:rPr>
      </w:pPr>
      <w:r>
        <w:rPr>
          <w:rFonts w:ascii="Arial" w:hAnsi="Arial" w:cs="Arial"/>
          <w:b/>
        </w:rPr>
        <w:t>Location</w:t>
      </w:r>
      <w:r>
        <w:rPr>
          <w:rFonts w:ascii="Arial" w:hAnsi="Arial" w:cs="Arial"/>
          <w:b/>
        </w:rPr>
        <w:tab/>
        <w:t>Begbroke Science Park, Begbroke Hill, Begbroke, OX5 1PF</w:t>
      </w:r>
    </w:p>
    <w:p w:rsidR="00415B9C" w:rsidRPr="00894C37" w:rsidRDefault="00415B9C" w:rsidP="00415B9C">
      <w:pPr>
        <w:spacing w:after="0" w:line="240" w:lineRule="auto"/>
        <w:ind w:left="2160" w:hanging="2160"/>
        <w:rPr>
          <w:rFonts w:ascii="Arial" w:hAnsi="Arial" w:cs="Arial"/>
          <w:b/>
        </w:rPr>
      </w:pPr>
    </w:p>
    <w:p w:rsidR="00415B9C" w:rsidRPr="00894C37" w:rsidRDefault="00415B9C" w:rsidP="00415B9C">
      <w:pPr>
        <w:spacing w:after="0" w:line="240" w:lineRule="auto"/>
        <w:ind w:left="2160" w:hanging="2160"/>
        <w:jc w:val="both"/>
        <w:rPr>
          <w:rFonts w:ascii="Arial" w:hAnsi="Arial" w:cs="Arial"/>
          <w:b/>
        </w:rPr>
      </w:pPr>
      <w:r>
        <w:rPr>
          <w:rFonts w:ascii="Arial" w:hAnsi="Arial" w:cs="Arial"/>
          <w:b/>
        </w:rPr>
        <w:t>Proposal</w:t>
      </w:r>
      <w:r>
        <w:rPr>
          <w:rFonts w:ascii="Arial" w:hAnsi="Arial" w:cs="Arial"/>
          <w:b/>
        </w:rPr>
        <w:tab/>
        <w:t>Screening Opinion to 15/01105/REM – Proposed New Research Buildings</w:t>
      </w:r>
    </w:p>
    <w:p w:rsidR="00415B9C" w:rsidRDefault="00415B9C" w:rsidP="00415B9C">
      <w:pPr>
        <w:spacing w:after="0" w:line="240" w:lineRule="auto"/>
        <w:rPr>
          <w:rFonts w:ascii="Arial" w:hAnsi="Arial" w:cs="Arial"/>
        </w:rPr>
      </w:pPr>
    </w:p>
    <w:p w:rsidR="00415B9C" w:rsidRDefault="00415B9C" w:rsidP="00415B9C">
      <w:pPr>
        <w:spacing w:after="0" w:line="240" w:lineRule="auto"/>
        <w:jc w:val="both"/>
        <w:rPr>
          <w:rFonts w:ascii="Arial" w:hAnsi="Arial" w:cs="Arial"/>
          <w:color w:val="000000"/>
        </w:rPr>
      </w:pPr>
      <w:r w:rsidRPr="00066E7A">
        <w:rPr>
          <w:rFonts w:ascii="Arial" w:hAnsi="Arial" w:cs="Arial"/>
        </w:rPr>
        <w:t xml:space="preserve">I write </w:t>
      </w:r>
      <w:r>
        <w:rPr>
          <w:rFonts w:ascii="Arial" w:hAnsi="Arial" w:cs="Arial"/>
        </w:rPr>
        <w:t xml:space="preserve">with regard to the above application, received on </w:t>
      </w:r>
      <w:r>
        <w:rPr>
          <w:rFonts w:ascii="Arial" w:hAnsi="Arial" w:cs="Arial"/>
          <w:color w:val="000000"/>
        </w:rPr>
        <w:t>15</w:t>
      </w:r>
      <w:r w:rsidRPr="00B258DF">
        <w:rPr>
          <w:rFonts w:ascii="Arial" w:hAnsi="Arial" w:cs="Arial"/>
          <w:color w:val="000000"/>
          <w:vertAlign w:val="superscript"/>
        </w:rPr>
        <w:t>th</w:t>
      </w:r>
      <w:r>
        <w:rPr>
          <w:rFonts w:ascii="Arial" w:hAnsi="Arial" w:cs="Arial"/>
          <w:color w:val="000000"/>
        </w:rPr>
        <w:t xml:space="preserve"> June 2015</w:t>
      </w:r>
      <w:r w:rsidRPr="00716351">
        <w:rPr>
          <w:rFonts w:ascii="Arial" w:hAnsi="Arial" w:cs="Arial"/>
          <w:color w:val="000000"/>
        </w:rPr>
        <w:t>,</w:t>
      </w:r>
      <w:r>
        <w:rPr>
          <w:rFonts w:ascii="Arial" w:hAnsi="Arial" w:cs="Arial"/>
        </w:rPr>
        <w:t xml:space="preserve"> which represented a formal request for a ‘</w:t>
      </w:r>
      <w:r w:rsidRPr="00066E7A">
        <w:rPr>
          <w:rFonts w:ascii="Arial" w:hAnsi="Arial" w:cs="Arial"/>
        </w:rPr>
        <w:t>Screening Opinion</w:t>
      </w:r>
      <w:r>
        <w:rPr>
          <w:rFonts w:ascii="Arial" w:hAnsi="Arial" w:cs="Arial"/>
        </w:rPr>
        <w:t>’</w:t>
      </w:r>
      <w:r w:rsidRPr="00066E7A">
        <w:rPr>
          <w:rFonts w:ascii="Arial" w:hAnsi="Arial" w:cs="Arial"/>
        </w:rPr>
        <w:t xml:space="preserve"> under </w:t>
      </w:r>
      <w:r>
        <w:rPr>
          <w:rFonts w:ascii="Arial" w:hAnsi="Arial" w:cs="Arial"/>
        </w:rPr>
        <w:t xml:space="preserve">Part 2, </w:t>
      </w:r>
      <w:r w:rsidRPr="00066E7A">
        <w:rPr>
          <w:rFonts w:ascii="Arial" w:hAnsi="Arial" w:cs="Arial"/>
        </w:rPr>
        <w:t xml:space="preserve">Regulation 5 of the Town and Country Planning (Environmental Impact Assessment) </w:t>
      </w:r>
      <w:r>
        <w:rPr>
          <w:rFonts w:ascii="Arial" w:hAnsi="Arial" w:cs="Arial"/>
        </w:rPr>
        <w:t xml:space="preserve">(England and Wales) </w:t>
      </w:r>
      <w:r w:rsidRPr="00066E7A">
        <w:rPr>
          <w:rFonts w:ascii="Arial" w:hAnsi="Arial" w:cs="Arial"/>
        </w:rPr>
        <w:t>Regulations 2011, as to whether the proposal set out in your submission requires an Environmental Impact Assessment (EIA</w:t>
      </w:r>
      <w:r w:rsidRPr="00B258DF">
        <w:rPr>
          <w:rFonts w:ascii="Arial" w:hAnsi="Arial" w:cs="Arial"/>
          <w:color w:val="000000"/>
        </w:rPr>
        <w:t xml:space="preserve">). </w:t>
      </w:r>
    </w:p>
    <w:p w:rsidR="00415B9C" w:rsidRDefault="00415B9C" w:rsidP="00415B9C">
      <w:pPr>
        <w:spacing w:after="0" w:line="240" w:lineRule="auto"/>
        <w:jc w:val="both"/>
        <w:rPr>
          <w:rFonts w:ascii="Arial" w:hAnsi="Arial" w:cs="Arial"/>
          <w:color w:val="000000"/>
        </w:rPr>
      </w:pPr>
    </w:p>
    <w:p w:rsidR="0042672A" w:rsidRDefault="00793DD5" w:rsidP="00415B9C">
      <w:pPr>
        <w:spacing w:after="0" w:line="260" w:lineRule="exact"/>
        <w:jc w:val="both"/>
        <w:rPr>
          <w:rFonts w:ascii="Arial" w:hAnsi="Arial" w:cs="Arial"/>
        </w:rPr>
      </w:pPr>
      <w:r>
        <w:rPr>
          <w:rFonts w:ascii="Arial" w:hAnsi="Arial" w:cs="Arial"/>
        </w:rPr>
        <w:t>The proposed devel</w:t>
      </w:r>
      <w:r w:rsidR="0042672A">
        <w:rPr>
          <w:rFonts w:ascii="Arial" w:hAnsi="Arial" w:cs="Arial"/>
        </w:rPr>
        <w:t xml:space="preserve">opment is not listed within Schedule 1 or Schedule 2 of the </w:t>
      </w:r>
      <w:r w:rsidR="0042672A" w:rsidRPr="00066E7A">
        <w:rPr>
          <w:rFonts w:ascii="Arial" w:hAnsi="Arial" w:cs="Arial"/>
        </w:rPr>
        <w:t xml:space="preserve">Town and Country Planning (Environmental Impact Assessment) </w:t>
      </w:r>
      <w:r w:rsidR="0042672A">
        <w:rPr>
          <w:rFonts w:ascii="Arial" w:hAnsi="Arial" w:cs="Arial"/>
        </w:rPr>
        <w:t xml:space="preserve">(England and Wales) </w:t>
      </w:r>
      <w:r w:rsidR="0042672A" w:rsidRPr="00066E7A">
        <w:rPr>
          <w:rFonts w:ascii="Arial" w:hAnsi="Arial" w:cs="Arial"/>
        </w:rPr>
        <w:t>Regulations 2011</w:t>
      </w:r>
      <w:r w:rsidR="0042672A">
        <w:rPr>
          <w:rFonts w:ascii="Arial" w:hAnsi="Arial" w:cs="Arial"/>
        </w:rPr>
        <w:t>.</w:t>
      </w:r>
    </w:p>
    <w:p w:rsidR="00677722" w:rsidRDefault="00677722" w:rsidP="00415B9C">
      <w:pPr>
        <w:spacing w:after="0" w:line="260" w:lineRule="exact"/>
        <w:jc w:val="both"/>
        <w:rPr>
          <w:rFonts w:ascii="Arial" w:hAnsi="Arial" w:cs="Arial"/>
        </w:rPr>
      </w:pPr>
    </w:p>
    <w:p w:rsidR="00677722" w:rsidRDefault="00677722" w:rsidP="00415B9C">
      <w:pPr>
        <w:spacing w:after="0" w:line="260" w:lineRule="exact"/>
        <w:jc w:val="both"/>
        <w:rPr>
          <w:rFonts w:ascii="Arial" w:hAnsi="Arial" w:cs="Arial"/>
        </w:rPr>
      </w:pPr>
      <w:r>
        <w:rPr>
          <w:rFonts w:ascii="Arial" w:hAnsi="Arial" w:cs="Arial"/>
        </w:rPr>
        <w:t xml:space="preserve">For the development to be considered an EIA development, it would be likely to have significant effects on the environment by virtue of factors such as nature, size or location. The Local Planning Authority considered that the proposal is unlikely to have significant environmental effects for the purposes of the EIA Regulations and that the proposal </w:t>
      </w:r>
      <w:r w:rsidRPr="00677722">
        <w:rPr>
          <w:rFonts w:ascii="Arial" w:hAnsi="Arial" w:cs="Arial"/>
          <w:b/>
        </w:rPr>
        <w:t>is not</w:t>
      </w:r>
      <w:r>
        <w:rPr>
          <w:rFonts w:ascii="Arial" w:hAnsi="Arial" w:cs="Arial"/>
        </w:rPr>
        <w:t xml:space="preserve"> EIA development and </w:t>
      </w:r>
      <w:r w:rsidRPr="00677722">
        <w:rPr>
          <w:rFonts w:ascii="Arial" w:hAnsi="Arial" w:cs="Arial"/>
          <w:b/>
        </w:rPr>
        <w:t>does</w:t>
      </w:r>
      <w:r>
        <w:rPr>
          <w:rFonts w:ascii="Arial" w:hAnsi="Arial" w:cs="Arial"/>
        </w:rPr>
        <w:t xml:space="preserve"> </w:t>
      </w:r>
      <w:r w:rsidRPr="00677722">
        <w:rPr>
          <w:rFonts w:ascii="Arial" w:hAnsi="Arial" w:cs="Arial"/>
          <w:b/>
        </w:rPr>
        <w:t>not</w:t>
      </w:r>
      <w:r>
        <w:rPr>
          <w:rFonts w:ascii="Arial" w:hAnsi="Arial" w:cs="Arial"/>
        </w:rPr>
        <w:t xml:space="preserve"> require an Environmental Statement to be submitted.  </w:t>
      </w:r>
    </w:p>
    <w:p w:rsidR="0042672A" w:rsidRDefault="0042672A" w:rsidP="00415B9C">
      <w:pPr>
        <w:spacing w:after="0" w:line="260" w:lineRule="exact"/>
        <w:jc w:val="both"/>
        <w:rPr>
          <w:rFonts w:ascii="Arial" w:hAnsi="Arial" w:cs="Arial"/>
        </w:rPr>
      </w:pPr>
    </w:p>
    <w:p w:rsidR="00415B9C" w:rsidRPr="00641C8C" w:rsidRDefault="00415B9C" w:rsidP="00415B9C">
      <w:pPr>
        <w:spacing w:after="0" w:line="240" w:lineRule="auto"/>
        <w:ind w:right="-53"/>
        <w:jc w:val="both"/>
        <w:rPr>
          <w:rFonts w:ascii="Arial" w:hAnsi="Arial" w:cs="Arial"/>
        </w:rPr>
      </w:pPr>
      <w:r w:rsidRPr="00641C8C">
        <w:rPr>
          <w:rFonts w:ascii="Arial" w:hAnsi="Arial" w:cs="Arial"/>
        </w:rPr>
        <w:t xml:space="preserve">If you have any further queries, please contact the Case Officer </w:t>
      </w:r>
      <w:r w:rsidR="00793DD5">
        <w:rPr>
          <w:rFonts w:ascii="Arial" w:hAnsi="Arial" w:cs="Arial"/>
        </w:rPr>
        <w:t>Lewis Bankes-Hughes</w:t>
      </w:r>
      <w:r w:rsidRPr="00641C8C">
        <w:rPr>
          <w:rFonts w:ascii="Arial" w:hAnsi="Arial" w:cs="Arial"/>
        </w:rPr>
        <w:t xml:space="preserve"> (Planning Officer).</w:t>
      </w:r>
    </w:p>
    <w:p w:rsidR="00415B9C" w:rsidRPr="00641C8C" w:rsidRDefault="00415B9C" w:rsidP="00415B9C">
      <w:pPr>
        <w:spacing w:after="0" w:line="240" w:lineRule="auto"/>
        <w:ind w:right="987"/>
        <w:jc w:val="both"/>
        <w:rPr>
          <w:rFonts w:ascii="Arial" w:hAnsi="Arial" w:cs="Arial"/>
        </w:rPr>
      </w:pPr>
    </w:p>
    <w:p w:rsidR="00415B9C" w:rsidRDefault="00415B9C" w:rsidP="00415B9C">
      <w:pPr>
        <w:spacing w:after="0" w:line="240" w:lineRule="auto"/>
        <w:ind w:right="987"/>
        <w:jc w:val="both"/>
        <w:rPr>
          <w:rFonts w:ascii="Arial" w:hAnsi="Arial" w:cs="Arial"/>
        </w:rPr>
      </w:pPr>
      <w:r w:rsidRPr="00641C8C">
        <w:rPr>
          <w:rFonts w:ascii="Arial" w:hAnsi="Arial" w:cs="Arial"/>
        </w:rPr>
        <w:t>Yours sincerely</w:t>
      </w:r>
    </w:p>
    <w:p w:rsidR="005E64BB" w:rsidRDefault="005E64BB" w:rsidP="00415B9C">
      <w:pPr>
        <w:spacing w:after="0" w:line="240" w:lineRule="auto"/>
        <w:ind w:right="987"/>
        <w:jc w:val="both"/>
        <w:rPr>
          <w:rFonts w:ascii="Arial" w:hAnsi="Arial" w:cs="Arial"/>
        </w:rPr>
      </w:pPr>
    </w:p>
    <w:p w:rsidR="005E64BB" w:rsidRDefault="005E64BB" w:rsidP="00415B9C">
      <w:pPr>
        <w:spacing w:after="0" w:line="240" w:lineRule="auto"/>
        <w:ind w:right="987"/>
        <w:jc w:val="both"/>
        <w:rPr>
          <w:rFonts w:ascii="Arial" w:hAnsi="Arial" w:cs="Arial"/>
        </w:rPr>
      </w:pPr>
    </w:p>
    <w:p w:rsidR="005E64BB" w:rsidRDefault="005E64BB" w:rsidP="00415B9C">
      <w:pPr>
        <w:spacing w:after="0" w:line="240" w:lineRule="auto"/>
        <w:ind w:right="987"/>
        <w:jc w:val="both"/>
        <w:rPr>
          <w:rFonts w:ascii="Arial" w:hAnsi="Arial" w:cs="Arial"/>
        </w:rPr>
      </w:pPr>
    </w:p>
    <w:p w:rsidR="005E64BB" w:rsidRDefault="005E64BB" w:rsidP="00415B9C">
      <w:pPr>
        <w:spacing w:after="0" w:line="240" w:lineRule="auto"/>
        <w:ind w:right="987"/>
        <w:jc w:val="both"/>
        <w:rPr>
          <w:rFonts w:ascii="Arial" w:hAnsi="Arial" w:cs="Arial"/>
        </w:rPr>
      </w:pPr>
    </w:p>
    <w:p w:rsidR="005E64BB" w:rsidRDefault="005E64BB" w:rsidP="00415B9C">
      <w:pPr>
        <w:spacing w:after="0" w:line="240" w:lineRule="auto"/>
        <w:ind w:right="987"/>
        <w:jc w:val="both"/>
        <w:rPr>
          <w:rFonts w:ascii="Arial" w:hAnsi="Arial" w:cs="Arial"/>
        </w:rPr>
      </w:pPr>
      <w:bookmarkStart w:id="0" w:name="_GoBack"/>
      <w:bookmarkEnd w:id="0"/>
    </w:p>
    <w:p w:rsidR="005E64BB" w:rsidRDefault="005E64BB" w:rsidP="00415B9C">
      <w:pPr>
        <w:spacing w:after="0" w:line="240" w:lineRule="auto"/>
        <w:ind w:right="987"/>
        <w:jc w:val="both"/>
        <w:rPr>
          <w:rFonts w:ascii="Arial" w:hAnsi="Arial" w:cs="Arial"/>
        </w:rPr>
      </w:pPr>
    </w:p>
    <w:p w:rsidR="005E64BB" w:rsidRDefault="005E64BB" w:rsidP="00415B9C">
      <w:pPr>
        <w:spacing w:after="0" w:line="240" w:lineRule="auto"/>
        <w:ind w:right="987"/>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6"/>
      </w:tblGrid>
      <w:tr w:rsidR="005E64BB" w:rsidRPr="005E64BB" w:rsidTr="005E64BB">
        <w:trPr>
          <w:trHeight w:val="257"/>
        </w:trPr>
        <w:tc>
          <w:tcPr>
            <w:tcW w:w="3806" w:type="dxa"/>
            <w:shd w:val="clear" w:color="auto" w:fill="auto"/>
          </w:tcPr>
          <w:p w:rsidR="005E64BB" w:rsidRPr="005E64BB" w:rsidRDefault="005E64BB" w:rsidP="005E64BB">
            <w:pPr>
              <w:widowControl w:val="0"/>
              <w:autoSpaceDE w:val="0"/>
              <w:autoSpaceDN w:val="0"/>
              <w:spacing w:after="0" w:line="240" w:lineRule="auto"/>
              <w:rPr>
                <w:rFonts w:ascii="Arial" w:eastAsia="Times New Roman" w:hAnsi="Arial" w:cs="Arial"/>
                <w:b/>
                <w:sz w:val="24"/>
                <w:szCs w:val="24"/>
                <w:lang w:eastAsia="en-GB"/>
              </w:rPr>
            </w:pPr>
            <w:r w:rsidRPr="005E64BB">
              <w:rPr>
                <w:rFonts w:ascii="Arial" w:eastAsia="Times New Roman" w:hAnsi="Arial" w:cs="Arial"/>
                <w:b/>
                <w:sz w:val="24"/>
                <w:szCs w:val="24"/>
                <w:lang w:eastAsia="en-GB"/>
              </w:rPr>
              <w:lastRenderedPageBreak/>
              <w:t>Cherwell District Council</w:t>
            </w:r>
          </w:p>
        </w:tc>
      </w:tr>
      <w:tr w:rsidR="005E64BB" w:rsidRPr="005E64BB" w:rsidTr="005E64BB">
        <w:trPr>
          <w:trHeight w:val="2040"/>
        </w:trPr>
        <w:tc>
          <w:tcPr>
            <w:tcW w:w="3806" w:type="dxa"/>
            <w:shd w:val="clear" w:color="auto" w:fill="auto"/>
          </w:tcPr>
          <w:p w:rsidR="005E64BB" w:rsidRPr="005E64BB" w:rsidRDefault="005E64BB" w:rsidP="005E64BB">
            <w:pPr>
              <w:widowControl w:val="0"/>
              <w:autoSpaceDE w:val="0"/>
              <w:autoSpaceDN w:val="0"/>
              <w:spacing w:after="0" w:line="240" w:lineRule="auto"/>
              <w:rPr>
                <w:rFonts w:ascii="Arial" w:eastAsia="Times New Roman" w:hAnsi="Arial" w:cs="Arial"/>
                <w:lang w:eastAsia="en-GB"/>
              </w:rPr>
            </w:pPr>
            <w:r w:rsidRPr="005E64BB">
              <w:rPr>
                <w:rFonts w:ascii="Arial" w:eastAsia="Times New Roman" w:hAnsi="Arial" w:cs="Arial"/>
                <w:lang w:eastAsia="en-GB"/>
              </w:rPr>
              <w:t>Certified a true copy</w:t>
            </w:r>
          </w:p>
          <w:p w:rsidR="005E64BB" w:rsidRPr="005E64BB" w:rsidRDefault="005E64BB" w:rsidP="005E64BB">
            <w:pPr>
              <w:widowControl w:val="0"/>
              <w:autoSpaceDE w:val="0"/>
              <w:autoSpaceDN w:val="0"/>
              <w:spacing w:after="0" w:line="240" w:lineRule="auto"/>
              <w:jc w:val="center"/>
              <w:rPr>
                <w:rFonts w:ascii="Arial" w:eastAsia="Times New Roman" w:hAnsi="Arial" w:cs="Arial"/>
                <w:lang w:eastAsia="en-GB"/>
              </w:rPr>
            </w:pPr>
            <w:r>
              <w:rPr>
                <w:rFonts w:ascii="Arial" w:eastAsia="Times New Roman" w:hAnsi="Arial" w:cs="Arial"/>
                <w:noProof/>
                <w:lang w:eastAsia="en-GB"/>
              </w:rPr>
              <w:drawing>
                <wp:anchor distT="0" distB="0" distL="114300" distR="114300" simplePos="0" relativeHeight="251661312" behindDoc="0" locked="0" layoutInCell="1" allowOverlap="1" wp14:anchorId="7C59A821" wp14:editId="1693E896">
                  <wp:simplePos x="0" y="0"/>
                  <wp:positionH relativeFrom="column">
                    <wp:posOffset>1012190</wp:posOffset>
                  </wp:positionH>
                  <wp:positionV relativeFrom="paragraph">
                    <wp:posOffset>-643890</wp:posOffset>
                  </wp:positionV>
                  <wp:extent cx="622935" cy="2136775"/>
                  <wp:effectExtent l="508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622935" cy="213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4BB">
              <w:rPr>
                <w:rFonts w:ascii="Arial" w:eastAsia="Times New Roman" w:hAnsi="Arial" w:cs="Arial"/>
                <w:lang w:eastAsia="en-GB"/>
              </w:rPr>
              <w:t>Head of Public Protection &amp; Development Management</w:t>
            </w:r>
          </w:p>
        </w:tc>
      </w:tr>
    </w:tbl>
    <w:p w:rsidR="00415B9C" w:rsidRDefault="00415B9C" w:rsidP="00415B9C">
      <w:pPr>
        <w:spacing w:after="0" w:line="240" w:lineRule="auto"/>
        <w:ind w:right="987"/>
        <w:jc w:val="both"/>
        <w:rPr>
          <w:rFonts w:ascii="Arial" w:hAnsi="Arial" w:cs="Arial"/>
        </w:rPr>
      </w:pPr>
    </w:p>
    <w:p w:rsidR="0042672A" w:rsidRDefault="0042672A" w:rsidP="00415B9C">
      <w:pPr>
        <w:spacing w:after="0" w:line="240" w:lineRule="auto"/>
        <w:ind w:right="987"/>
        <w:jc w:val="both"/>
        <w:rPr>
          <w:rFonts w:ascii="Arial" w:hAnsi="Arial" w:cs="Arial"/>
          <w:noProof/>
          <w:lang w:eastAsia="en-GB"/>
        </w:rPr>
      </w:pPr>
    </w:p>
    <w:p w:rsidR="00415B9C" w:rsidRPr="00641C8C" w:rsidRDefault="00415B9C" w:rsidP="00415B9C">
      <w:pPr>
        <w:spacing w:after="0" w:line="240" w:lineRule="auto"/>
        <w:jc w:val="both"/>
        <w:rPr>
          <w:rFonts w:ascii="Arial" w:hAnsi="Arial" w:cs="Arial"/>
        </w:rPr>
      </w:pPr>
      <w:r w:rsidRPr="00641C8C">
        <w:rPr>
          <w:rFonts w:ascii="Arial" w:hAnsi="Arial" w:cs="Arial"/>
        </w:rPr>
        <w:t xml:space="preserve">Head of Public Protection and </w:t>
      </w:r>
    </w:p>
    <w:p w:rsidR="00415B9C" w:rsidRPr="00641C8C" w:rsidRDefault="00415B9C" w:rsidP="00415B9C">
      <w:pPr>
        <w:spacing w:after="0" w:line="240" w:lineRule="auto"/>
        <w:jc w:val="both"/>
        <w:rPr>
          <w:rFonts w:ascii="Arial" w:hAnsi="Arial" w:cs="Arial"/>
        </w:rPr>
      </w:pPr>
      <w:r w:rsidRPr="00641C8C">
        <w:rPr>
          <w:rFonts w:ascii="Arial" w:hAnsi="Arial" w:cs="Arial"/>
        </w:rPr>
        <w:t>Development Management</w:t>
      </w:r>
    </w:p>
    <w:p w:rsidR="005A3BFF" w:rsidRDefault="005E64BB"/>
    <w:sectPr w:rsidR="005A3BFF" w:rsidSect="00CB4527">
      <w:pgSz w:w="11906" w:h="16838"/>
      <w:pgMar w:top="567" w:right="1134" w:bottom="107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4BB" w:rsidRDefault="005E64BB" w:rsidP="005E64BB">
      <w:pPr>
        <w:spacing w:after="0" w:line="240" w:lineRule="auto"/>
      </w:pPr>
      <w:r>
        <w:separator/>
      </w:r>
    </w:p>
  </w:endnote>
  <w:endnote w:type="continuationSeparator" w:id="0">
    <w:p w:rsidR="005E64BB" w:rsidRDefault="005E64BB" w:rsidP="005E6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4BB" w:rsidRDefault="005E64BB" w:rsidP="005E64BB">
      <w:pPr>
        <w:spacing w:after="0" w:line="240" w:lineRule="auto"/>
      </w:pPr>
      <w:r>
        <w:separator/>
      </w:r>
    </w:p>
  </w:footnote>
  <w:footnote w:type="continuationSeparator" w:id="0">
    <w:p w:rsidR="005E64BB" w:rsidRDefault="005E64BB" w:rsidP="005E6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300CF"/>
    <w:multiLevelType w:val="hybridMultilevel"/>
    <w:tmpl w:val="4CB2C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9C"/>
    <w:rsid w:val="00415B9C"/>
    <w:rsid w:val="0042006E"/>
    <w:rsid w:val="0042672A"/>
    <w:rsid w:val="005E64BB"/>
    <w:rsid w:val="00677722"/>
    <w:rsid w:val="00793DD5"/>
    <w:rsid w:val="00842D53"/>
    <w:rsid w:val="00C96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B9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B9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Bankes-Hughes</dc:creator>
  <cp:lastModifiedBy>Matthew Swinford</cp:lastModifiedBy>
  <cp:revision>2</cp:revision>
  <cp:lastPrinted>2015-09-30T10:53:00Z</cp:lastPrinted>
  <dcterms:created xsi:type="dcterms:W3CDTF">2015-09-30T14:13:00Z</dcterms:created>
  <dcterms:modified xsi:type="dcterms:W3CDTF">2015-09-30T14:13:00Z</dcterms:modified>
</cp:coreProperties>
</file>