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3D" w:rsidRDefault="0064153D" w:rsidP="0064153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July 2015 16:26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15/00252/F</w:t>
      </w:r>
    </w:p>
    <w:p w:rsidR="0064153D" w:rsidRDefault="0064153D" w:rsidP="0064153D"/>
    <w:p w:rsidR="0064153D" w:rsidRDefault="0064153D" w:rsidP="0064153D">
      <w:pPr>
        <w:pStyle w:val="NormalWeb"/>
      </w:pPr>
      <w:r>
        <w:rPr>
          <w:rFonts w:ascii="Verdana" w:hAnsi="Verdana"/>
          <w:sz w:val="20"/>
          <w:szCs w:val="20"/>
        </w:rPr>
        <w:t>Planning Application comments have been made. A summary of the comments is provided below.</w:t>
      </w:r>
    </w:p>
    <w:p w:rsidR="0064153D" w:rsidRDefault="0064153D" w:rsidP="0064153D">
      <w:pPr>
        <w:pStyle w:val="NormalWeb"/>
      </w:pPr>
      <w:r>
        <w:rPr>
          <w:rFonts w:ascii="Verdana" w:hAnsi="Verdana"/>
          <w:sz w:val="20"/>
          <w:szCs w:val="20"/>
        </w:rPr>
        <w:t xml:space="preserve">Comments were submitted at 4:26 PM on 21 Jul 2015 from Mr roger </w:t>
      </w:r>
      <w:proofErr w:type="spellStart"/>
      <w:r>
        <w:rPr>
          <w:rFonts w:ascii="Verdana" w:hAnsi="Verdana"/>
          <w:sz w:val="20"/>
          <w:szCs w:val="20"/>
        </w:rPr>
        <w:t>dyson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4153D" w:rsidTr="0064153D">
        <w:trPr>
          <w:tblCellSpacing w:w="7" w:type="dxa"/>
        </w:trPr>
        <w:tc>
          <w:tcPr>
            <w:tcW w:w="0" w:type="auto"/>
            <w:gridSpan w:val="2"/>
            <w:tcMar>
              <w:top w:w="45" w:type="dxa"/>
              <w:left w:w="45" w:type="dxa"/>
              <w:bottom w:w="45" w:type="dxa"/>
              <w:right w:w="45" w:type="dxa"/>
            </w:tcMar>
            <w:vAlign w:val="center"/>
            <w:hideMark/>
          </w:tcPr>
          <w:p w:rsidR="0064153D" w:rsidRDefault="0064153D">
            <w:r>
              <w:rPr>
                <w:rFonts w:ascii="Verdana" w:hAnsi="Verdana"/>
                <w:b/>
                <w:bCs/>
              </w:rPr>
              <w:t>Application Summary</w:t>
            </w:r>
          </w:p>
        </w:tc>
      </w:tr>
      <w:tr w:rsidR="0064153D" w:rsidTr="0064153D">
        <w:trPr>
          <w:tblCellSpacing w:w="7" w:type="dxa"/>
        </w:trPr>
        <w:tc>
          <w:tcPr>
            <w:tcW w:w="1500" w:type="dxa"/>
            <w:tcMar>
              <w:top w:w="45" w:type="dxa"/>
              <w:left w:w="45" w:type="dxa"/>
              <w:bottom w:w="45" w:type="dxa"/>
              <w:right w:w="45" w:type="dxa"/>
            </w:tcMar>
            <w:vAlign w:val="center"/>
            <w:hideMark/>
          </w:tcPr>
          <w:p w:rsidR="0064153D" w:rsidRDefault="0064153D">
            <w:r>
              <w:rPr>
                <w:rFonts w:ascii="Verdana" w:hAnsi="Verdana"/>
                <w:b/>
                <w:bCs/>
                <w:sz w:val="20"/>
                <w:szCs w:val="20"/>
              </w:rPr>
              <w:t>Address:</w:t>
            </w:r>
          </w:p>
        </w:tc>
        <w:tc>
          <w:tcPr>
            <w:tcW w:w="0" w:type="auto"/>
            <w:tcMar>
              <w:top w:w="45" w:type="dxa"/>
              <w:left w:w="45" w:type="dxa"/>
              <w:bottom w:w="45" w:type="dxa"/>
              <w:right w:w="45" w:type="dxa"/>
            </w:tcMar>
            <w:vAlign w:val="center"/>
            <w:hideMark/>
          </w:tcPr>
          <w:p w:rsidR="0064153D" w:rsidRDefault="0064153D">
            <w:r>
              <w:rPr>
                <w:rFonts w:ascii="Verdana" w:hAnsi="Verdana"/>
                <w:sz w:val="20"/>
                <w:szCs w:val="20"/>
              </w:rPr>
              <w:t xml:space="preserve">Land To Rear Of 2 The Villas Main Street </w:t>
            </w:r>
            <w:proofErr w:type="spellStart"/>
            <w:r>
              <w:rPr>
                <w:rFonts w:ascii="Verdana" w:hAnsi="Verdana"/>
                <w:sz w:val="20"/>
                <w:szCs w:val="20"/>
              </w:rPr>
              <w:t>Wendlebury</w:t>
            </w:r>
            <w:proofErr w:type="spellEnd"/>
            <w:r>
              <w:rPr>
                <w:rFonts w:ascii="Verdana" w:hAnsi="Verdana"/>
                <w:sz w:val="20"/>
                <w:szCs w:val="20"/>
              </w:rPr>
              <w:t xml:space="preserve"> Bicester OX25 2PW </w:t>
            </w:r>
          </w:p>
        </w:tc>
      </w:tr>
      <w:tr w:rsidR="0064153D" w:rsidTr="0064153D">
        <w:trPr>
          <w:tblCellSpacing w:w="7" w:type="dxa"/>
        </w:trPr>
        <w:tc>
          <w:tcPr>
            <w:tcW w:w="0" w:type="auto"/>
            <w:tcMar>
              <w:top w:w="45" w:type="dxa"/>
              <w:left w:w="45" w:type="dxa"/>
              <w:bottom w:w="45" w:type="dxa"/>
              <w:right w:w="45" w:type="dxa"/>
            </w:tcMar>
            <w:vAlign w:val="center"/>
            <w:hideMark/>
          </w:tcPr>
          <w:p w:rsidR="0064153D" w:rsidRDefault="0064153D">
            <w:r>
              <w:rPr>
                <w:rFonts w:ascii="Verdana" w:hAnsi="Verdana"/>
                <w:b/>
                <w:bCs/>
                <w:sz w:val="20"/>
                <w:szCs w:val="20"/>
              </w:rPr>
              <w:t>Proposal:</w:t>
            </w:r>
          </w:p>
        </w:tc>
        <w:tc>
          <w:tcPr>
            <w:tcW w:w="0" w:type="auto"/>
            <w:tcMar>
              <w:top w:w="45" w:type="dxa"/>
              <w:left w:w="45" w:type="dxa"/>
              <w:bottom w:w="45" w:type="dxa"/>
              <w:right w:w="45" w:type="dxa"/>
            </w:tcMar>
            <w:vAlign w:val="center"/>
            <w:hideMark/>
          </w:tcPr>
          <w:p w:rsidR="0064153D" w:rsidRDefault="0064153D">
            <w:r>
              <w:rPr>
                <w:rFonts w:ascii="Verdana" w:hAnsi="Verdana"/>
                <w:sz w:val="20"/>
                <w:szCs w:val="20"/>
              </w:rPr>
              <w:t xml:space="preserve">Erection of 2 no detached houses with garages. </w:t>
            </w:r>
          </w:p>
        </w:tc>
      </w:tr>
      <w:tr w:rsidR="0064153D" w:rsidTr="0064153D">
        <w:trPr>
          <w:tblCellSpacing w:w="7" w:type="dxa"/>
        </w:trPr>
        <w:tc>
          <w:tcPr>
            <w:tcW w:w="0" w:type="auto"/>
            <w:tcMar>
              <w:top w:w="45" w:type="dxa"/>
              <w:left w:w="45" w:type="dxa"/>
              <w:bottom w:w="45" w:type="dxa"/>
              <w:right w:w="45" w:type="dxa"/>
            </w:tcMar>
            <w:vAlign w:val="center"/>
            <w:hideMark/>
          </w:tcPr>
          <w:p w:rsidR="0064153D" w:rsidRDefault="0064153D">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4153D" w:rsidRDefault="0064153D">
            <w:proofErr w:type="spellStart"/>
            <w:r>
              <w:rPr>
                <w:rFonts w:ascii="Verdana" w:hAnsi="Verdana"/>
                <w:sz w:val="20"/>
                <w:szCs w:val="20"/>
              </w:rPr>
              <w:t>Aitchison</w:t>
            </w:r>
            <w:proofErr w:type="spellEnd"/>
            <w:r>
              <w:rPr>
                <w:rFonts w:ascii="Verdana" w:hAnsi="Verdana"/>
                <w:sz w:val="20"/>
                <w:szCs w:val="20"/>
              </w:rPr>
              <w:t xml:space="preserve"> </w:t>
            </w:r>
            <w:proofErr w:type="spellStart"/>
            <w:r>
              <w:rPr>
                <w:rFonts w:ascii="Verdana" w:hAnsi="Verdana"/>
                <w:sz w:val="20"/>
                <w:szCs w:val="20"/>
              </w:rPr>
              <w:t>Raffety</w:t>
            </w:r>
            <w:proofErr w:type="spellEnd"/>
            <w:r>
              <w:rPr>
                <w:rFonts w:ascii="Verdana" w:hAnsi="Verdana"/>
                <w:sz w:val="20"/>
                <w:szCs w:val="20"/>
              </w:rPr>
              <w:t xml:space="preserve"> (Planning Consultants) </w:t>
            </w:r>
          </w:p>
        </w:tc>
      </w:tr>
      <w:tr w:rsidR="0064153D" w:rsidTr="0064153D">
        <w:trPr>
          <w:tblCellSpacing w:w="7" w:type="dxa"/>
        </w:trPr>
        <w:tc>
          <w:tcPr>
            <w:tcW w:w="0" w:type="auto"/>
            <w:gridSpan w:val="2"/>
            <w:tcMar>
              <w:top w:w="45" w:type="dxa"/>
              <w:left w:w="45" w:type="dxa"/>
              <w:bottom w:w="45" w:type="dxa"/>
              <w:right w:w="45" w:type="dxa"/>
            </w:tcMar>
            <w:vAlign w:val="center"/>
            <w:hideMark/>
          </w:tcPr>
          <w:p w:rsidR="0064153D" w:rsidRDefault="0064153D">
            <w:hyperlink r:id="rId5" w:history="1">
              <w:r>
                <w:rPr>
                  <w:rStyle w:val="Hyperlink"/>
                  <w:rFonts w:ascii="Verdana" w:hAnsi="Verdana"/>
                  <w:sz w:val="20"/>
                  <w:szCs w:val="20"/>
                </w:rPr>
                <w:t>Click for further information</w:t>
              </w:r>
            </w:hyperlink>
          </w:p>
        </w:tc>
      </w:tr>
    </w:tbl>
    <w:p w:rsidR="0064153D" w:rsidRDefault="0064153D" w:rsidP="0064153D"/>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4153D" w:rsidTr="0064153D">
        <w:trPr>
          <w:tblCellSpacing w:w="7" w:type="dxa"/>
        </w:trPr>
        <w:tc>
          <w:tcPr>
            <w:tcW w:w="0" w:type="auto"/>
            <w:gridSpan w:val="2"/>
            <w:tcMar>
              <w:top w:w="45" w:type="dxa"/>
              <w:left w:w="45" w:type="dxa"/>
              <w:bottom w:w="45" w:type="dxa"/>
              <w:right w:w="45" w:type="dxa"/>
            </w:tcMar>
            <w:vAlign w:val="center"/>
            <w:hideMark/>
          </w:tcPr>
          <w:p w:rsidR="0064153D" w:rsidRDefault="0064153D">
            <w:r>
              <w:rPr>
                <w:rFonts w:ascii="Verdana" w:hAnsi="Verdana"/>
                <w:b/>
                <w:bCs/>
              </w:rPr>
              <w:t>Customer Details</w:t>
            </w:r>
          </w:p>
        </w:tc>
      </w:tr>
      <w:tr w:rsidR="0064153D" w:rsidTr="0064153D">
        <w:trPr>
          <w:tblCellSpacing w:w="7" w:type="dxa"/>
        </w:trPr>
        <w:tc>
          <w:tcPr>
            <w:tcW w:w="1500" w:type="dxa"/>
            <w:tcMar>
              <w:top w:w="45" w:type="dxa"/>
              <w:left w:w="45" w:type="dxa"/>
              <w:bottom w:w="45" w:type="dxa"/>
              <w:right w:w="45" w:type="dxa"/>
            </w:tcMar>
            <w:vAlign w:val="center"/>
            <w:hideMark/>
          </w:tcPr>
          <w:p w:rsidR="0064153D" w:rsidRDefault="0064153D">
            <w:r>
              <w:rPr>
                <w:rFonts w:ascii="Verdana" w:hAnsi="Verdana"/>
                <w:b/>
                <w:bCs/>
                <w:sz w:val="20"/>
                <w:szCs w:val="20"/>
              </w:rPr>
              <w:t>Name:</w:t>
            </w:r>
          </w:p>
        </w:tc>
        <w:tc>
          <w:tcPr>
            <w:tcW w:w="0" w:type="auto"/>
            <w:tcMar>
              <w:top w:w="45" w:type="dxa"/>
              <w:left w:w="45" w:type="dxa"/>
              <w:bottom w:w="45" w:type="dxa"/>
              <w:right w:w="45" w:type="dxa"/>
            </w:tcMar>
            <w:vAlign w:val="center"/>
            <w:hideMark/>
          </w:tcPr>
          <w:p w:rsidR="0064153D" w:rsidRDefault="0064153D">
            <w:r>
              <w:rPr>
                <w:rFonts w:ascii="Verdana" w:hAnsi="Verdana"/>
                <w:sz w:val="20"/>
                <w:szCs w:val="20"/>
              </w:rPr>
              <w:t xml:space="preserve">Mr roger </w:t>
            </w:r>
            <w:proofErr w:type="spellStart"/>
            <w:r>
              <w:rPr>
                <w:rFonts w:ascii="Verdana" w:hAnsi="Verdana"/>
                <w:sz w:val="20"/>
                <w:szCs w:val="20"/>
              </w:rPr>
              <w:t>dyson</w:t>
            </w:r>
            <w:proofErr w:type="spellEnd"/>
          </w:p>
        </w:tc>
      </w:tr>
      <w:tr w:rsidR="0064153D" w:rsidTr="0064153D">
        <w:trPr>
          <w:tblCellSpacing w:w="7" w:type="dxa"/>
        </w:trPr>
        <w:tc>
          <w:tcPr>
            <w:tcW w:w="0" w:type="auto"/>
            <w:tcMar>
              <w:top w:w="45" w:type="dxa"/>
              <w:left w:w="45" w:type="dxa"/>
              <w:bottom w:w="45" w:type="dxa"/>
              <w:right w:w="45" w:type="dxa"/>
            </w:tcMar>
            <w:vAlign w:val="center"/>
            <w:hideMark/>
          </w:tcPr>
          <w:p w:rsidR="0064153D" w:rsidRDefault="0064153D">
            <w:r>
              <w:rPr>
                <w:rFonts w:ascii="Verdana" w:hAnsi="Verdana"/>
                <w:b/>
                <w:bCs/>
                <w:sz w:val="20"/>
                <w:szCs w:val="20"/>
              </w:rPr>
              <w:t>Email:</w:t>
            </w:r>
          </w:p>
        </w:tc>
        <w:tc>
          <w:tcPr>
            <w:tcW w:w="0" w:type="auto"/>
            <w:tcMar>
              <w:top w:w="45" w:type="dxa"/>
              <w:left w:w="45" w:type="dxa"/>
              <w:bottom w:w="45" w:type="dxa"/>
              <w:right w:w="45" w:type="dxa"/>
            </w:tcMar>
            <w:vAlign w:val="center"/>
            <w:hideMark/>
          </w:tcPr>
          <w:p w:rsidR="0064153D" w:rsidRDefault="0064153D">
            <w:hyperlink r:id="rId6" w:history="1">
              <w:r>
                <w:rPr>
                  <w:rStyle w:val="Hyperlink"/>
                  <w:rFonts w:ascii="Verdana" w:hAnsi="Verdana"/>
                  <w:sz w:val="20"/>
                  <w:szCs w:val="20"/>
                </w:rPr>
                <w:t>rogeradyson@yahoo.co.uk</w:t>
              </w:r>
            </w:hyperlink>
            <w:r>
              <w:rPr>
                <w:rFonts w:ascii="Verdana" w:hAnsi="Verdana"/>
                <w:sz w:val="20"/>
                <w:szCs w:val="20"/>
              </w:rPr>
              <w:t xml:space="preserve"> </w:t>
            </w:r>
          </w:p>
        </w:tc>
      </w:tr>
      <w:tr w:rsidR="0064153D" w:rsidTr="0064153D">
        <w:trPr>
          <w:tblCellSpacing w:w="7" w:type="dxa"/>
        </w:trPr>
        <w:tc>
          <w:tcPr>
            <w:tcW w:w="0" w:type="auto"/>
            <w:tcMar>
              <w:top w:w="45" w:type="dxa"/>
              <w:left w:w="45" w:type="dxa"/>
              <w:bottom w:w="45" w:type="dxa"/>
              <w:right w:w="45" w:type="dxa"/>
            </w:tcMar>
            <w:vAlign w:val="center"/>
            <w:hideMark/>
          </w:tcPr>
          <w:p w:rsidR="0064153D" w:rsidRDefault="0064153D">
            <w:r>
              <w:rPr>
                <w:rFonts w:ascii="Verdana" w:hAnsi="Verdana"/>
                <w:b/>
                <w:bCs/>
                <w:sz w:val="20"/>
                <w:szCs w:val="20"/>
              </w:rPr>
              <w:t>Address:</w:t>
            </w:r>
          </w:p>
        </w:tc>
        <w:tc>
          <w:tcPr>
            <w:tcW w:w="0" w:type="auto"/>
            <w:tcMar>
              <w:top w:w="45" w:type="dxa"/>
              <w:left w:w="45" w:type="dxa"/>
              <w:bottom w:w="45" w:type="dxa"/>
              <w:right w:w="45" w:type="dxa"/>
            </w:tcMar>
            <w:vAlign w:val="center"/>
            <w:hideMark/>
          </w:tcPr>
          <w:p w:rsidR="0064153D" w:rsidRDefault="0064153D">
            <w:r>
              <w:rPr>
                <w:rFonts w:ascii="Verdana" w:hAnsi="Verdana"/>
                <w:sz w:val="20"/>
                <w:szCs w:val="20"/>
              </w:rPr>
              <w:t xml:space="preserve">Bridge House Main Street, </w:t>
            </w:r>
            <w:proofErr w:type="spellStart"/>
            <w:r>
              <w:rPr>
                <w:rFonts w:ascii="Verdana" w:hAnsi="Verdana"/>
                <w:sz w:val="20"/>
                <w:szCs w:val="20"/>
              </w:rPr>
              <w:t>Wendlebury</w:t>
            </w:r>
            <w:proofErr w:type="spellEnd"/>
            <w:r>
              <w:rPr>
                <w:rFonts w:ascii="Verdana" w:hAnsi="Verdana"/>
                <w:sz w:val="20"/>
                <w:szCs w:val="20"/>
              </w:rPr>
              <w:t>, Oxfordshire OX25 2PW</w:t>
            </w:r>
          </w:p>
        </w:tc>
      </w:tr>
    </w:tbl>
    <w:p w:rsidR="0064153D" w:rsidRDefault="0064153D" w:rsidP="0064153D"/>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64153D" w:rsidTr="0064153D">
        <w:trPr>
          <w:tblCellSpacing w:w="7" w:type="dxa"/>
        </w:trPr>
        <w:tc>
          <w:tcPr>
            <w:tcW w:w="0" w:type="auto"/>
            <w:gridSpan w:val="2"/>
            <w:tcMar>
              <w:top w:w="45" w:type="dxa"/>
              <w:left w:w="45" w:type="dxa"/>
              <w:bottom w:w="45" w:type="dxa"/>
              <w:right w:w="45" w:type="dxa"/>
            </w:tcMar>
            <w:vAlign w:val="center"/>
            <w:hideMark/>
          </w:tcPr>
          <w:p w:rsidR="0064153D" w:rsidRDefault="0064153D">
            <w:r>
              <w:rPr>
                <w:rFonts w:ascii="Verdana" w:hAnsi="Verdana"/>
                <w:b/>
                <w:bCs/>
              </w:rPr>
              <w:t>Comments Details</w:t>
            </w:r>
          </w:p>
        </w:tc>
      </w:tr>
      <w:tr w:rsidR="0064153D" w:rsidTr="0064153D">
        <w:trPr>
          <w:tblCellSpacing w:w="7" w:type="dxa"/>
        </w:trPr>
        <w:tc>
          <w:tcPr>
            <w:tcW w:w="2025" w:type="dxa"/>
            <w:tcMar>
              <w:top w:w="45" w:type="dxa"/>
              <w:left w:w="45" w:type="dxa"/>
              <w:bottom w:w="45" w:type="dxa"/>
              <w:right w:w="45" w:type="dxa"/>
            </w:tcMar>
            <w:vAlign w:val="center"/>
            <w:hideMark/>
          </w:tcPr>
          <w:p w:rsidR="0064153D" w:rsidRDefault="0064153D">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4153D" w:rsidRDefault="0064153D">
            <w:r>
              <w:rPr>
                <w:rFonts w:ascii="Verdana" w:hAnsi="Verdana"/>
                <w:sz w:val="20"/>
                <w:szCs w:val="20"/>
              </w:rPr>
              <w:t>Neighbour</w:t>
            </w:r>
          </w:p>
        </w:tc>
      </w:tr>
      <w:tr w:rsidR="0064153D" w:rsidTr="0064153D">
        <w:trPr>
          <w:tblCellSpacing w:w="7" w:type="dxa"/>
        </w:trPr>
        <w:tc>
          <w:tcPr>
            <w:tcW w:w="0" w:type="auto"/>
            <w:tcMar>
              <w:top w:w="45" w:type="dxa"/>
              <w:left w:w="45" w:type="dxa"/>
              <w:bottom w:w="45" w:type="dxa"/>
              <w:right w:w="45" w:type="dxa"/>
            </w:tcMar>
            <w:vAlign w:val="center"/>
            <w:hideMark/>
          </w:tcPr>
          <w:p w:rsidR="0064153D" w:rsidRDefault="0064153D">
            <w:r>
              <w:rPr>
                <w:rFonts w:ascii="Verdana" w:hAnsi="Verdana"/>
                <w:b/>
                <w:bCs/>
                <w:sz w:val="20"/>
                <w:szCs w:val="20"/>
              </w:rPr>
              <w:t>Stance:</w:t>
            </w:r>
          </w:p>
        </w:tc>
        <w:tc>
          <w:tcPr>
            <w:tcW w:w="0" w:type="auto"/>
            <w:tcMar>
              <w:top w:w="45" w:type="dxa"/>
              <w:left w:w="45" w:type="dxa"/>
              <w:bottom w:w="45" w:type="dxa"/>
              <w:right w:w="45" w:type="dxa"/>
            </w:tcMar>
            <w:vAlign w:val="center"/>
            <w:hideMark/>
          </w:tcPr>
          <w:p w:rsidR="0064153D" w:rsidRDefault="0064153D">
            <w:r>
              <w:rPr>
                <w:rFonts w:ascii="Verdana" w:hAnsi="Verdana"/>
                <w:sz w:val="20"/>
                <w:szCs w:val="20"/>
              </w:rPr>
              <w:t>Customer made comments neither objecting to or supporting the Planning Application</w:t>
            </w:r>
          </w:p>
        </w:tc>
      </w:tr>
      <w:tr w:rsidR="0064153D" w:rsidTr="0064153D">
        <w:trPr>
          <w:tblCellSpacing w:w="7" w:type="dxa"/>
        </w:trPr>
        <w:tc>
          <w:tcPr>
            <w:tcW w:w="0" w:type="auto"/>
            <w:tcMar>
              <w:top w:w="45" w:type="dxa"/>
              <w:left w:w="45" w:type="dxa"/>
              <w:bottom w:w="45" w:type="dxa"/>
              <w:right w:w="45" w:type="dxa"/>
            </w:tcMar>
            <w:hideMark/>
          </w:tcPr>
          <w:p w:rsidR="0064153D" w:rsidRDefault="0064153D">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4153D" w:rsidRDefault="0064153D">
            <w:pPr>
              <w:rPr>
                <w:rFonts w:eastAsia="Times New Roman"/>
                <w:sz w:val="20"/>
                <w:szCs w:val="20"/>
              </w:rPr>
            </w:pPr>
          </w:p>
        </w:tc>
      </w:tr>
      <w:tr w:rsidR="0064153D" w:rsidTr="0064153D">
        <w:trPr>
          <w:tblCellSpacing w:w="7" w:type="dxa"/>
        </w:trPr>
        <w:tc>
          <w:tcPr>
            <w:tcW w:w="0" w:type="auto"/>
            <w:tcMar>
              <w:top w:w="45" w:type="dxa"/>
              <w:left w:w="45" w:type="dxa"/>
              <w:bottom w:w="45" w:type="dxa"/>
              <w:right w:w="45" w:type="dxa"/>
            </w:tcMar>
            <w:hideMark/>
          </w:tcPr>
          <w:p w:rsidR="0064153D" w:rsidRDefault="0064153D">
            <w:r>
              <w:rPr>
                <w:rFonts w:ascii="Verdana" w:hAnsi="Verdana"/>
                <w:b/>
                <w:bCs/>
                <w:sz w:val="20"/>
                <w:szCs w:val="20"/>
              </w:rPr>
              <w:t>Comments:</w:t>
            </w:r>
          </w:p>
        </w:tc>
        <w:tc>
          <w:tcPr>
            <w:tcW w:w="0" w:type="auto"/>
            <w:tcMar>
              <w:top w:w="45" w:type="dxa"/>
              <w:left w:w="45" w:type="dxa"/>
              <w:bottom w:w="45" w:type="dxa"/>
              <w:right w:w="45" w:type="dxa"/>
            </w:tcMar>
            <w:vAlign w:val="center"/>
            <w:hideMark/>
          </w:tcPr>
          <w:p w:rsidR="0064153D" w:rsidRDefault="0064153D">
            <w:r>
              <w:rPr>
                <w:rFonts w:ascii="Verdana" w:hAnsi="Verdana"/>
                <w:sz w:val="20"/>
                <w:szCs w:val="20"/>
              </w:rPr>
              <w:br/>
              <w:t>Bridge House</w:t>
            </w:r>
            <w:r>
              <w:rPr>
                <w:rFonts w:ascii="Verdana" w:hAnsi="Verdana"/>
                <w:sz w:val="20"/>
                <w:szCs w:val="20"/>
              </w:rPr>
              <w:br/>
            </w:r>
            <w:proofErr w:type="spellStart"/>
            <w:r>
              <w:rPr>
                <w:rFonts w:ascii="Verdana" w:hAnsi="Verdana"/>
                <w:sz w:val="20"/>
                <w:szCs w:val="20"/>
              </w:rPr>
              <w:t>Wendlebury</w:t>
            </w:r>
            <w:proofErr w:type="spellEnd"/>
            <w:r>
              <w:rPr>
                <w:rFonts w:ascii="Verdana" w:hAnsi="Verdana"/>
                <w:sz w:val="20"/>
                <w:szCs w:val="20"/>
              </w:rPr>
              <w:br/>
              <w:t>Oxon</w:t>
            </w:r>
            <w:r>
              <w:rPr>
                <w:rFonts w:ascii="Verdana" w:hAnsi="Verdana"/>
                <w:sz w:val="20"/>
                <w:szCs w:val="20"/>
              </w:rPr>
              <w:br/>
              <w:t>OX25 2PW</w:t>
            </w:r>
            <w:r>
              <w:rPr>
                <w:rFonts w:ascii="Verdana" w:hAnsi="Verdana"/>
                <w:sz w:val="20"/>
                <w:szCs w:val="20"/>
              </w:rPr>
              <w:br/>
            </w:r>
            <w:r>
              <w:rPr>
                <w:rFonts w:ascii="Verdana" w:hAnsi="Verdana"/>
                <w:sz w:val="20"/>
                <w:szCs w:val="20"/>
              </w:rPr>
              <w:br/>
              <w:t>21st July 2015</w:t>
            </w:r>
            <w:r>
              <w:rPr>
                <w:rFonts w:ascii="Verdana" w:hAnsi="Verdana"/>
                <w:sz w:val="20"/>
                <w:szCs w:val="20"/>
              </w:rPr>
              <w:br/>
            </w:r>
            <w:r>
              <w:rPr>
                <w:rFonts w:ascii="Verdana" w:hAnsi="Verdana"/>
                <w:sz w:val="20"/>
                <w:szCs w:val="20"/>
              </w:rPr>
              <w:br/>
              <w:t>Dear Sir/Madam</w:t>
            </w:r>
            <w:r>
              <w:rPr>
                <w:rFonts w:ascii="Verdana" w:hAnsi="Verdana"/>
                <w:sz w:val="20"/>
                <w:szCs w:val="20"/>
              </w:rPr>
              <w:br/>
            </w:r>
            <w:r>
              <w:rPr>
                <w:rFonts w:ascii="Verdana" w:hAnsi="Verdana"/>
                <w:sz w:val="20"/>
                <w:szCs w:val="20"/>
              </w:rPr>
              <w:br/>
              <w:t>Planning Application Number: 15/00252/F (Erection of 2no detached houses with garages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We would like to withdraw our letter of objection to this planning application dated 14th July 2015. In its place please find below our general and specific comments to the above proposed planning application.</w:t>
            </w:r>
            <w:r>
              <w:rPr>
                <w:rFonts w:ascii="Verdana" w:hAnsi="Verdana"/>
                <w:sz w:val="20"/>
                <w:szCs w:val="20"/>
              </w:rPr>
              <w:br/>
            </w:r>
            <w:r>
              <w:rPr>
                <w:rFonts w:ascii="Verdana" w:hAnsi="Verdana"/>
                <w:sz w:val="20"/>
                <w:szCs w:val="20"/>
              </w:rPr>
              <w:br/>
            </w:r>
            <w:r>
              <w:rPr>
                <w:rFonts w:ascii="Verdana" w:hAnsi="Verdana"/>
                <w:sz w:val="20"/>
                <w:szCs w:val="20"/>
              </w:rPr>
              <w:lastRenderedPageBreak/>
              <w:t>General comments</w:t>
            </w:r>
            <w:r>
              <w:rPr>
                <w:rFonts w:ascii="Verdana" w:hAnsi="Verdana"/>
                <w:sz w:val="20"/>
                <w:szCs w:val="20"/>
              </w:rPr>
              <w:br/>
            </w:r>
            <w:r>
              <w:rPr>
                <w:rFonts w:ascii="Verdana" w:hAnsi="Verdana"/>
                <w:sz w:val="20"/>
                <w:szCs w:val="20"/>
              </w:rPr>
              <w:br/>
              <w:t xml:space="preserve">1. My wife and I moved into Bridge House, </w:t>
            </w:r>
            <w:proofErr w:type="spellStart"/>
            <w:r>
              <w:rPr>
                <w:rFonts w:ascii="Verdana" w:hAnsi="Verdana"/>
                <w:sz w:val="20"/>
                <w:szCs w:val="20"/>
              </w:rPr>
              <w:t>Wendlebury</w:t>
            </w:r>
            <w:proofErr w:type="spellEnd"/>
            <w:r>
              <w:rPr>
                <w:rFonts w:ascii="Verdana" w:hAnsi="Verdana"/>
                <w:sz w:val="20"/>
                <w:szCs w:val="20"/>
              </w:rPr>
              <w:t xml:space="preserve"> in late 1996. We were aware that planning permission had previously been applied for and refused to build three dwellings and garages on the land behind (to the east) of Bridge House. At that time the land was an open field, and by our contract of purchase of Bridge House we agreed that we would not object to a future development proposal, on the grounds of "</w:t>
            </w:r>
            <w:proofErr w:type="gramStart"/>
            <w:r>
              <w:rPr>
                <w:rFonts w:ascii="Verdana" w:hAnsi="Verdana"/>
                <w:sz w:val="20"/>
                <w:szCs w:val="20"/>
              </w:rPr>
              <w:t>..any</w:t>
            </w:r>
            <w:proofErr w:type="gramEnd"/>
            <w:r>
              <w:rPr>
                <w:rFonts w:ascii="Verdana" w:hAnsi="Verdana"/>
                <w:sz w:val="20"/>
                <w:szCs w:val="20"/>
              </w:rPr>
              <w:t xml:space="preserve"> right of light or air.."; and nothing said in this letter should be considered to conflict with this undertaking.</w:t>
            </w:r>
            <w:r>
              <w:rPr>
                <w:rFonts w:ascii="Verdana" w:hAnsi="Verdana"/>
                <w:sz w:val="20"/>
                <w:szCs w:val="20"/>
              </w:rPr>
              <w:br/>
            </w:r>
            <w:r>
              <w:rPr>
                <w:rFonts w:ascii="Verdana" w:hAnsi="Verdana"/>
                <w:sz w:val="20"/>
                <w:szCs w:val="20"/>
              </w:rPr>
              <w:br/>
              <w:t xml:space="preserve">2. Since then a </w:t>
            </w:r>
            <w:proofErr w:type="spellStart"/>
            <w:r>
              <w:rPr>
                <w:rFonts w:ascii="Verdana" w:hAnsi="Verdana"/>
                <w:sz w:val="20"/>
                <w:szCs w:val="20"/>
              </w:rPr>
              <w:t>Manège</w:t>
            </w:r>
            <w:proofErr w:type="spellEnd"/>
            <w:r>
              <w:rPr>
                <w:rFonts w:ascii="Verdana" w:hAnsi="Verdana"/>
                <w:sz w:val="20"/>
                <w:szCs w:val="20"/>
              </w:rPr>
              <w:t xml:space="preserve"> (all-weather equestrian riding arena) has been introduced across the middle of this land (north to south), which has meant that any new proposals will be condensed into the area between the rear of the Bridge House plot and the new </w:t>
            </w:r>
            <w:proofErr w:type="spellStart"/>
            <w:r>
              <w:rPr>
                <w:rFonts w:ascii="Verdana" w:hAnsi="Verdana"/>
                <w:sz w:val="20"/>
                <w:szCs w:val="20"/>
              </w:rPr>
              <w:t>Manège</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3. Is it possible to inform us of the reasons that the planning application (No. 95/00819/OUT) for the erection of three detached dwellings and garages </w:t>
            </w:r>
            <w:proofErr w:type="spellStart"/>
            <w:r>
              <w:rPr>
                <w:rFonts w:ascii="Verdana" w:hAnsi="Verdana"/>
                <w:sz w:val="20"/>
                <w:szCs w:val="20"/>
              </w:rPr>
              <w:t>etc</w:t>
            </w:r>
            <w:proofErr w:type="spellEnd"/>
            <w:r>
              <w:rPr>
                <w:rFonts w:ascii="Verdana" w:hAnsi="Verdana"/>
                <w:sz w:val="20"/>
                <w:szCs w:val="20"/>
              </w:rPr>
              <w:t xml:space="preserve"> was refused?</w:t>
            </w:r>
            <w:r>
              <w:rPr>
                <w:rFonts w:ascii="Verdana" w:hAnsi="Verdana"/>
                <w:sz w:val="20"/>
                <w:szCs w:val="20"/>
              </w:rPr>
              <w:br/>
            </w:r>
            <w:r>
              <w:rPr>
                <w:rFonts w:ascii="Verdana" w:hAnsi="Verdana"/>
                <w:sz w:val="20"/>
                <w:szCs w:val="20"/>
              </w:rPr>
              <w:br/>
              <w:t>Comments</w:t>
            </w:r>
            <w:r>
              <w:rPr>
                <w:rFonts w:ascii="Verdana" w:hAnsi="Verdana"/>
                <w:sz w:val="20"/>
                <w:szCs w:val="20"/>
              </w:rPr>
              <w:br/>
            </w:r>
            <w:r>
              <w:rPr>
                <w:rFonts w:ascii="Verdana" w:hAnsi="Verdana"/>
                <w:sz w:val="20"/>
                <w:szCs w:val="20"/>
              </w:rPr>
              <w:br/>
              <w:t>The following comments refer to the Access &amp; Design Statement submitted by the applicant:</w:t>
            </w:r>
            <w:r>
              <w:rPr>
                <w:rFonts w:ascii="Verdana" w:hAnsi="Verdana"/>
                <w:sz w:val="20"/>
                <w:szCs w:val="20"/>
              </w:rPr>
              <w:br/>
            </w:r>
            <w:r>
              <w:rPr>
                <w:rFonts w:ascii="Verdana" w:hAnsi="Verdana"/>
                <w:sz w:val="20"/>
                <w:szCs w:val="20"/>
              </w:rPr>
              <w:br/>
              <w:t>1. Key Design issue iv) Point 1 Access to 2 The Villas will be lost as a result of this development thus lessening the impact of any extra traffic flow caused by the project.</w:t>
            </w:r>
            <w:r>
              <w:rPr>
                <w:rFonts w:ascii="Verdana" w:hAnsi="Verdana"/>
                <w:sz w:val="20"/>
                <w:szCs w:val="20"/>
              </w:rPr>
              <w:br/>
            </w:r>
            <w:r>
              <w:rPr>
                <w:rFonts w:ascii="Verdana" w:hAnsi="Verdana"/>
                <w:sz w:val="20"/>
                <w:szCs w:val="20"/>
              </w:rPr>
              <w:br/>
              <w:t>Currently the occupant of 2 The Villas (applicant's father) nearly exclusively uses the hard standing at the front of 2 The Villas to park and very seldom uses the rear access. This is only used very infrequently by visitors. Therefore there will not be any discernible lessoning of the impact of the inevitable increased traffic flow resulting from this proposed development.</w:t>
            </w:r>
            <w:r>
              <w:rPr>
                <w:rFonts w:ascii="Verdana" w:hAnsi="Verdana"/>
                <w:sz w:val="20"/>
                <w:szCs w:val="20"/>
              </w:rPr>
              <w:br/>
            </w:r>
            <w:r>
              <w:rPr>
                <w:rFonts w:ascii="Verdana" w:hAnsi="Verdana"/>
                <w:sz w:val="20"/>
                <w:szCs w:val="20"/>
              </w:rPr>
              <w:br/>
              <w:t xml:space="preserve">Being a small village generally without footpaths or street lighting, this could potentially exacerbate the growing use of the back lane/road from the Weston on the Green junction through to the </w:t>
            </w:r>
            <w:proofErr w:type="spellStart"/>
            <w:r>
              <w:rPr>
                <w:rFonts w:ascii="Verdana" w:hAnsi="Verdana"/>
                <w:sz w:val="20"/>
                <w:szCs w:val="20"/>
              </w:rPr>
              <w:t>Wyvale</w:t>
            </w:r>
            <w:proofErr w:type="spellEnd"/>
            <w:r>
              <w:rPr>
                <w:rFonts w:ascii="Verdana" w:hAnsi="Verdana"/>
                <w:sz w:val="20"/>
                <w:szCs w:val="20"/>
              </w:rPr>
              <w:t xml:space="preserve"> Bicester Garden Centre as a rat run for traffic to and from Bicester avoiding the A34/M40 Junction 9.</w:t>
            </w:r>
            <w:r>
              <w:rPr>
                <w:rFonts w:ascii="Verdana" w:hAnsi="Verdana"/>
                <w:sz w:val="20"/>
                <w:szCs w:val="20"/>
              </w:rPr>
              <w:br/>
            </w:r>
            <w:r>
              <w:rPr>
                <w:rFonts w:ascii="Verdana" w:hAnsi="Verdana"/>
                <w:sz w:val="20"/>
                <w:szCs w:val="20"/>
              </w:rPr>
              <w:br/>
              <w:t xml:space="preserve">2. Key Design issue vi) The mature Ash and Walnut trees on the site would be retained </w:t>
            </w:r>
            <w:r>
              <w:rPr>
                <w:rFonts w:ascii="Verdana" w:hAnsi="Verdana"/>
                <w:sz w:val="20"/>
                <w:szCs w:val="20"/>
              </w:rPr>
              <w:br/>
            </w:r>
            <w:r>
              <w:rPr>
                <w:rFonts w:ascii="Verdana" w:hAnsi="Verdana"/>
                <w:sz w:val="20"/>
                <w:szCs w:val="20"/>
              </w:rPr>
              <w:br/>
              <w:t xml:space="preserve">The 1:500 Site Plan included in the application is inaccurate as it shows the Ash tree where the Walnut tree is, and vice versa. These trees offer a significant benefit to wildlife and the environment, and it is suggested that a preservation order is put on these trees </w:t>
            </w:r>
            <w:r>
              <w:rPr>
                <w:rFonts w:ascii="Verdana" w:hAnsi="Verdana"/>
                <w:sz w:val="20"/>
                <w:szCs w:val="20"/>
              </w:rPr>
              <w:lastRenderedPageBreak/>
              <w:t>to protect them under this development, and this commitment to retain them is welcome.</w:t>
            </w:r>
            <w:r>
              <w:rPr>
                <w:rFonts w:ascii="Verdana" w:hAnsi="Verdana"/>
                <w:sz w:val="20"/>
                <w:szCs w:val="20"/>
              </w:rPr>
              <w:br/>
            </w:r>
            <w:r>
              <w:rPr>
                <w:rFonts w:ascii="Verdana" w:hAnsi="Verdana"/>
                <w:sz w:val="20"/>
                <w:szCs w:val="20"/>
              </w:rPr>
              <w:br/>
              <w:t>However, it seems unlikely that the construction of the proposed garage for Plot 2 will be able to take place without interference (</w:t>
            </w:r>
            <w:proofErr w:type="spellStart"/>
            <w:r>
              <w:rPr>
                <w:rFonts w:ascii="Verdana" w:hAnsi="Verdana"/>
                <w:sz w:val="20"/>
                <w:szCs w:val="20"/>
              </w:rPr>
              <w:t>overground</w:t>
            </w:r>
            <w:proofErr w:type="spellEnd"/>
            <w:r>
              <w:rPr>
                <w:rFonts w:ascii="Verdana" w:hAnsi="Verdana"/>
                <w:sz w:val="20"/>
                <w:szCs w:val="20"/>
              </w:rPr>
              <w:t xml:space="preserve"> and underground) to the Walnut tree at the rear of </w:t>
            </w:r>
            <w:proofErr w:type="spellStart"/>
            <w:r>
              <w:rPr>
                <w:rFonts w:ascii="Verdana" w:hAnsi="Verdana"/>
                <w:sz w:val="20"/>
                <w:szCs w:val="20"/>
              </w:rPr>
              <w:t>Dunsford</w:t>
            </w:r>
            <w:proofErr w:type="spellEnd"/>
            <w:r>
              <w:rPr>
                <w:rFonts w:ascii="Verdana" w:hAnsi="Verdana"/>
                <w:sz w:val="20"/>
                <w:szCs w:val="20"/>
              </w:rPr>
              <w:t xml:space="preserve">, Farriers Mead. </w:t>
            </w:r>
            <w:r>
              <w:rPr>
                <w:rFonts w:ascii="Verdana" w:hAnsi="Verdana"/>
                <w:sz w:val="20"/>
                <w:szCs w:val="20"/>
              </w:rPr>
              <w:br/>
            </w:r>
            <w:r>
              <w:rPr>
                <w:rFonts w:ascii="Verdana" w:hAnsi="Verdana"/>
                <w:sz w:val="20"/>
                <w:szCs w:val="20"/>
              </w:rPr>
              <w:br/>
              <w:t>This is of particular concern as the planning permission approved for the recent adjacent (non-hotel) developments at The Red Lion Public House included a commitment to not remove or interfere with any existing trees or hedgerows, and a mature Poplar tree was chopped down and removed apparently going against that commitment. A repeat ignoring of such a commitment on this proposed development would be unacceptable.</w:t>
            </w:r>
            <w:r>
              <w:rPr>
                <w:rFonts w:ascii="Verdana" w:hAnsi="Verdana"/>
                <w:sz w:val="20"/>
                <w:szCs w:val="20"/>
              </w:rPr>
              <w:br/>
            </w:r>
            <w:r>
              <w:rPr>
                <w:rFonts w:ascii="Verdana" w:hAnsi="Verdana"/>
                <w:sz w:val="20"/>
                <w:szCs w:val="20"/>
              </w:rPr>
              <w:br/>
              <w:t>The following comments refer to the Flood Risk Assessment ref: 15-1749.07.001-Rev</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1. Page 4 of 26 includes the statement "To the north and south [of the property] are residential properties that by their nature of their areas will not generate overland sheet flows".</w:t>
            </w:r>
            <w:r>
              <w:rPr>
                <w:rFonts w:ascii="Verdana" w:hAnsi="Verdana"/>
                <w:sz w:val="20"/>
                <w:szCs w:val="20"/>
              </w:rPr>
              <w:br/>
            </w:r>
            <w:r>
              <w:rPr>
                <w:rFonts w:ascii="Verdana" w:hAnsi="Verdana"/>
                <w:sz w:val="20"/>
                <w:szCs w:val="20"/>
              </w:rPr>
              <w:br/>
              <w:t>This statement is inaccurate, in as much as there are no residential properties to the north of the land permission is being sought to be developed upon. The land adjacent to the north is the relatively extensive garden area of the Red Lion Public House, which has recently had some banking formed at the eastern extremity of the garden area which may deflect excessive ground water into the vicinity of the houses proposed for development.</w:t>
            </w:r>
            <w:r>
              <w:rPr>
                <w:rFonts w:ascii="Verdana" w:hAnsi="Verdana"/>
                <w:sz w:val="20"/>
                <w:szCs w:val="20"/>
              </w:rPr>
              <w:br/>
            </w:r>
            <w:r>
              <w:rPr>
                <w:rFonts w:ascii="Verdana" w:hAnsi="Verdana"/>
                <w:sz w:val="20"/>
                <w:szCs w:val="20"/>
              </w:rPr>
              <w:br/>
              <w:t xml:space="preserve">We would be grateful if you would consider the comments </w:t>
            </w:r>
            <w:proofErr w:type="gramStart"/>
            <w:r>
              <w:rPr>
                <w:rFonts w:ascii="Verdana" w:hAnsi="Verdana"/>
                <w:sz w:val="20"/>
                <w:szCs w:val="20"/>
              </w:rPr>
              <w:t>raised</w:t>
            </w:r>
            <w:proofErr w:type="gramEnd"/>
            <w:r>
              <w:rPr>
                <w:rFonts w:ascii="Verdana" w:hAnsi="Verdana"/>
                <w:sz w:val="20"/>
                <w:szCs w:val="20"/>
              </w:rPr>
              <w:t xml:space="preserve"> in this letter in the Council's consideration of this proposed development.</w:t>
            </w:r>
            <w:r>
              <w:rPr>
                <w:rFonts w:ascii="Verdana" w:hAnsi="Verdana"/>
                <w:sz w:val="20"/>
                <w:szCs w:val="20"/>
              </w:rPr>
              <w:br/>
            </w:r>
            <w:r>
              <w:rPr>
                <w:rFonts w:ascii="Verdana" w:hAnsi="Verdana"/>
                <w:sz w:val="20"/>
                <w:szCs w:val="20"/>
              </w:rPr>
              <w:br/>
              <w:t>Yours faithfully,</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Roger A Dyson</w:t>
            </w:r>
          </w:p>
        </w:tc>
      </w:tr>
    </w:tbl>
    <w:p w:rsidR="0064153D" w:rsidRDefault="0064153D" w:rsidP="0064153D"/>
    <w:p w:rsidR="000B05CB" w:rsidRDefault="000B05CB">
      <w:bookmarkStart w:id="0" w:name="_GoBack"/>
      <w:bookmarkEnd w:id="0"/>
    </w:p>
    <w:sectPr w:rsidR="000B0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3D"/>
    <w:rsid w:val="000B05CB"/>
    <w:rsid w:val="0064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53D"/>
    <w:rPr>
      <w:color w:val="0000FF"/>
      <w:u w:val="single"/>
    </w:rPr>
  </w:style>
  <w:style w:type="paragraph" w:styleId="NormalWeb">
    <w:name w:val="Normal (Web)"/>
    <w:basedOn w:val="Normal"/>
    <w:uiPriority w:val="99"/>
    <w:semiHidden/>
    <w:unhideWhenUsed/>
    <w:rsid w:val="006415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53D"/>
    <w:rPr>
      <w:color w:val="0000FF"/>
      <w:u w:val="single"/>
    </w:rPr>
  </w:style>
  <w:style w:type="paragraph" w:styleId="NormalWeb">
    <w:name w:val="Normal (Web)"/>
    <w:basedOn w:val="Normal"/>
    <w:uiPriority w:val="99"/>
    <w:semiHidden/>
    <w:unhideWhenUsed/>
    <w:rsid w:val="006415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geradyson@yahoo.co.uk" TargetMode="External"/><Relationship Id="rId5" Type="http://schemas.openxmlformats.org/officeDocument/2006/relationships/hyperlink" Target="http://www.publicaccess.cherwell.gov.uk/online-applications/centralDistribution.do?caseType=Application&amp;keyVal=NJLVX6EM0KR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Company>Cherwell District Council</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Shea</dc:creator>
  <cp:keywords/>
  <dc:description/>
  <cp:lastModifiedBy>Julie Shea</cp:lastModifiedBy>
  <cp:revision>1</cp:revision>
  <dcterms:created xsi:type="dcterms:W3CDTF">2015-07-22T06:06:00Z</dcterms:created>
  <dcterms:modified xsi:type="dcterms:W3CDTF">2015-07-22T06:06:00Z</dcterms:modified>
</cp:coreProperties>
</file>